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## Netstring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Netstrings are used to avoid complications when passing strings between programming languages and systems through a tcp connection.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 basic syntax for a net string is: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[bits.length]:[string],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Example: 32:"hello world",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When needed encoding can take a string and split each word into: 17:5:hello,6:world!,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Erlang implementation: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https://www.github.com/jdavisp3/netstring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To use it: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clone the repo and use the module: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netstring:encode("abcd").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netstring:decode(&lt;&lt;"4:abcd,"&gt;&gt;).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C# implementation is not needed, as I understand netstrings are just .NET string.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This might also be used for parsing an encoded string for faster results and replying it to Unity. The netstrings can also be used as a security measure, even tho this might not really be used by us.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 netstring protocol does not have or need that much information about it, but I think we can use this technology and gain from it in the long run.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