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Style w:val="apple-converted-space"/>
          <w:rFonts w:cs="Arial"/>
          <w:shd w:val="clear" w:color="auto" w:fill="FFFFFF"/>
        </w:rPr>
      </w:pPr>
      <w:r w:rsidRPr="002F1193">
        <w:rPr>
          <w:rFonts w:cs="Arial"/>
          <w:b/>
          <w:shd w:val="clear" w:color="auto" w:fill="FFFFFF"/>
        </w:rPr>
        <w:t>Error</w:t>
      </w:r>
      <w:r w:rsidRPr="002F1193">
        <w:rPr>
          <w:rFonts w:cs="Arial"/>
          <w:shd w:val="clear" w:color="auto" w:fill="FFFFFF"/>
        </w:rPr>
        <w:t xml:space="preserve"> -</w:t>
      </w:r>
      <w:r w:rsidRPr="002F1193">
        <w:rPr>
          <w:rStyle w:val="apple-converted-space"/>
          <w:rFonts w:cs="Arial"/>
          <w:shd w:val="clear" w:color="auto" w:fill="FFFFFF"/>
        </w:rPr>
        <w:t xml:space="preserve"> m</w:t>
      </w:r>
      <w:r w:rsidRPr="002F1193">
        <w:rPr>
          <w:rFonts w:cs="Arial"/>
          <w:shd w:val="clear" w:color="auto" w:fill="FFFFFF"/>
        </w:rPr>
        <w:t>istake made in Coding or Mistake made by a Programmer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Style w:val="apple-converted-space"/>
          <w:rFonts w:cs="Arial"/>
          <w:shd w:val="clear" w:color="auto" w:fill="FFFFFF"/>
        </w:rPr>
      </w:pPr>
      <w:r w:rsidRPr="002F1193">
        <w:rPr>
          <w:rFonts w:cs="Arial"/>
          <w:b/>
          <w:shd w:val="clear" w:color="auto" w:fill="FFFFFF"/>
        </w:rPr>
        <w:t>Defect</w:t>
      </w:r>
      <w:r w:rsidRPr="002F1193">
        <w:rPr>
          <w:rFonts w:cs="Arial"/>
          <w:shd w:val="clear" w:color="auto" w:fill="FFFFFF"/>
        </w:rPr>
        <w:t xml:space="preserve"> - difference between expected and actual in the testing course/ phase</w:t>
      </w:r>
      <w:r w:rsidRPr="002F1193">
        <w:rPr>
          <w:rStyle w:val="apple-converted-space"/>
          <w:rFonts w:cs="Arial"/>
          <w:shd w:val="clear" w:color="auto" w:fill="FFFFFF"/>
        </w:rPr>
        <w:t> 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"/>
          <w:shd w:val="clear" w:color="auto" w:fill="FFFFFF"/>
        </w:rPr>
      </w:pPr>
      <w:r w:rsidRPr="002F1193">
        <w:rPr>
          <w:rFonts w:cs="Arial"/>
          <w:b/>
          <w:shd w:val="clear" w:color="auto" w:fill="FFFFFF"/>
        </w:rPr>
        <w:t>Bug</w:t>
      </w:r>
      <w:r>
        <w:rPr>
          <w:rFonts w:cs="Arial"/>
          <w:shd w:val="clear" w:color="auto" w:fill="FFFFFF"/>
        </w:rPr>
        <w:t xml:space="preserve"> </w:t>
      </w:r>
      <w:r w:rsidRPr="002F1193">
        <w:rPr>
          <w:rFonts w:cs="Arial"/>
          <w:shd w:val="clear" w:color="auto" w:fill="FFFFFF"/>
        </w:rPr>
        <w:t>- accepted the above said defect by developer then called as bug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Style w:val="apple-converted-space"/>
          <w:rFonts w:cs="Arial"/>
          <w:shd w:val="clear" w:color="auto" w:fill="FFFFFF"/>
        </w:rPr>
      </w:pPr>
      <w:r w:rsidRPr="002F1193">
        <w:rPr>
          <w:rFonts w:cs="Arial"/>
          <w:b/>
          <w:shd w:val="clear" w:color="auto" w:fill="FFFFFF"/>
        </w:rPr>
        <w:t>Fault</w:t>
      </w:r>
      <w:r w:rsidRPr="002F1193">
        <w:rPr>
          <w:rFonts w:cs="Arial"/>
          <w:shd w:val="clear" w:color="auto" w:fill="FFFFFF"/>
        </w:rPr>
        <w:t xml:space="preserve"> - an incorrect step, process or data definition in a computer program which causes the program fail to perform action.</w:t>
      </w:r>
      <w:r w:rsidRPr="002F1193">
        <w:rPr>
          <w:rFonts w:cs="Arial"/>
        </w:rPr>
        <w:br/>
      </w:r>
      <w:r w:rsidRPr="002F1193">
        <w:rPr>
          <w:rFonts w:cs="Arial"/>
          <w:b/>
          <w:shd w:val="clear" w:color="auto" w:fill="FFFFFF"/>
        </w:rPr>
        <w:t>Failure</w:t>
      </w:r>
      <w:r w:rsidRPr="002F1193">
        <w:rPr>
          <w:rFonts w:cs="Arial"/>
          <w:shd w:val="clear" w:color="auto" w:fill="FFFFFF"/>
        </w:rPr>
        <w:t xml:space="preserve"> - is an event caused by an error</w:t>
      </w:r>
      <w:r w:rsidRPr="002F1193">
        <w:rPr>
          <w:rStyle w:val="apple-converted-space"/>
          <w:rFonts w:cs="Arial"/>
          <w:shd w:val="clear" w:color="auto" w:fill="FFFFFF"/>
        </w:rPr>
        <w:t> 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Style w:val="apple-converted-space"/>
          <w:rFonts w:cs="Arial"/>
          <w:shd w:val="clear" w:color="auto" w:fill="FFFFFF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Style w:val="apple-converted-space"/>
          <w:rFonts w:cs="Arial"/>
          <w:shd w:val="clear" w:color="auto" w:fill="FFFFFF"/>
        </w:rPr>
      </w:pPr>
      <w:r w:rsidRPr="002F1193">
        <w:rPr>
          <w:rFonts w:cs="Arial"/>
          <w:shd w:val="clear" w:color="auto" w:fill="FFFFFF"/>
        </w:rPr>
        <w:t xml:space="preserve">A </w:t>
      </w:r>
      <w:r w:rsidRPr="002F1193">
        <w:rPr>
          <w:rFonts w:cs="Arial"/>
          <w:b/>
          <w:shd w:val="clear" w:color="auto" w:fill="FFFFFF"/>
        </w:rPr>
        <w:t>core dump</w:t>
      </w:r>
      <w:r w:rsidRPr="002F1193">
        <w:rPr>
          <w:rFonts w:cs="Arial"/>
          <w:shd w:val="clear" w:color="auto" w:fill="FFFFFF"/>
        </w:rPr>
        <w:t xml:space="preserve"> is a file of a computer’s documented memory of when a program or computer crashed.</w:t>
      </w:r>
      <w:r w:rsidRPr="002F1193">
        <w:rPr>
          <w:rStyle w:val="apple-converted-space"/>
          <w:rFonts w:cs="Arial"/>
          <w:shd w:val="clear" w:color="auto" w:fill="FFFFFF"/>
        </w:rPr>
        <w:t> </w:t>
      </w:r>
    </w:p>
    <w:p w:rsidR="00926044" w:rsidRPr="002F1193" w:rsidRDefault="00926044" w:rsidP="00926044">
      <w:pPr>
        <w:shd w:val="clear" w:color="auto" w:fill="FFFFFF"/>
        <w:spacing w:after="150" w:line="300" w:lineRule="atLeast"/>
        <w:rPr>
          <w:rFonts w:eastAsia="Times New Roman" w:cs="Arial"/>
        </w:rPr>
      </w:pPr>
      <w:r w:rsidRPr="002F1193">
        <w:rPr>
          <w:rFonts w:eastAsia="Times New Roman" w:cs="Arial"/>
        </w:rPr>
        <w:t>Programmers often use a core dump to examine the problem with the use of a debugger. A core dump can include all the system memory or a part of the program that failed. There are several reasons why a computer or program can crash: </w:t>
      </w:r>
    </w:p>
    <w:p w:rsidR="00926044" w:rsidRPr="002F1193" w:rsidRDefault="00926044" w:rsidP="00926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</w:rPr>
      </w:pPr>
      <w:r w:rsidRPr="002F1193">
        <w:rPr>
          <w:rFonts w:eastAsia="Times New Roman" w:cs="Arial"/>
        </w:rPr>
        <w:t>Corrupted data</w:t>
      </w:r>
    </w:p>
    <w:p w:rsidR="00926044" w:rsidRPr="002F1193" w:rsidRDefault="00926044" w:rsidP="00926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</w:rPr>
      </w:pPr>
      <w:r w:rsidRPr="002F1193">
        <w:rPr>
          <w:rFonts w:eastAsia="Times New Roman" w:cs="Arial"/>
        </w:rPr>
        <w:t>A severe user error</w:t>
      </w:r>
    </w:p>
    <w:p w:rsidR="00926044" w:rsidRPr="002F1193" w:rsidRDefault="00926044" w:rsidP="00926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</w:rPr>
      </w:pPr>
      <w:r w:rsidRPr="002F1193">
        <w:rPr>
          <w:rFonts w:eastAsia="Times New Roman" w:cs="Arial"/>
        </w:rPr>
        <w:t>Virus-infected files</w:t>
      </w:r>
    </w:p>
    <w:p w:rsidR="00926044" w:rsidRPr="002F1193" w:rsidRDefault="00926044" w:rsidP="00926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</w:rPr>
      </w:pPr>
      <w:r w:rsidRPr="002F1193">
        <w:rPr>
          <w:rFonts w:eastAsia="Times New Roman" w:cs="Arial"/>
        </w:rPr>
        <w:t>Problems accessing data files</w:t>
      </w:r>
    </w:p>
    <w:p w:rsidR="00926044" w:rsidRPr="002F1193" w:rsidRDefault="00926044" w:rsidP="00926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</w:rPr>
      </w:pPr>
      <w:r w:rsidRPr="002F1193">
        <w:rPr>
          <w:rFonts w:eastAsia="Times New Roman" w:cs="Arial"/>
        </w:rPr>
        <w:t>An outdated operating system</w:t>
      </w:r>
    </w:p>
    <w:p w:rsidR="00926044" w:rsidRPr="002F1193" w:rsidRDefault="00926044" w:rsidP="00926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</w:rPr>
      </w:pPr>
      <w:r w:rsidRPr="002F1193">
        <w:rPr>
          <w:rFonts w:eastAsia="Times New Roman" w:cs="Arial"/>
        </w:rPr>
        <w:t>A segmentation fault or bus error</w:t>
      </w:r>
    </w:p>
    <w:p w:rsidR="00926044" w:rsidRPr="002F1193" w:rsidRDefault="00926044" w:rsidP="00926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</w:rPr>
      </w:pPr>
      <w:r w:rsidRPr="002F1193">
        <w:rPr>
          <w:rFonts w:eastAsia="Times New Roman" w:cs="Arial"/>
        </w:rPr>
        <w:t>A poorly ventilated or dusty computer tower</w:t>
      </w:r>
    </w:p>
    <w:p w:rsidR="00926044" w:rsidRPr="002F1193" w:rsidRDefault="00926044" w:rsidP="00926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</w:rPr>
      </w:pPr>
      <w:r w:rsidRPr="002F1193">
        <w:rPr>
          <w:rFonts w:eastAsia="Times New Roman" w:cs="Arial"/>
        </w:rPr>
        <w:t>A system-detected fault in the software or hardware</w:t>
      </w:r>
    </w:p>
    <w:p w:rsidR="00926044" w:rsidRPr="002F1193" w:rsidRDefault="00926044" w:rsidP="009260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Arial"/>
        </w:rPr>
      </w:pPr>
      <w:r w:rsidRPr="002F1193">
        <w:rPr>
          <w:rFonts w:eastAsia="Times New Roman" w:cs="Arial"/>
        </w:rPr>
        <w:t>Computer overheating caused by a faulty heat sink or fan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b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b/>
          <w:lang w:val="ru-RU"/>
        </w:rPr>
      </w:pPr>
      <w:r w:rsidRPr="002F1193">
        <w:rPr>
          <w:rFonts w:cs="ArialMT"/>
          <w:b/>
          <w:lang w:val="ru-RU"/>
        </w:rPr>
        <w:t>Цели тестирования:</w:t>
      </w:r>
    </w:p>
    <w:p w:rsidR="00926044" w:rsidRPr="002F1193" w:rsidRDefault="00926044" w:rsidP="0092604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Обнаружение дефектов</w:t>
      </w:r>
    </w:p>
    <w:p w:rsidR="00926044" w:rsidRPr="002F1193" w:rsidRDefault="00926044" w:rsidP="0092604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Повышение уверенности в уровне качества</w:t>
      </w:r>
    </w:p>
    <w:p w:rsidR="00926044" w:rsidRPr="002F1193" w:rsidRDefault="00926044" w:rsidP="0092604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Предоставление информации для принятия решений</w:t>
      </w:r>
    </w:p>
    <w:p w:rsidR="00926044" w:rsidRPr="002F1193" w:rsidRDefault="00926044" w:rsidP="00926044">
      <w:pPr>
        <w:pStyle w:val="a5"/>
        <w:numPr>
          <w:ilvl w:val="0"/>
          <w:numId w:val="1"/>
        </w:numPr>
        <w:rPr>
          <w:rFonts w:cs="ArialMT"/>
          <w:lang w:val="ru-RU"/>
        </w:rPr>
      </w:pPr>
      <w:r w:rsidRPr="002F1193">
        <w:rPr>
          <w:rFonts w:cs="ArialMT"/>
          <w:lang w:val="ru-RU"/>
        </w:rPr>
        <w:t>Предотвращение дефектов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 xml:space="preserve">Когда заканчивать тестирование? 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Для принятия решения о достаточном объеме тестирования, необходимо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принимать во внимание уровень рисков, включая технические риски, риски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безопасности и бизнес риски, а так же</w:t>
      </w:r>
      <w:r>
        <w:rPr>
          <w:rFonts w:cs="ArialMT"/>
          <w:lang w:val="ru-RU"/>
        </w:rPr>
        <w:t xml:space="preserve">  п</w:t>
      </w:r>
      <w:r w:rsidRPr="002F1193">
        <w:rPr>
          <w:rFonts w:cs="ArialMT"/>
          <w:lang w:val="ru-RU"/>
        </w:rPr>
        <w:t>роектные ограничения, такие как время 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бюджет.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>
        <w:rPr>
          <w:rFonts w:cs="Arial-BoldMT"/>
          <w:b/>
          <w:bCs/>
          <w:lang w:val="ru-RU"/>
        </w:rPr>
        <w:t>Критерии</w:t>
      </w:r>
      <w:r w:rsidRPr="002F1193">
        <w:rPr>
          <w:rFonts w:cs="Arial-BoldMT"/>
          <w:b/>
          <w:bCs/>
          <w:lang w:val="ru-RU"/>
        </w:rPr>
        <w:t xml:space="preserve"> </w:t>
      </w:r>
      <w:r>
        <w:rPr>
          <w:rFonts w:cs="Arial-BoldMT"/>
          <w:b/>
          <w:bCs/>
          <w:lang w:val="ru-RU"/>
        </w:rPr>
        <w:t>начала тестирования (критерий входа)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Критерий входа определяет, когда нужно начинать тестирование, например, для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начала уровня тестирования или когда набор тестов готов для исполнения.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Обычно критерии входа могут покрывать: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Готовность и доступность тестового окружения;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Готовность средства тестирования в окружении;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Доступность тестируемого кода;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Доступность тестовых данных.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>
        <w:rPr>
          <w:rFonts w:cs="Arial-BoldMT"/>
          <w:b/>
          <w:bCs/>
          <w:lang w:val="ru-RU"/>
        </w:rPr>
        <w:t>Критерии окончания тестирования (критерий выхода)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Критерий выхода определяет, когда нужно прекращать тестирование, например,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по окончании уровня тестирования или когда набор тестов достиг определенной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цели.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Обычно критерии выхода могут покрывать: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lastRenderedPageBreak/>
        <w:t xml:space="preserve">• </w:t>
      </w:r>
      <w:r w:rsidRPr="002F1193">
        <w:rPr>
          <w:rFonts w:cs="ArialMT"/>
          <w:lang w:val="ru-RU"/>
        </w:rPr>
        <w:t>Тщательность оценки, например покрытие кода, функциональности или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рисков;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Оценку плотности дефектов или измерение надежности;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Стоимость.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Остаточные риски, такие как неисправленные дефекты или недостаток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тестового </w:t>
      </w:r>
      <w:r>
        <w:rPr>
          <w:rFonts w:cs="ArialMT"/>
          <w:lang w:val="ru-RU"/>
        </w:rPr>
        <w:t xml:space="preserve"> п</w:t>
      </w:r>
      <w:r w:rsidRPr="002F1193">
        <w:rPr>
          <w:rFonts w:cs="ArialMT"/>
          <w:lang w:val="ru-RU"/>
        </w:rPr>
        <w:t>окрытия какой-либо области;</w:t>
      </w:r>
    </w:p>
    <w:p w:rsidR="00926044" w:rsidRPr="002F1193" w:rsidRDefault="00926044" w:rsidP="00926044">
      <w:pPr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План, основанный на времени выхода ПО на рынок.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ArialMT"/>
          <w:lang w:val="ru-RU"/>
        </w:rPr>
        <w:t xml:space="preserve">Разные точки зрения в тестировании преследуют разные </w:t>
      </w:r>
      <w:r w:rsidRPr="002F1193">
        <w:rPr>
          <w:rFonts w:cs="ArialMT"/>
          <w:b/>
          <w:lang w:val="ru-RU"/>
        </w:rPr>
        <w:t>цели</w:t>
      </w:r>
      <w:r w:rsidRPr="002F1193">
        <w:rPr>
          <w:rFonts w:cs="ArialMT"/>
          <w:lang w:val="ru-RU"/>
        </w:rPr>
        <w:t>. Например, в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тестировании на этапе разработки (таком, как компонентное, интеграционное 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системное тестирование), основная цель может заключаться в том, чтобы вызвать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как можно больше отказов, чтобы дефекты в </w:t>
      </w:r>
      <w:r>
        <w:rPr>
          <w:rFonts w:cs="ArialMT"/>
          <w:lang w:val="ru-RU"/>
        </w:rPr>
        <w:t xml:space="preserve"> п</w:t>
      </w:r>
      <w:r w:rsidRPr="002F1193">
        <w:rPr>
          <w:rFonts w:cs="ArialMT"/>
          <w:lang w:val="ru-RU"/>
        </w:rPr>
        <w:t>рограммном обеспечении были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идентифицированы и могли быть исправлены. В приемочном тестировании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основная цель может состоять в том, чтобы подтвердить, что система работает, как ожидалось и повысить уверенность в том, что она удовлетворяет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требованиям.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В некоторых случаях основная цель тестирования может состоять в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том, чтобы оценить качество программного обеспечения (без намерения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исправлять дефекты) и дать информацию </w:t>
      </w:r>
      <w:r>
        <w:rPr>
          <w:rFonts w:cs="ArialMT"/>
          <w:lang w:val="ru-RU"/>
        </w:rPr>
        <w:t xml:space="preserve"> з</w:t>
      </w:r>
      <w:r w:rsidRPr="002F1193">
        <w:rPr>
          <w:rFonts w:cs="ArialMT"/>
          <w:lang w:val="ru-RU"/>
        </w:rPr>
        <w:t>аинтересованным лицам о рисках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выпуска системы в установленный срок.</w:t>
      </w:r>
    </w:p>
    <w:p w:rsidR="00926044" w:rsidRPr="002F1193" w:rsidRDefault="00926044" w:rsidP="00926044">
      <w:pPr>
        <w:pStyle w:val="1"/>
        <w:jc w:val="center"/>
        <w:rPr>
          <w:lang w:val="ru-RU"/>
        </w:rPr>
      </w:pPr>
      <w:r w:rsidRPr="002F1193">
        <w:rPr>
          <w:lang w:val="ru-RU"/>
        </w:rPr>
        <w:t>Принципы</w:t>
      </w:r>
      <w:r>
        <w:rPr>
          <w:lang w:val="ru-RU"/>
        </w:rPr>
        <w:t xml:space="preserve"> тестирования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Эти принципы тестирования были предложены в последние 40 лет и являются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общим руководством для тестирования в целом.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Принцип 1 – Тестирование демонстрирует наличие дефектов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Тестирование может показать, что дефекты присутствуют, но не может доказать,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что их нет. Тестирование снижает вероятность наличия дефектов, находящихся в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программном обеспечении, но, даже если дефекты не были обнаружены, это не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доказывает его корректности.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Принцип 2 – Исчерпывающее тестирование недостижимо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Полное тестирование с использованием всех комбинаций вводов и предусловий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физически невыполнимо, за исключением тривиальных случаев. Вместо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исчерпывающего тестирования должны использоваться анализ рисков 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расстановка приоритетов, чтобы более точно </w:t>
      </w:r>
      <w:r>
        <w:rPr>
          <w:rFonts w:cs="ArialMT"/>
          <w:lang w:val="ru-RU"/>
        </w:rPr>
        <w:t>с</w:t>
      </w:r>
      <w:r w:rsidRPr="002F1193">
        <w:rPr>
          <w:rFonts w:cs="ArialMT"/>
          <w:lang w:val="ru-RU"/>
        </w:rPr>
        <w:t>фокусировать усилия по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тестированию.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Принцип 3 – Раннее тестирование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Чтобы найти дефекты как можно раньше, активности по тестированию должны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быть начаты как можно раньше в жизненном цикле разработки программного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обеспечения или системы, и должны быть сфокусированы на определенных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целях.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Принцип 4 – Скопление дефектов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Усилия тестирования должны быть сосредоточены пропорционально ожидаемой,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а позже реальной плотности дефектов по модулям. Как правило, большая часть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дефектов, обнаруженных при тестировании или повлекших за собой основное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количество сбоев системы, содержится в небольшом количестве модулей.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Принцип 5 – Парадокс пестицида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Если одни и те же тесты будут прогоняться много раз, в конечном счете этот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набор тестовых сценариев больше не будет находить новых дефектов. Чтобы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преодолеть этот “парадокс </w:t>
      </w:r>
      <w:r w:rsidRPr="002F1193">
        <w:rPr>
          <w:rFonts w:cs="ArialMT"/>
          <w:lang w:val="ru-RU"/>
        </w:rPr>
        <w:lastRenderedPageBreak/>
        <w:t>пестицида”, тестовые сценарии должны регулярно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рецензироваться и корректироваться, новые тесты должны быть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разносторонними, чтобы охватить все компоненты программного обеспечения,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или системы, и найти как можно больше дефектов.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Принцип 6 – Тестирование зависит от контекста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Тестирование выполняется по-разному в зависимости от контекста. Например,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программное обеспечение, в котором критически важна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Принцип 7 – Заблуждение об отсутствии ошибок.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Обнаружение и исправление дефектов не помогут, если созданная система не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подходит </w:t>
      </w:r>
      <w:r>
        <w:rPr>
          <w:rFonts w:cs="ArialMT"/>
          <w:lang w:val="ru-RU"/>
        </w:rPr>
        <w:t>п</w:t>
      </w:r>
      <w:r w:rsidRPr="002F1193">
        <w:rPr>
          <w:rFonts w:cs="ArialMT"/>
          <w:lang w:val="ru-RU"/>
        </w:rPr>
        <w:t>ользователю и не удовлетворяет его ожиданиям и потребностям.</w:t>
      </w:r>
    </w:p>
    <w:p w:rsidR="00926044" w:rsidRPr="002F1193" w:rsidRDefault="00926044" w:rsidP="00926044">
      <w:pPr>
        <w:pStyle w:val="1"/>
        <w:jc w:val="center"/>
        <w:rPr>
          <w:rFonts w:asciiTheme="minorHAnsi" w:hAnsiTheme="minorHAnsi"/>
          <w:color w:val="auto"/>
          <w:sz w:val="22"/>
          <w:szCs w:val="22"/>
          <w:lang w:val="ru-RU"/>
        </w:rPr>
      </w:pPr>
      <w:r>
        <w:rPr>
          <w:lang w:val="ru-RU"/>
        </w:rPr>
        <w:t>Виды тестирования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b/>
          <w:lang w:val="ru-RU"/>
        </w:rPr>
        <w:t>Компонентное тестирование</w:t>
      </w:r>
      <w:r w:rsidRPr="002F1193">
        <w:rPr>
          <w:rFonts w:cs="ArialMT"/>
          <w:lang w:val="ru-RU"/>
        </w:rPr>
        <w:t xml:space="preserve"> (также известное как модульное) занимается поиском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дефектов и верификацией функционирования программных модулей, программ,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объектов, классов и т.п., которые можно протестировать изолированно.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 процессе могут быть использованы заглушки, драйвера и эмуляторы.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Обычно, компонентное тестирование производится с доступом к тестируемому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коду и с поддержкой рабочего окружения, такого как фреймворк модульного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тестирования или утилиты отладки. На практике компонентное тестирование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обычно производится разработчиками, которые пишут код. Дефекты обычно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исправляются сразу после того, как становятся известны, без занесения их в базу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дефектов.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b/>
          <w:lang w:val="ru-RU"/>
        </w:rPr>
        <w:t>Интеграционное тестирование</w:t>
      </w:r>
      <w:r w:rsidRPr="002F1193">
        <w:rPr>
          <w:rFonts w:cs="ArialMT"/>
          <w:lang w:val="ru-RU"/>
        </w:rPr>
        <w:t xml:space="preserve"> проверяет интерфейсы между компонентами,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взаимодействие различных частей системы, таких как операционная системы,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файловая система, аппаратное обеспечение, и интерфейсы между системами.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b/>
          <w:lang w:val="ru-RU"/>
        </w:rPr>
        <w:t>Системное тестирование</w:t>
      </w:r>
      <w:r w:rsidRPr="002F1193">
        <w:rPr>
          <w:rFonts w:cs="ArialMT"/>
          <w:lang w:val="ru-RU"/>
        </w:rPr>
        <w:t xml:space="preserve"> сконцентрировано на поведении тестового объекта как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целостной системы или продукта. Область тестирования должна быть четко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определена в главном плане тестирования либо плане тестирования для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конкретного уровня тестирования.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-BoldMT"/>
          <w:b/>
          <w:bCs/>
          <w:lang w:val="ru-RU"/>
        </w:rPr>
        <w:t xml:space="preserve">Функциональное тестирование - </w:t>
      </w:r>
      <w:r w:rsidRPr="002F1193">
        <w:rPr>
          <w:rFonts w:cs="ArialMT"/>
          <w:lang w:val="ru-RU"/>
        </w:rPr>
        <w:t>«что» эта система делает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  <w:r w:rsidRPr="002F1193">
        <w:rPr>
          <w:rFonts w:cs="Arial-BoldMT"/>
          <w:b/>
          <w:bCs/>
          <w:lang w:val="ru-RU"/>
        </w:rPr>
        <w:t xml:space="preserve">Нефункциональное тестирование - </w:t>
      </w:r>
      <w:r w:rsidRPr="002F1193">
        <w:rPr>
          <w:rFonts w:cs="ArialMT"/>
          <w:lang w:val="ru-RU"/>
        </w:rPr>
        <w:t>тестирование того, «как» система работает.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u w:val="single"/>
          <w:lang w:val="ru-RU"/>
        </w:rPr>
        <w:t>Нефункциональное тестирование может выполняться на всех уровнях</w:t>
      </w:r>
      <w:r>
        <w:rPr>
          <w:rFonts w:cs="ArialMT"/>
          <w:u w:val="single"/>
          <w:lang w:val="ru-RU"/>
        </w:rPr>
        <w:t xml:space="preserve"> </w:t>
      </w:r>
      <w:r w:rsidRPr="002F1193">
        <w:rPr>
          <w:rFonts w:cs="ArialMT"/>
          <w:u w:val="single"/>
          <w:lang w:val="ru-RU"/>
        </w:rPr>
        <w:t>тестирования.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Нефункциональное тестирование рассматривает внешнее поведение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программного обеспечения и в большинстве случаев использует разработку</w:t>
      </w:r>
      <w:r>
        <w:rPr>
          <w:rFonts w:cs="ArialMT"/>
          <w:lang w:val="ru-RU"/>
        </w:rPr>
        <w:t xml:space="preserve"> тестов методом черного ящика.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Тестирование структуры/архитектуры программного</w:t>
      </w:r>
      <w:r>
        <w:rPr>
          <w:rFonts w:cs="Arial-BoldMT"/>
          <w:b/>
          <w:bCs/>
          <w:lang w:val="ru-RU"/>
        </w:rPr>
        <w:t xml:space="preserve"> </w:t>
      </w:r>
      <w:r w:rsidRPr="002F1193">
        <w:rPr>
          <w:rFonts w:cs="Arial-BoldMT"/>
          <w:b/>
          <w:bCs/>
          <w:lang w:val="ru-RU"/>
        </w:rPr>
        <w:t xml:space="preserve">обеспечения (Структурное тестирование) 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Структурное тестирование (тестирование методом белого ящика) может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выполняться на всех уровнях тестирования. Структурные методы тестирования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лучше всего использовать после методов разработки тестов на основе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спецификации, чтобы измерить тщательность тестирования, используя измерения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покрытия структуры программы.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b/>
          <w:lang w:val="ru-RU"/>
        </w:rPr>
        <w:t>Покрытие</w:t>
      </w:r>
      <w:r w:rsidRPr="002F1193">
        <w:rPr>
          <w:rFonts w:cs="ArialMT"/>
          <w:lang w:val="ru-RU"/>
        </w:rPr>
        <w:t xml:space="preserve"> – это часть структуры программы, которая была охвачена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тестированием, выраженная в процентах. Если покрытие не равно 100%, то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необходимо разрабатывать дополнительные тесты для покрытия пропущенных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участков программы.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b/>
          <w:lang w:val="ru-RU"/>
        </w:rPr>
        <w:lastRenderedPageBreak/>
        <w:t>Регрессионное тестирование</w:t>
      </w:r>
      <w:r w:rsidRPr="002F1193">
        <w:rPr>
          <w:rFonts w:cs="ArialMT"/>
          <w:lang w:val="ru-RU"/>
        </w:rPr>
        <w:t xml:space="preserve"> – это повторное тестирование уже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протестированных программ после внесения в них изменений, чтобы обнаружить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дефекты, внесенные или пропущенные в результате этих действий. Эти дефекты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могут быть как в проверяемом компоненте, так и в связанном или несвязанным с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ним. Регрессионное тестирование выполняется, когда в </w:t>
      </w:r>
      <w:r>
        <w:rPr>
          <w:rFonts w:cs="ArialMT"/>
          <w:lang w:val="ru-RU"/>
        </w:rPr>
        <w:t>п</w:t>
      </w:r>
      <w:r w:rsidRPr="002F1193">
        <w:rPr>
          <w:rFonts w:cs="ArialMT"/>
          <w:lang w:val="ru-RU"/>
        </w:rPr>
        <w:t>рограммное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обеспечение или его окружение вносятся изменения. Глубина регрессионного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тестирования оценивается риском пропуска дефектов в программном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обеспечении, которое работало ранее.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u w:val="single"/>
          <w:lang w:val="ru-RU"/>
        </w:rPr>
      </w:pPr>
      <w:r w:rsidRPr="002F1193">
        <w:rPr>
          <w:rFonts w:cs="ArialMT"/>
          <w:u w:val="single"/>
          <w:lang w:val="ru-RU"/>
        </w:rPr>
        <w:t>Тесты должны быть повторяемыми, если они должны использоваться для</w:t>
      </w:r>
      <w:r>
        <w:rPr>
          <w:rFonts w:cs="ArialMT"/>
          <w:u w:val="single"/>
          <w:lang w:val="ru-RU"/>
        </w:rPr>
        <w:t xml:space="preserve"> 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u w:val="single"/>
          <w:lang w:val="ru-RU"/>
        </w:rPr>
      </w:pPr>
      <w:r w:rsidRPr="002F1193">
        <w:rPr>
          <w:rFonts w:cs="ArialMT"/>
          <w:u w:val="single"/>
          <w:lang w:val="ru-RU"/>
        </w:rPr>
        <w:t>подтверждающего или регрессионного тестирования.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u w:val="single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Регрессионное тестирование может выполняться на всех уровнях тестирования 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включает функциональное, нефункциональное и структурное тестирование.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Регрессионные наборы тестов запускаются множество раз и меняются медленно,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поэтому регрессионное тестирование является хорошим кандидатом на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автоматизацию.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Default="00926044" w:rsidP="00926044">
      <w:pPr>
        <w:pStyle w:val="2"/>
        <w:rPr>
          <w:lang w:val="ru-RU"/>
        </w:rPr>
      </w:pPr>
      <w:r w:rsidRPr="002F1193">
        <w:rPr>
          <w:lang w:val="ru-RU"/>
        </w:rPr>
        <w:t>Типичные виды приемочного тестирования: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b/>
          <w:lang w:val="ru-RU"/>
        </w:rPr>
        <w:t>Приемочным тестированием</w:t>
      </w:r>
      <w:r w:rsidRPr="002F1193">
        <w:rPr>
          <w:rFonts w:cs="ArialMT"/>
          <w:lang w:val="ru-RU"/>
        </w:rPr>
        <w:t xml:space="preserve"> системы чаще всего занимаются заказчики или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пользователи системы, а также другие заинтересованные лица.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u w:val="single"/>
          <w:lang w:val="ru-RU"/>
        </w:rPr>
      </w:pPr>
      <w:r w:rsidRPr="002F1193">
        <w:rPr>
          <w:rFonts w:cs="ArialMT"/>
          <w:lang w:val="ru-RU"/>
        </w:rPr>
        <w:t>Основная цель приемочного тестирования – проверка работоспособности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системы, частей системы или отдельных нефункциональных характеристик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системы. </w:t>
      </w:r>
      <w:r w:rsidRPr="002F1193">
        <w:rPr>
          <w:rFonts w:cs="ArialMT"/>
          <w:u w:val="single"/>
          <w:lang w:val="ru-RU"/>
        </w:rPr>
        <w:t>Поиск дефектов не является главной целью приемочного тестирования.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Приемочное тестирование оценивает готовность системы к развертыванию 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Использованию.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Приемочное тестирование может проводиться в различные моменты ЖЦ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разработки, например: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Для коробочного продукта приемочное тестирование можно провести при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установке или интеграции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Приемочное тестирование удобства использования компонента можно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провести во время компонентного тестирования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Приемочное тестирование новой функциональности можно проводить до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системного тестирования</w:t>
      </w:r>
    </w:p>
    <w:p w:rsidR="00926044" w:rsidRPr="008E0808" w:rsidRDefault="00926044" w:rsidP="00926044">
      <w:pPr>
        <w:rPr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Пользовательское приемочное тестирование(</w:t>
      </w:r>
      <w:r w:rsidRPr="002F1193">
        <w:rPr>
          <w:rFonts w:cs="Arial"/>
          <w:b/>
          <w:bCs/>
        </w:rPr>
        <w:t>User</w:t>
      </w:r>
      <w:r w:rsidRPr="002F1193">
        <w:rPr>
          <w:rFonts w:cs="Arial"/>
          <w:b/>
          <w:bCs/>
          <w:lang w:val="ru-RU"/>
        </w:rPr>
        <w:t xml:space="preserve"> </w:t>
      </w:r>
      <w:r w:rsidRPr="002F1193">
        <w:rPr>
          <w:rFonts w:cs="Arial"/>
          <w:b/>
          <w:bCs/>
        </w:rPr>
        <w:t>acceptance</w:t>
      </w:r>
      <w:r w:rsidRPr="002F1193">
        <w:rPr>
          <w:rFonts w:cs="Arial"/>
          <w:b/>
          <w:bCs/>
          <w:lang w:val="ru-RU"/>
        </w:rPr>
        <w:t xml:space="preserve"> </w:t>
      </w:r>
      <w:r w:rsidRPr="002F1193">
        <w:rPr>
          <w:rFonts w:cs="Arial"/>
          <w:b/>
          <w:bCs/>
        </w:rPr>
        <w:t>testing</w:t>
      </w:r>
      <w:r w:rsidRPr="002F1193">
        <w:rPr>
          <w:rFonts w:cs="Arial-BoldMT"/>
          <w:b/>
          <w:bCs/>
          <w:lang w:val="ru-RU"/>
        </w:rPr>
        <w:t>)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Обычно проверяет готовность системы для использования в бизнесе.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Эксплуатационное (приемочное) тестирование (</w:t>
      </w:r>
      <w:r w:rsidRPr="002F1193">
        <w:rPr>
          <w:rFonts w:cs="Arial"/>
          <w:b/>
          <w:bCs/>
        </w:rPr>
        <w:t>Operational</w:t>
      </w:r>
      <w:r w:rsidRPr="002F1193">
        <w:rPr>
          <w:rFonts w:cs="Arial"/>
          <w:b/>
          <w:bCs/>
          <w:lang w:val="ru-RU"/>
        </w:rPr>
        <w:t xml:space="preserve"> (</w:t>
      </w:r>
      <w:r w:rsidRPr="002F1193">
        <w:rPr>
          <w:rFonts w:cs="Arial"/>
          <w:b/>
          <w:bCs/>
        </w:rPr>
        <w:t>acceptance</w:t>
      </w:r>
      <w:r w:rsidRPr="002F1193">
        <w:rPr>
          <w:rFonts w:cs="Arial"/>
          <w:b/>
          <w:bCs/>
          <w:lang w:val="ru-RU"/>
        </w:rPr>
        <w:t xml:space="preserve">) </w:t>
      </w:r>
      <w:r w:rsidRPr="002F1193">
        <w:rPr>
          <w:rFonts w:cs="Arial"/>
          <w:b/>
          <w:bCs/>
        </w:rPr>
        <w:t>testing</w:t>
      </w:r>
      <w:r w:rsidRPr="002F1193">
        <w:rPr>
          <w:rFonts w:cs="Arial-BoldMT"/>
          <w:b/>
          <w:bCs/>
          <w:lang w:val="ru-RU"/>
        </w:rPr>
        <w:t>)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Приемочное тестирование, проводимое системными администраторами,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включает: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Тестирование резервного копирования \ восстановления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Восстановление после сбоев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Управление пользователями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Задачи сопровождения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Задачи загрузки и миграции данных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Периодическая проверка уязвимостей системы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lastRenderedPageBreak/>
        <w:t>Контрактное и правовое приемочное тестирование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Контрактное приемочное тестирование выполняется для проверки требований,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предъявляемых контрактом в к разрабатываемому ПО. Критерий приема должен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быть определен </w:t>
      </w:r>
      <w:r>
        <w:rPr>
          <w:rFonts w:cs="ArialMT"/>
          <w:lang w:val="ru-RU"/>
        </w:rPr>
        <w:t xml:space="preserve"> н</w:t>
      </w:r>
      <w:r w:rsidRPr="002F1193">
        <w:rPr>
          <w:rFonts w:cs="ArialMT"/>
          <w:lang w:val="ru-RU"/>
        </w:rPr>
        <w:t>епосредственно в контракте. Приемочное тестирование на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соответствие стандартам выполняется для проверки соответствия стандартам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государственным, юридическим или стандартам безопасности.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Альфа и бета тестирование (или тестирование в условиях эксплуатации)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Разработчики рыночного, или коробочного, ПО часто хотят получить отзывы от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потенциальных или существующих заказчиков до того, как начнется продажа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продукта. Альфа тестирование выполняется организацией, разрабатывающей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продукт, но не группой разработчиков. Бета тестирование, или тестирование в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условиях эксплуатации, выполняется покупателями или потенциальными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заказчиками на их собственных мощностях.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</w:p>
    <w:p w:rsidR="00926044" w:rsidRPr="002F1193" w:rsidRDefault="00926044" w:rsidP="00926044">
      <w:pPr>
        <w:pStyle w:val="1"/>
        <w:jc w:val="center"/>
        <w:rPr>
          <w:rFonts w:asciiTheme="minorHAnsi" w:hAnsiTheme="minorHAnsi"/>
          <w:color w:val="auto"/>
          <w:sz w:val="22"/>
          <w:szCs w:val="22"/>
          <w:lang w:val="ru-RU"/>
        </w:rPr>
      </w:pPr>
      <w:r>
        <w:rPr>
          <w:lang w:val="ru-RU"/>
        </w:rPr>
        <w:t>Статический анализ (статическое тестирование)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 xml:space="preserve">Преимущества </w:t>
      </w:r>
      <w:r w:rsidRPr="002F1193">
        <w:rPr>
          <w:rFonts w:cs="ArialMT"/>
          <w:b/>
          <w:lang w:val="ru-RU"/>
        </w:rPr>
        <w:t>статического анализа</w:t>
      </w:r>
      <w:r w:rsidRPr="002F1193">
        <w:rPr>
          <w:rFonts w:cs="ArialMT"/>
          <w:lang w:val="ru-RU"/>
        </w:rPr>
        <w:t>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Раннее обнаружение дефектов до исполнения тестов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Раннее предупреждение о подозрительных аспектах в коде или дизайне с</w:t>
      </w:r>
      <w:r>
        <w:rPr>
          <w:rFonts w:cs="ArialMT"/>
          <w:lang w:val="ru-RU"/>
        </w:rPr>
        <w:t xml:space="preserve"> 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помощью вычисления метрик, таких как коэффициент сложности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Определение дефектов, которые сложно обнаружить с помощью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динамического тестирования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Определение зависимостей и нарушений целостности в моделях ПО,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например ссылок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Улучшение пригодности к сопровождению кода и дизайна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Предотвращение дефектов путем усвоения уроков, полученных во время</w:t>
      </w:r>
      <w:r>
        <w:rPr>
          <w:rFonts w:cs="ArialMT"/>
          <w:lang w:val="ru-RU"/>
        </w:rPr>
        <w:t xml:space="preserve"> р</w:t>
      </w:r>
      <w:r w:rsidRPr="002F1193">
        <w:rPr>
          <w:rFonts w:cs="ArialMT"/>
          <w:lang w:val="ru-RU"/>
        </w:rPr>
        <w:t>азработки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Типичные дефекты, которые могут быть найдены при статическом анализе: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Обращение к переменной, которой не присвоено значение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Несоответствие интерфейсов между модулями и компонентами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Переменные, которые не используются или некорректно объявлены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Невыполняемые ветки кода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Пропущенная или неверная логика (например, бесконечные циклы)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Излишне сложные конструкции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Отклонение от стандартов программирования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Уязвимость в безопасности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Нарушение синтаксиса в коде или моделях ПО</w:t>
      </w:r>
    </w:p>
    <w:p w:rsidR="00926044" w:rsidRPr="002F1193" w:rsidRDefault="00926044" w:rsidP="00926044">
      <w:pPr>
        <w:pStyle w:val="1"/>
        <w:jc w:val="center"/>
        <w:rPr>
          <w:rFonts w:asciiTheme="minorHAnsi" w:hAnsiTheme="minorHAnsi"/>
          <w:color w:val="auto"/>
          <w:sz w:val="22"/>
          <w:szCs w:val="22"/>
          <w:lang w:val="ru-RU"/>
        </w:rPr>
      </w:pPr>
      <w:r>
        <w:rPr>
          <w:lang w:val="ru-RU"/>
        </w:rPr>
        <w:t>Методы создания тестов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A726BE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u w:val="single"/>
          <w:lang w:val="ru-RU"/>
        </w:rPr>
      </w:pPr>
      <w:r w:rsidRPr="00A726BE">
        <w:rPr>
          <w:rFonts w:cs="ArialMT"/>
          <w:u w:val="single"/>
          <w:lang w:val="ru-RU"/>
        </w:rPr>
        <w:t xml:space="preserve">Общие признаки подходов, </w:t>
      </w:r>
      <w:r w:rsidRPr="00A726BE">
        <w:rPr>
          <w:rFonts w:cs="ArialMT"/>
          <w:b/>
          <w:u w:val="single"/>
          <w:lang w:val="ru-RU"/>
        </w:rPr>
        <w:t>основанных на спецификациях</w:t>
      </w:r>
      <w:r w:rsidRPr="00A726BE">
        <w:rPr>
          <w:rFonts w:cs="ArialMT"/>
          <w:u w:val="single"/>
          <w:lang w:val="ru-RU"/>
        </w:rPr>
        <w:t>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Для описания задач, которые должны быть решены, программных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продуктов или их компонентов, используются модели - формальные или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неформальные.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Из этих моделей систематически выводятся тестовые сценарии.</w:t>
      </w:r>
      <w:r>
        <w:rPr>
          <w:rFonts w:cs="ArialMT"/>
          <w:lang w:val="ru-RU"/>
        </w:rPr>
        <w:t xml:space="preserve"> 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</w:p>
    <w:p w:rsidR="00926044" w:rsidRPr="00A726BE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u w:val="single"/>
          <w:lang w:val="ru-RU"/>
        </w:rPr>
      </w:pPr>
      <w:r w:rsidRPr="00A726BE">
        <w:rPr>
          <w:rFonts w:cs="ArialMT"/>
          <w:u w:val="single"/>
          <w:lang w:val="ru-RU"/>
        </w:rPr>
        <w:t xml:space="preserve">Общие признаки подходов, </w:t>
      </w:r>
      <w:r w:rsidRPr="00A726BE">
        <w:rPr>
          <w:rFonts w:cs="ArialMT"/>
          <w:b/>
          <w:u w:val="single"/>
          <w:lang w:val="ru-RU"/>
        </w:rPr>
        <w:t>основанных на структуре</w:t>
      </w:r>
      <w:r w:rsidRPr="00A726BE">
        <w:rPr>
          <w:rFonts w:cs="ArialMT"/>
          <w:u w:val="single"/>
          <w:lang w:val="ru-RU"/>
        </w:rPr>
        <w:t xml:space="preserve">: 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lastRenderedPageBreak/>
        <w:t xml:space="preserve">• </w:t>
      </w:r>
      <w:r w:rsidRPr="002F1193">
        <w:rPr>
          <w:rFonts w:cs="ArialMT"/>
          <w:lang w:val="ru-RU"/>
        </w:rPr>
        <w:t>тестовые сценарии выводятся на основе информации о том, как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спроектировано программное обеспечение (например, на основе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программного кода и подробного описания проектного решения).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для программного обеспечения может быть измерена величина покрытия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для имеющихся тестовых сценариев, и последующие тестовые сценарии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могут разрабатываться для систематического увеличения покрытия.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</w:p>
    <w:p w:rsidR="00926044" w:rsidRPr="00A726BE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u w:val="single"/>
          <w:lang w:val="ru-RU"/>
        </w:rPr>
      </w:pPr>
      <w:r w:rsidRPr="00A726BE">
        <w:rPr>
          <w:rFonts w:cs="ArialMT"/>
          <w:u w:val="single"/>
          <w:lang w:val="ru-RU"/>
        </w:rPr>
        <w:t xml:space="preserve">Общие признаки методов </w:t>
      </w:r>
      <w:r w:rsidRPr="00A726BE">
        <w:rPr>
          <w:rFonts w:cs="ArialMT"/>
          <w:b/>
          <w:u w:val="single"/>
          <w:lang w:val="ru-RU"/>
        </w:rPr>
        <w:t>на основе опыта</w:t>
      </w:r>
      <w:r w:rsidRPr="00A726BE">
        <w:rPr>
          <w:rFonts w:cs="ArialMT"/>
          <w:u w:val="single"/>
          <w:lang w:val="ru-RU"/>
        </w:rPr>
        <w:t>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для определения тестовых сценариев используются человеческие знания 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опыт.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знания тестировщиков, разработчиков, пользователей и заинтересованных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лиц о программном продукте, его использовании и окружении, являются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одним из источников информации.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знания о вероятных дефектах и их распределении являются другим</w:t>
      </w:r>
      <w:r>
        <w:rPr>
          <w:rFonts w:cs="ArialMT"/>
          <w:lang w:val="ru-RU"/>
        </w:rPr>
        <w:t xml:space="preserve"> источником </w:t>
      </w:r>
      <w:r w:rsidRPr="002F1193">
        <w:rPr>
          <w:rFonts w:cs="ArialMT"/>
          <w:lang w:val="ru-RU"/>
        </w:rPr>
        <w:t>информации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pStyle w:val="2"/>
        <w:rPr>
          <w:lang w:val="ru-RU"/>
        </w:rPr>
      </w:pPr>
      <w:r w:rsidRPr="002F1193">
        <w:rPr>
          <w:lang w:val="ru-RU"/>
        </w:rPr>
        <w:t>Методы, основанные на спецификациях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>
        <w:rPr>
          <w:rFonts w:cs="Arial-BoldMT"/>
          <w:b/>
          <w:bCs/>
          <w:lang w:val="ru-RU"/>
        </w:rPr>
        <w:t>1. Эквивалентное разбиение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Входные данные для программного обеспечения или системы разбиваются на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группы, от которых ожидается сходное поведение, то есть они должны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обрабатываться аналогичным образом. Эквивалентные области (или классы)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могут быть определены как для валидных, так и для невалидных данных, то есть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тех значений, которые должны отвергаться.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>
        <w:rPr>
          <w:rFonts w:cs="Arial-BoldMT"/>
          <w:b/>
          <w:bCs/>
          <w:lang w:val="ru-RU"/>
        </w:rPr>
        <w:t>2. Анализ граничных значений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Поведение на границах эквивалентных областей имеет наибольшие шансы быть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некорректным, таким образом границы являются потенциальным источником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дефектов. Минимальные и максимальные значения сегмента являются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граничными значениями.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>
        <w:rPr>
          <w:rFonts w:cs="Arial-BoldMT"/>
          <w:b/>
          <w:bCs/>
          <w:lang w:val="ru-RU"/>
        </w:rPr>
        <w:t>3.</w:t>
      </w:r>
      <w:r w:rsidRPr="002F1193">
        <w:rPr>
          <w:rFonts w:cs="Arial-BoldMT"/>
          <w:b/>
          <w:bCs/>
          <w:lang w:val="ru-RU"/>
        </w:rPr>
        <w:t xml:space="preserve"> Т</w:t>
      </w:r>
      <w:r>
        <w:rPr>
          <w:rFonts w:cs="Arial-BoldMT"/>
          <w:b/>
          <w:bCs/>
          <w:lang w:val="ru-RU"/>
        </w:rPr>
        <w:t>естирование таблицы решений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Таблицы решений – хороший метод для сбора системных требований,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содержащих логические условия и документирования внутреннего дизайна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системы. Они могут использоваться для записи сложных бизнес-правил, которые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должна реализовывать система. Анализируются спецификации и определяются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условия и действия системы. Входные условия и действия чаще всего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формулируются таким образом, чтобы они могли принимать логические значения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«истина» или «ложь».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Сильной стороной тестирования таблицы решений является то, что она создает</w:t>
      </w:r>
      <w:r>
        <w:rPr>
          <w:rFonts w:cs="ArialMT"/>
          <w:lang w:val="ru-RU"/>
        </w:rPr>
        <w:t xml:space="preserve"> 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комбинации условий, которые могли бы быть не проверены в ходе тестирования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иным способом. Этот метод может быть применен ко всем ситуациям, в которых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действие программного продукта зависит от нескольких логических альтернатив.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-BoldMT"/>
          <w:b/>
          <w:bCs/>
          <w:lang w:val="ru-RU"/>
        </w:rPr>
        <w:t>4</w:t>
      </w:r>
      <w:r>
        <w:rPr>
          <w:rFonts w:cs="Arial-BoldMT"/>
          <w:b/>
          <w:bCs/>
          <w:lang w:val="ru-RU"/>
        </w:rPr>
        <w:t>.</w:t>
      </w:r>
      <w:r w:rsidRPr="002F1193">
        <w:rPr>
          <w:rFonts w:cs="Arial-BoldMT"/>
          <w:b/>
          <w:bCs/>
          <w:lang w:val="ru-RU"/>
        </w:rPr>
        <w:t xml:space="preserve"> Тестирование таблицы переходов 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Система может показывать различные отклики в зависимости от текущих условий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или предшествовавшей истории состояний.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Тесты могут разрабатываться для покрытия типовой последовательности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состояний, для покрытия каждого состояния, для выполнения каждого перехода,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для выполнения определенных последовательностей переходов или же для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тестирования некорректных переходов.</w:t>
      </w:r>
    </w:p>
    <w:p w:rsidR="00926044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>
        <w:rPr>
          <w:rFonts w:cs="Arial-BoldMT"/>
          <w:b/>
          <w:bCs/>
          <w:lang w:val="ru-RU"/>
        </w:rPr>
        <w:t>5.</w:t>
      </w:r>
      <w:r w:rsidRPr="002F1193">
        <w:rPr>
          <w:rFonts w:cs="Arial-BoldMT"/>
          <w:b/>
          <w:bCs/>
          <w:lang w:val="ru-RU"/>
        </w:rPr>
        <w:t xml:space="preserve"> Тестиров</w:t>
      </w:r>
      <w:r>
        <w:rPr>
          <w:rFonts w:cs="Arial-BoldMT"/>
          <w:b/>
          <w:bCs/>
          <w:lang w:val="ru-RU"/>
        </w:rPr>
        <w:t>ание по сценариям использования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Тесты могут базироваться на сценариях использования. Сценарий использования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описывает взаимодействия между участниками (включая пользователей 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систему) приводящие к полезным результатам для заказчика или пользователя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системы.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pStyle w:val="2"/>
        <w:rPr>
          <w:lang w:val="ru-RU"/>
        </w:rPr>
      </w:pPr>
      <w:r w:rsidRPr="002F1193">
        <w:rPr>
          <w:lang w:val="ru-RU"/>
        </w:rPr>
        <w:lastRenderedPageBreak/>
        <w:t>Тестирование на основе структуры, или</w:t>
      </w:r>
      <w:r>
        <w:rPr>
          <w:lang w:val="ru-RU"/>
        </w:rPr>
        <w:t xml:space="preserve"> </w:t>
      </w:r>
      <w:r w:rsidRPr="002F1193">
        <w:rPr>
          <w:lang w:val="ru-RU"/>
        </w:rPr>
        <w:t xml:space="preserve">методы белого ящика 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Тестирование на основе структуры, или тестирование методом белого ящика,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основывается на конкретной структуре программного продукта или системы, как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рассмотрено в следующих примерах: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Компонентный уровень: структура компонента программного обеспечения,</w:t>
      </w:r>
      <w:r>
        <w:rPr>
          <w:rFonts w:cs="ArialMT"/>
          <w:lang w:val="ru-RU"/>
        </w:rPr>
        <w:t xml:space="preserve">  </w:t>
      </w:r>
      <w:r w:rsidRPr="002F1193">
        <w:rPr>
          <w:rFonts w:cs="ArialMT"/>
          <w:lang w:val="ru-RU"/>
        </w:rPr>
        <w:t>т.е. операторы, альтернативы, ветви или определенные пути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Интеграционный уровень: структура может быть представлена деревом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вызовов (диаграмма, в которой модули вызывают другие модули)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Системный уровень: структура может представлять собой структуру меню,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бизнес-процессов или же схему веб-страницы.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ArialMT"/>
          <w:lang w:val="ru-RU"/>
        </w:rPr>
        <w:t>Три метода проектирования тестов на основе структуры для покрытия кода: основанные на операторах, ветвях и альтернативах.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Покрытие альтернатив более строгое, чем покрытие операторов: 100% покрытие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альтернатив обеспечивает 100% покрытие операторов, но не наоборот.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</w:p>
    <w:p w:rsidR="00926044" w:rsidRPr="00A726BE" w:rsidRDefault="00926044" w:rsidP="00926044">
      <w:pPr>
        <w:pStyle w:val="2"/>
        <w:rPr>
          <w:lang w:val="ru-RU"/>
        </w:rPr>
      </w:pPr>
      <w:r w:rsidRPr="00A726BE">
        <w:rPr>
          <w:lang w:val="ru-RU"/>
        </w:rPr>
        <w:t>Методы, основанные на опыте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A726BE">
        <w:rPr>
          <w:rFonts w:cs="ArialMT"/>
          <w:b/>
          <w:lang w:val="ru-RU"/>
        </w:rPr>
        <w:t>Исследовательское тестирование</w:t>
      </w:r>
      <w:r w:rsidRPr="002F1193">
        <w:rPr>
          <w:rFonts w:cs="ArialMT"/>
          <w:lang w:val="ru-RU"/>
        </w:rPr>
        <w:t xml:space="preserve"> - это параллельная разработка тестов, их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выполнение, протоколирование тестирования и изучение, основанные на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концепции тестирования, включающей в себя цели тестирования, и проводимые в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определенных временных рамках.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Данный под</w:t>
      </w:r>
      <w:r>
        <w:rPr>
          <w:rFonts w:cs="ArialMT"/>
          <w:lang w:val="ru-RU"/>
        </w:rPr>
        <w:t xml:space="preserve">ход наиболее полезен при наличии </w:t>
      </w:r>
      <w:r w:rsidRPr="002F1193">
        <w:rPr>
          <w:rFonts w:cs="ArialMT"/>
          <w:lang w:val="ru-RU"/>
        </w:rPr>
        <w:t>неполных или неактуальных спецификаций и жестких временных ограничений,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или при усилении или дополнении более формального тестирования.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Default="00926044" w:rsidP="00926044">
      <w:pPr>
        <w:pStyle w:val="1"/>
        <w:jc w:val="center"/>
        <w:rPr>
          <w:lang w:val="ru-RU"/>
        </w:rPr>
      </w:pPr>
      <w:r w:rsidRPr="002F1193">
        <w:rPr>
          <w:lang w:val="ru-RU"/>
        </w:rPr>
        <w:t xml:space="preserve">Типичные </w:t>
      </w:r>
      <w:r w:rsidRPr="00A726BE">
        <w:rPr>
          <w:lang w:val="ru-RU"/>
        </w:rPr>
        <w:t>задачи руководителя тестирования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>
        <w:rPr>
          <w:rFonts w:cs="ArialMT"/>
          <w:lang w:val="ru-RU"/>
        </w:rPr>
        <w:t>М</w:t>
      </w:r>
      <w:r w:rsidRPr="002F1193">
        <w:rPr>
          <w:rFonts w:cs="ArialMT"/>
          <w:lang w:val="ru-RU"/>
        </w:rPr>
        <w:t>огут включать: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Координирование стратегий тестирования и планов с менеджерами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проектов и другими людьми;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Составление и анализ стратегии тестирования для конкретного проекта 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тестовой </w:t>
      </w:r>
      <w:r>
        <w:rPr>
          <w:rFonts w:cs="ArialMT"/>
          <w:lang w:val="ru-RU"/>
        </w:rPr>
        <w:t xml:space="preserve"> п</w:t>
      </w:r>
      <w:r w:rsidRPr="002F1193">
        <w:rPr>
          <w:rFonts w:cs="ArialMT"/>
          <w:lang w:val="ru-RU"/>
        </w:rPr>
        <w:t>олитики для организации;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Согласование перспектив тестирования с другими проектными процессами,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такими как интеграционное планирование;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Планирование тестов согласно содержанию и пониманию рисков, включая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выбор методов тестирования, оценка времени, трудозатрат, стоимости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тестирования и наличия ресурсов, определение уровней и циклов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тестирования, а также планирование управления инцидентами;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Инициирование спецификаций тестирования, подготовка, создание 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исполнение тестов, отслеживание и контроль результатов тестирования,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проверка критерия выхода;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Планирование адаптации тестирования согласно результатам и прогрессу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тестирования (иногда задокументировано в отчетах), а так же принятие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решений и выполнение действий по решению проблем;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Установка адекватного управления конфигурацией для обеспечения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трассируемости тестирования;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Принятие решение о том, что, как и до какого уровня должно быть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автоматизировано;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lastRenderedPageBreak/>
        <w:t xml:space="preserve">• </w:t>
      </w:r>
      <w:r w:rsidRPr="002F1193">
        <w:rPr>
          <w:rFonts w:cs="ArialMT"/>
          <w:lang w:val="ru-RU"/>
        </w:rPr>
        <w:t>Выбор средства поддержки тестирования и организация обучения</w:t>
      </w:r>
      <w:r>
        <w:rPr>
          <w:rFonts w:cs="ArialMT"/>
          <w:lang w:val="ru-RU"/>
        </w:rPr>
        <w:t xml:space="preserve"> 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тестировщиков по его использованию;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pStyle w:val="1"/>
        <w:jc w:val="center"/>
        <w:rPr>
          <w:lang w:val="ru-RU"/>
        </w:rPr>
      </w:pPr>
      <w:r w:rsidRPr="002F1193">
        <w:rPr>
          <w:lang w:val="ru-RU"/>
        </w:rPr>
        <w:t>Мониторинг прогресса тестирования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Обычные тестовые метрики включают в себя: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Процент проделанной работы по подготовке тестовых сценариев (или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процентное соотношение запланированных и подготовленных сценариев);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Процент проделанной работы по подготовке тестового окружения;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Выполнение тестовых сценариев (например, количество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выполненных\невыполненных тестовых сценариев, успешно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пройденных\неудачных тестовых сценариев);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Информация о дефектах (например, плотность дефектов, количество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найденных и исправленных дефектов, интенсивность отказов и результаты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повторного тестирования);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Тестовое покрытие требований, рисков или кода;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Субъективная уверенность тестировщиков в продукте;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Даты контрольных точек тестирования;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Стоимость тестирования, включая стоимость по сравнению с выгодой</w:t>
      </w:r>
      <w:r>
        <w:rPr>
          <w:rFonts w:cs="ArialMT"/>
          <w:lang w:val="ru-RU"/>
        </w:rPr>
        <w:t xml:space="preserve"> 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нахождения следующего дефекта или запуска следующего теста.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b/>
          <w:lang w:val="ru-RU"/>
        </w:rPr>
        <w:t>Отчеты о тестировании</w:t>
      </w:r>
      <w:r w:rsidRPr="002F1193">
        <w:rPr>
          <w:rFonts w:cs="ArialMT"/>
          <w:lang w:val="ru-RU"/>
        </w:rPr>
        <w:t xml:space="preserve"> предоставляют итоговую информацию о тестировании,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включая: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Что произошло во время цикла тестирования, например, даты, когда были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достигнуты критерии выхода;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ind w:firstLine="720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Проанализированную информацию и метрики для поддержки рекомендаций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 xml:space="preserve">и решений о последующих действиях, таких как оценка оставшихся дефектов,  кономическое обоснование </w:t>
      </w:r>
      <w:r>
        <w:rPr>
          <w:rFonts w:cs="ArialMT"/>
          <w:lang w:val="ru-RU"/>
        </w:rPr>
        <w:t>п</w:t>
      </w:r>
      <w:r w:rsidRPr="002F1193">
        <w:rPr>
          <w:rFonts w:cs="ArialMT"/>
          <w:lang w:val="ru-RU"/>
        </w:rPr>
        <w:t>родолжения тестирования, оставшиеся риски и уровень уверенности в тестируемом ПО.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b/>
          <w:lang w:val="ru-RU"/>
        </w:rPr>
      </w:pPr>
      <w:r w:rsidRPr="002F1193">
        <w:rPr>
          <w:rFonts w:cs="ArialMT"/>
          <w:b/>
          <w:lang w:val="ru-RU"/>
        </w:rPr>
        <w:t>Примеры действий по контролю тестирования: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Принятие решений на основании данных мониторинга тестирования;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Повторная расстановка приоритетов при возникновении установленного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риска (например, задержка выпуска ПО);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ru-RU"/>
        </w:rPr>
      </w:pPr>
      <w:r w:rsidRPr="002F1193">
        <w:rPr>
          <w:rFonts w:cs="Calibri"/>
          <w:lang w:val="ru-RU"/>
        </w:rPr>
        <w:t xml:space="preserve">• </w:t>
      </w:r>
      <w:r w:rsidRPr="002F1193">
        <w:rPr>
          <w:rFonts w:cs="ArialMT"/>
          <w:lang w:val="ru-RU"/>
        </w:rPr>
        <w:t>Изменение графика тестирования согласно доступности тестового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окружения;</w:t>
      </w:r>
    </w:p>
    <w:p w:rsidR="00926044" w:rsidRPr="002F1193" w:rsidRDefault="00926044" w:rsidP="00926044">
      <w:pPr>
        <w:pStyle w:val="1"/>
        <w:jc w:val="center"/>
        <w:rPr>
          <w:rFonts w:asciiTheme="minorHAnsi" w:hAnsiTheme="minorHAnsi"/>
          <w:color w:val="auto"/>
          <w:sz w:val="22"/>
          <w:szCs w:val="22"/>
          <w:lang w:val="ru-RU"/>
        </w:rPr>
      </w:pPr>
      <w:r>
        <w:rPr>
          <w:lang w:val="ru-RU"/>
        </w:rPr>
        <w:t>Риски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b/>
          <w:lang w:val="ru-RU"/>
        </w:rPr>
        <w:t>Риски проекта</w:t>
      </w:r>
      <w:r w:rsidRPr="002F1193">
        <w:rPr>
          <w:rFonts w:cs="ArialMT"/>
          <w:lang w:val="ru-RU"/>
        </w:rPr>
        <w:t xml:space="preserve"> – это риски, которые влияют на способность проекта достигнуть его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целей, и включают:</w:t>
      </w:r>
    </w:p>
    <w:p w:rsidR="00926044" w:rsidRPr="002F1193" w:rsidRDefault="00926044" w:rsidP="00926044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Организационные факторы:</w:t>
      </w:r>
    </w:p>
    <w:p w:rsidR="00926044" w:rsidRPr="002F1193" w:rsidRDefault="00926044" w:rsidP="00926044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Недостаток квалификации, подготовки и сотрудников;</w:t>
      </w:r>
    </w:p>
    <w:p w:rsidR="00926044" w:rsidRPr="002F1193" w:rsidRDefault="00926044" w:rsidP="00926044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Личные проблемы сотрудников;</w:t>
      </w:r>
    </w:p>
    <w:p w:rsidR="00926044" w:rsidRPr="002F1193" w:rsidRDefault="00926044" w:rsidP="00926044">
      <w:pPr>
        <w:pStyle w:val="a5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Политические проблемы, такие как:</w:t>
      </w:r>
    </w:p>
    <w:p w:rsidR="00926044" w:rsidRPr="002F1193" w:rsidRDefault="00926044" w:rsidP="00926044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Тестировщики в недостаточной степени сообщают о своих проблемах и результатах тестирования;</w:t>
      </w:r>
    </w:p>
    <w:p w:rsidR="00926044" w:rsidRPr="002F1193" w:rsidRDefault="00926044" w:rsidP="00926044">
      <w:pPr>
        <w:pStyle w:val="a5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Неспособность следовать информации, полученной во времятестирования или рецензирования (например, не улучшать практики разработки или тестирования);</w:t>
      </w:r>
    </w:p>
    <w:p w:rsidR="00926044" w:rsidRPr="002F1193" w:rsidRDefault="00926044" w:rsidP="00926044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Неверное отношения к тестированию или ложные ожидания (например, не принимать во внимание значение найденных во время тестирования дефектов);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lastRenderedPageBreak/>
        <w:t>2) Технические проблемы:</w:t>
      </w:r>
    </w:p>
    <w:p w:rsidR="00926044" w:rsidRPr="002F1193" w:rsidRDefault="00926044" w:rsidP="00926044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Проблемы в определении верных требований;</w:t>
      </w:r>
    </w:p>
    <w:p w:rsidR="00926044" w:rsidRPr="002F1193" w:rsidRDefault="00926044" w:rsidP="00926044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Объем, при котором требования не могут соответствовать заданным</w:t>
      </w:r>
    </w:p>
    <w:p w:rsidR="00926044" w:rsidRPr="002F1193" w:rsidRDefault="00926044" w:rsidP="00926044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ограничениям;</w:t>
      </w:r>
    </w:p>
    <w:p w:rsidR="00926044" w:rsidRPr="002F1193" w:rsidRDefault="00926044" w:rsidP="00926044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Вовремя не готово тестовое окружение;</w:t>
      </w:r>
    </w:p>
    <w:p w:rsidR="00926044" w:rsidRPr="002F1193" w:rsidRDefault="00926044" w:rsidP="00926044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Позднее преобразование данных, планирование миграции и разработки тестовых данных и средств преобразования\миграции тестовых данных;</w:t>
      </w:r>
    </w:p>
    <w:p w:rsidR="00926044" w:rsidRPr="002F1193" w:rsidRDefault="00926044" w:rsidP="00926044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Низкое качество проектирования, кода, конфигурационных и тестовых данных и тестов;</w:t>
      </w:r>
    </w:p>
    <w:p w:rsidR="00926044" w:rsidRPr="002F1193" w:rsidRDefault="00926044" w:rsidP="00926044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2F1193">
        <w:rPr>
          <w:rFonts w:cs="ArialMT"/>
        </w:rPr>
        <w:t>Проблема поставщика:</w:t>
      </w:r>
    </w:p>
    <w:p w:rsidR="00926044" w:rsidRPr="002F1193" w:rsidRDefault="00926044" w:rsidP="00926044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2F1193">
        <w:rPr>
          <w:rFonts w:cs="ArialMT"/>
        </w:rPr>
        <w:t>Отказ третьей стороны;</w:t>
      </w:r>
    </w:p>
    <w:p w:rsidR="00926044" w:rsidRPr="002F1193" w:rsidRDefault="00926044" w:rsidP="00926044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  <w:r w:rsidRPr="002F1193">
        <w:rPr>
          <w:rFonts w:cs="ArialMT"/>
        </w:rPr>
        <w:t>Проблемы контракта.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b/>
          <w:lang w:val="ru-RU"/>
        </w:rPr>
        <w:t>Риски продукта</w:t>
      </w:r>
      <w:r w:rsidRPr="002F1193">
        <w:rPr>
          <w:rFonts w:cs="ArialMT"/>
          <w:lang w:val="ru-RU"/>
        </w:rPr>
        <w:t xml:space="preserve"> – это потенциальные области сбоя (неблагоприятные будущие</w:t>
      </w:r>
    </w:p>
    <w:p w:rsidR="00926044" w:rsidRPr="002F1193" w:rsidRDefault="00926044" w:rsidP="00926044">
      <w:p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события или опасность) в ПО или системе, т.к. они подвергают риску качество</w:t>
      </w:r>
      <w:r>
        <w:rPr>
          <w:rFonts w:cs="ArialMT"/>
          <w:lang w:val="ru-RU"/>
        </w:rPr>
        <w:t xml:space="preserve"> </w:t>
      </w:r>
      <w:r w:rsidRPr="002F1193">
        <w:rPr>
          <w:rFonts w:cs="ArialMT"/>
          <w:lang w:val="ru-RU"/>
        </w:rPr>
        <w:t>продукта, например:</w:t>
      </w:r>
    </w:p>
    <w:p w:rsidR="00926044" w:rsidRPr="002F1193" w:rsidRDefault="00926044" w:rsidP="00926044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2F1193">
        <w:rPr>
          <w:rFonts w:cs="ArialMT"/>
          <w:lang w:val="ru-RU"/>
        </w:rPr>
        <w:t>Поставка потенциально ненадежного ПО;</w:t>
      </w:r>
    </w:p>
    <w:p w:rsidR="00926044" w:rsidRPr="00A726BE" w:rsidRDefault="00926044" w:rsidP="00926044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A726BE">
        <w:rPr>
          <w:rFonts w:cs="ArialMT"/>
          <w:lang w:val="ru-RU"/>
        </w:rPr>
        <w:t>Возможность того, что программное\аппаратное обеспечение может</w:t>
      </w:r>
      <w:r>
        <w:rPr>
          <w:rFonts w:cs="ArialMT"/>
          <w:lang w:val="ru-RU"/>
        </w:rPr>
        <w:t xml:space="preserve"> </w:t>
      </w:r>
      <w:r w:rsidRPr="00A726BE">
        <w:rPr>
          <w:rFonts w:cs="ArialMT"/>
          <w:lang w:val="ru-RU"/>
        </w:rPr>
        <w:t>нанести вред человеку или компании;</w:t>
      </w:r>
    </w:p>
    <w:p w:rsidR="00926044" w:rsidRPr="00A726BE" w:rsidRDefault="00926044" w:rsidP="00926044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A726BE">
        <w:rPr>
          <w:rFonts w:cs="ArialMT"/>
          <w:lang w:val="ru-RU"/>
        </w:rPr>
        <w:t>Плохие характеристики ПО (например, функциональность, надежность,</w:t>
      </w:r>
      <w:r>
        <w:rPr>
          <w:rFonts w:cs="ArialMT"/>
          <w:lang w:val="ru-RU"/>
        </w:rPr>
        <w:t xml:space="preserve"> </w:t>
      </w:r>
      <w:r w:rsidRPr="00A726BE">
        <w:rPr>
          <w:rFonts w:cs="ArialMT"/>
          <w:lang w:val="ru-RU"/>
        </w:rPr>
        <w:t>удобство использования или производительность);</w:t>
      </w:r>
    </w:p>
    <w:p w:rsidR="00926044" w:rsidRPr="00A726BE" w:rsidRDefault="00926044" w:rsidP="00926044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MT"/>
          <w:lang w:val="ru-RU"/>
        </w:rPr>
      </w:pPr>
      <w:r w:rsidRPr="00A726BE">
        <w:rPr>
          <w:rFonts w:cs="ArialMT"/>
          <w:lang w:val="ru-RU"/>
        </w:rPr>
        <w:t>Неполнота и низкое качество данных (например, проблемы миграции,</w:t>
      </w:r>
      <w:r>
        <w:rPr>
          <w:rFonts w:cs="ArialMT"/>
          <w:lang w:val="ru-RU"/>
        </w:rPr>
        <w:t xml:space="preserve"> </w:t>
      </w:r>
      <w:r w:rsidRPr="00A726BE">
        <w:rPr>
          <w:rFonts w:cs="ArialMT"/>
          <w:lang w:val="ru-RU"/>
        </w:rPr>
        <w:t>преобразования и перемещения данных, отклонение от стандарта данных);</w:t>
      </w:r>
    </w:p>
    <w:p w:rsidR="00926044" w:rsidRPr="002F1193" w:rsidRDefault="00926044" w:rsidP="00926044">
      <w:pPr>
        <w:pStyle w:val="a5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  <w:r w:rsidRPr="002F1193">
        <w:rPr>
          <w:rFonts w:cs="ArialMT"/>
          <w:lang w:val="ru-RU"/>
        </w:rPr>
        <w:t>ПО, которое не выполняет предполагаемых функций.</w:t>
      </w:r>
    </w:p>
    <w:p w:rsidR="00FA0069" w:rsidRPr="00926044" w:rsidRDefault="00FA0069" w:rsidP="00926044">
      <w:pPr>
        <w:rPr>
          <w:lang w:val="ru-RU"/>
        </w:rPr>
      </w:pPr>
      <w:bookmarkStart w:id="0" w:name="_GoBack"/>
      <w:bookmarkEnd w:id="0"/>
    </w:p>
    <w:sectPr w:rsidR="00FA0069" w:rsidRPr="0092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4DBB"/>
    <w:multiLevelType w:val="hybridMultilevel"/>
    <w:tmpl w:val="05BC5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67C96"/>
    <w:multiLevelType w:val="hybridMultilevel"/>
    <w:tmpl w:val="5E2A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A0A42"/>
    <w:multiLevelType w:val="hybridMultilevel"/>
    <w:tmpl w:val="6770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D3FFA"/>
    <w:multiLevelType w:val="hybridMultilevel"/>
    <w:tmpl w:val="1DC8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00F26"/>
    <w:multiLevelType w:val="multilevel"/>
    <w:tmpl w:val="9CD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D4548F"/>
    <w:multiLevelType w:val="hybridMultilevel"/>
    <w:tmpl w:val="83C6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C010F"/>
    <w:multiLevelType w:val="hybridMultilevel"/>
    <w:tmpl w:val="71AE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B4B74"/>
    <w:multiLevelType w:val="hybridMultilevel"/>
    <w:tmpl w:val="D6B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903CE"/>
    <w:multiLevelType w:val="hybridMultilevel"/>
    <w:tmpl w:val="340861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03A5767"/>
    <w:multiLevelType w:val="hybridMultilevel"/>
    <w:tmpl w:val="6F684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92794A"/>
    <w:multiLevelType w:val="hybridMultilevel"/>
    <w:tmpl w:val="A046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3183A"/>
    <w:multiLevelType w:val="hybridMultilevel"/>
    <w:tmpl w:val="3EDA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1B3A1A"/>
    <w:multiLevelType w:val="hybridMultilevel"/>
    <w:tmpl w:val="4E0CA7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4B540C"/>
    <w:multiLevelType w:val="hybridMultilevel"/>
    <w:tmpl w:val="59D01D8A"/>
    <w:lvl w:ilvl="0" w:tplc="8EE09CBE">
      <w:start w:val="1"/>
      <w:numFmt w:val="decimal"/>
      <w:lvlText w:val="%1)"/>
      <w:lvlJc w:val="left"/>
      <w:pPr>
        <w:ind w:left="360" w:hanging="360"/>
      </w:pPr>
      <w:rPr>
        <w:rFonts w:ascii="ArialMT" w:eastAsiaTheme="minorHAnsi" w:hAnsi="ArialMT" w:cs="ArialM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1A54A6"/>
    <w:multiLevelType w:val="hybridMultilevel"/>
    <w:tmpl w:val="4A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13"/>
  </w:num>
  <w:num w:numId="9">
    <w:abstractNumId w:val="7"/>
  </w:num>
  <w:num w:numId="10">
    <w:abstractNumId w:val="3"/>
  </w:num>
  <w:num w:numId="11">
    <w:abstractNumId w:val="6"/>
  </w:num>
  <w:num w:numId="12">
    <w:abstractNumId w:val="12"/>
  </w:num>
  <w:num w:numId="13">
    <w:abstractNumId w:val="5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22"/>
    <w:rsid w:val="0009475B"/>
    <w:rsid w:val="00097199"/>
    <w:rsid w:val="001B4480"/>
    <w:rsid w:val="00216ADD"/>
    <w:rsid w:val="0028305D"/>
    <w:rsid w:val="002E2BE0"/>
    <w:rsid w:val="00351822"/>
    <w:rsid w:val="00387DF6"/>
    <w:rsid w:val="00406323"/>
    <w:rsid w:val="004876FF"/>
    <w:rsid w:val="004D6AD3"/>
    <w:rsid w:val="005128A6"/>
    <w:rsid w:val="00523030"/>
    <w:rsid w:val="00574670"/>
    <w:rsid w:val="005B5C46"/>
    <w:rsid w:val="006F668A"/>
    <w:rsid w:val="007015BB"/>
    <w:rsid w:val="007A316D"/>
    <w:rsid w:val="00834BC6"/>
    <w:rsid w:val="00883A32"/>
    <w:rsid w:val="00892750"/>
    <w:rsid w:val="00926044"/>
    <w:rsid w:val="00932CEE"/>
    <w:rsid w:val="009354D5"/>
    <w:rsid w:val="009903EE"/>
    <w:rsid w:val="00991B8E"/>
    <w:rsid w:val="009A4D6F"/>
    <w:rsid w:val="009C3876"/>
    <w:rsid w:val="00A43B81"/>
    <w:rsid w:val="00A7447A"/>
    <w:rsid w:val="00B16540"/>
    <w:rsid w:val="00B20F86"/>
    <w:rsid w:val="00B67C78"/>
    <w:rsid w:val="00C06FB7"/>
    <w:rsid w:val="00C21419"/>
    <w:rsid w:val="00C34F4D"/>
    <w:rsid w:val="00CB353E"/>
    <w:rsid w:val="00D30187"/>
    <w:rsid w:val="00DB2623"/>
    <w:rsid w:val="00DB270B"/>
    <w:rsid w:val="00EA6636"/>
    <w:rsid w:val="00F5647C"/>
    <w:rsid w:val="00F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6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1822"/>
    <w:rPr>
      <w:color w:val="0000FF"/>
      <w:u w:val="single"/>
    </w:rPr>
  </w:style>
  <w:style w:type="character" w:customStyle="1" w:styleId="info-text">
    <w:name w:val="info-text"/>
    <w:basedOn w:val="a0"/>
    <w:rsid w:val="00351822"/>
  </w:style>
  <w:style w:type="character" w:customStyle="1" w:styleId="apple-converted-space">
    <w:name w:val="apple-converted-space"/>
    <w:basedOn w:val="a0"/>
    <w:rsid w:val="009A4D6F"/>
  </w:style>
  <w:style w:type="paragraph" w:styleId="a4">
    <w:name w:val="Normal (Web)"/>
    <w:basedOn w:val="a"/>
    <w:uiPriority w:val="99"/>
    <w:semiHidden/>
    <w:unhideWhenUsed/>
    <w:rsid w:val="0099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876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0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60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0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60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1822"/>
    <w:rPr>
      <w:color w:val="0000FF"/>
      <w:u w:val="single"/>
    </w:rPr>
  </w:style>
  <w:style w:type="character" w:customStyle="1" w:styleId="info-text">
    <w:name w:val="info-text"/>
    <w:basedOn w:val="a0"/>
    <w:rsid w:val="00351822"/>
  </w:style>
  <w:style w:type="character" w:customStyle="1" w:styleId="apple-converted-space">
    <w:name w:val="apple-converted-space"/>
    <w:basedOn w:val="a0"/>
    <w:rsid w:val="009A4D6F"/>
  </w:style>
  <w:style w:type="paragraph" w:styleId="a4">
    <w:name w:val="Normal (Web)"/>
    <w:basedOn w:val="a"/>
    <w:uiPriority w:val="99"/>
    <w:semiHidden/>
    <w:unhideWhenUsed/>
    <w:rsid w:val="0099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876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0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604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9</Pages>
  <Words>3094</Words>
  <Characters>17639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Krylova</dc:creator>
  <cp:keywords/>
  <dc:description/>
  <cp:lastModifiedBy>Anka</cp:lastModifiedBy>
  <cp:revision>40</cp:revision>
  <dcterms:created xsi:type="dcterms:W3CDTF">2014-12-08T13:13:00Z</dcterms:created>
  <dcterms:modified xsi:type="dcterms:W3CDTF">2014-12-23T23:18:00Z</dcterms:modified>
</cp:coreProperties>
</file>