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TERMO DE ABERTURA DO PROJETO</w:t>
      </w:r>
    </w:p>
    <w:p>
      <w:pPr>
        <w:pStyle w:val="Heading1"/>
      </w:pPr>
      <w:r>
        <w:t>1. Nome do Projeto</w:t>
      </w:r>
    </w:p>
    <w:p>
      <w:r>
        <w:t>ZÊNITE TCG – Loja Online de Cartas Colecionáveis</w:t>
      </w:r>
    </w:p>
    <w:p>
      <w:pPr>
        <w:pStyle w:val="Heading1"/>
      </w:pPr>
      <w:r>
        <w:t>2. Gerente do Projeto</w:t>
      </w:r>
    </w:p>
    <w:p>
      <w:r>
        <w:t>Davi Cunha</w:t>
      </w:r>
    </w:p>
    <w:p>
      <w:pPr>
        <w:pStyle w:val="Heading1"/>
      </w:pPr>
      <w:r>
        <w:t>3. Justificativa</w:t>
      </w:r>
    </w:p>
    <w:p>
      <w:r>
        <w:t>Com o crescimento do mercado de jogos de cartas colecionáveis, há uma demanda crescente por lojas especializadas com experiência em TCG. O projeto ZÊNITE TCG visa criar uma loja online simples e funcional, voltada à comercialização de cartas, oferecendo vitrine digital, filtros e carrinho de compras.</w:t>
      </w:r>
    </w:p>
    <w:p>
      <w:pPr>
        <w:pStyle w:val="Heading1"/>
      </w:pPr>
      <w:r>
        <w:t>4. Objetivo do Projeto</w:t>
      </w:r>
    </w:p>
    <w:p>
      <w:r>
        <w:t>Desenvolver uma plataforma web para comercialização de cartas TCG, com vitrine de produtos, carrinho de compras e gerenciamento básico de pedidos.</w:t>
      </w:r>
    </w:p>
    <w:p>
      <w:pPr>
        <w:pStyle w:val="Heading1"/>
      </w:pPr>
      <w:r>
        <w:t>5. Escopo Resumido</w:t>
      </w:r>
    </w:p>
    <w:p>
      <w:r>
        <w:t>• Vitrine de cartas com busca e filtros</w:t>
        <w:br/>
        <w:t>• Página de detalhes de produto</w:t>
        <w:br/>
        <w:t>• Carrinho de compras com resumo do pedido</w:t>
        <w:br/>
        <w:t>• Backend simples com catálogo simulado em JSON</w:t>
        <w:br/>
        <w:t>• Documentação de gerenciamento (WBS, cronograma, riscos)</w:t>
      </w:r>
    </w:p>
    <w:p>
      <w:pPr>
        <w:pStyle w:val="Heading1"/>
      </w:pPr>
      <w:r>
        <w:t>6. Premissas</w:t>
      </w:r>
    </w:p>
    <w:p>
      <w:r>
        <w:t>• O projeto será executado em ambiente simulado para fins de portfólio.</w:t>
        <w:br/>
        <w:t>• Não haverá integração real com sistemas de pagamento ou login.</w:t>
        <w:br/>
        <w:t>• O catálogo será fixo e baseado em dados estáticos.</w:t>
      </w:r>
    </w:p>
    <w:p>
      <w:pPr>
        <w:pStyle w:val="Heading1"/>
      </w:pPr>
      <w:r>
        <w:t>7. Restrições</w:t>
      </w:r>
    </w:p>
    <w:p>
      <w:r>
        <w:t>• Orçamento inexistente (projeto gratuito).</w:t>
        <w:br/>
        <w:t>• Sem equipe real – tarefas simuladas.</w:t>
        <w:br/>
        <w:t>• Prazo de execução estimado: 2 semanas.</w:t>
      </w:r>
    </w:p>
    <w:p>
      <w:pPr>
        <w:pStyle w:val="Heading1"/>
      </w:pPr>
      <w:r>
        <w:t>8. Principais Stakeholders</w:t>
      </w:r>
    </w:p>
    <w:p>
      <w:r>
        <w:t>• Gerente de Projeto: Davi Cunha</w:t>
        <w:br/>
        <w:t>• Usuários Finais: Fãs de TCG e clientes em potencial</w:t>
        <w:br/>
        <w:t>• Simulação de equipe técnica (dev frontend/backend)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