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FA13" w14:textId="5CFE8F00" w:rsidR="00E538A2" w:rsidRDefault="00E32F38" w:rsidP="00C022EA">
      <w:pPr>
        <w:pStyle w:val="1"/>
        <w:jc w:val="center"/>
      </w:pPr>
      <w:r>
        <w:rPr>
          <w:rFonts w:hint="eastAsia"/>
        </w:rPr>
        <w:t>I</w:t>
      </w:r>
      <w:r>
        <w:t>TF</w:t>
      </w:r>
      <w:r w:rsidR="00176C1E">
        <w:t>-</w:t>
      </w:r>
      <w:r>
        <w:rPr>
          <w:rFonts w:hint="eastAsia"/>
        </w:rPr>
        <w:t>团队章程</w:t>
      </w:r>
    </w:p>
    <w:p w14:paraId="06825DBC" w14:textId="71004AE9" w:rsidR="00E32F38" w:rsidRDefault="00E32F38"/>
    <w:p w14:paraId="3346BED6" w14:textId="0F46D22B" w:rsidR="00176C1E" w:rsidRDefault="00176C1E"/>
    <w:p w14:paraId="5BDBCEB9" w14:textId="77777777" w:rsidR="00176C1E" w:rsidRDefault="00176C1E" w:rsidP="00176C1E">
      <w:r>
        <w:rPr>
          <w:rFonts w:hint="eastAsia"/>
        </w:rPr>
        <w:t>修订历史记录</w:t>
      </w:r>
    </w:p>
    <w:p w14:paraId="1A9667C6" w14:textId="77777777" w:rsidR="00176C1E" w:rsidRDefault="00176C1E" w:rsidP="00176C1E"/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76C1E" w14:paraId="70B847CA" w14:textId="77777777" w:rsidTr="00C45E0C">
        <w:trPr>
          <w:trHeight w:val="567"/>
          <w:jc w:val="center"/>
        </w:trPr>
        <w:tc>
          <w:tcPr>
            <w:tcW w:w="1704" w:type="dxa"/>
            <w:vAlign w:val="center"/>
          </w:tcPr>
          <w:p w14:paraId="1717E53C" w14:textId="77777777" w:rsidR="00176C1E" w:rsidRDefault="00176C1E" w:rsidP="00C45E0C">
            <w:pPr>
              <w:jc w:val="center"/>
            </w:pPr>
            <w:r>
              <w:rPr>
                <w:rFonts w:hint="eastAsia"/>
              </w:rPr>
              <w:t>日期（年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日）</w:t>
            </w:r>
          </w:p>
        </w:tc>
        <w:tc>
          <w:tcPr>
            <w:tcW w:w="1704" w:type="dxa"/>
            <w:vAlign w:val="center"/>
          </w:tcPr>
          <w:p w14:paraId="0AC1DB28" w14:textId="77777777" w:rsidR="00176C1E" w:rsidRDefault="00176C1E" w:rsidP="00C45E0C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04" w:type="dxa"/>
            <w:vAlign w:val="center"/>
          </w:tcPr>
          <w:p w14:paraId="4A015563" w14:textId="77777777" w:rsidR="00176C1E" w:rsidRDefault="00176C1E" w:rsidP="00C45E0C">
            <w:pPr>
              <w:jc w:val="center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705" w:type="dxa"/>
            <w:vAlign w:val="center"/>
          </w:tcPr>
          <w:p w14:paraId="30359839" w14:textId="77777777" w:rsidR="00176C1E" w:rsidRDefault="00176C1E" w:rsidP="00C45E0C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705" w:type="dxa"/>
            <w:vAlign w:val="center"/>
          </w:tcPr>
          <w:p w14:paraId="131D93B5" w14:textId="77777777" w:rsidR="00176C1E" w:rsidRDefault="00176C1E" w:rsidP="00C45E0C">
            <w:pPr>
              <w:jc w:val="center"/>
            </w:pPr>
            <w:r>
              <w:rPr>
                <w:rFonts w:hint="eastAsia"/>
              </w:rPr>
              <w:t>审查人</w:t>
            </w:r>
          </w:p>
        </w:tc>
      </w:tr>
      <w:tr w:rsidR="00176C1E" w14:paraId="2E145B56" w14:textId="77777777" w:rsidTr="00C45E0C">
        <w:trPr>
          <w:trHeight w:val="567"/>
          <w:jc w:val="center"/>
        </w:trPr>
        <w:tc>
          <w:tcPr>
            <w:tcW w:w="1704" w:type="dxa"/>
            <w:vAlign w:val="center"/>
          </w:tcPr>
          <w:p w14:paraId="68A703B2" w14:textId="32E81BAD" w:rsidR="00176C1E" w:rsidRDefault="00176C1E" w:rsidP="00C45E0C">
            <w:pPr>
              <w:jc w:val="center"/>
            </w:pPr>
            <w:r>
              <w:rPr>
                <w:rFonts w:hint="eastAsia"/>
              </w:rPr>
              <w:t>2</w:t>
            </w:r>
            <w:r>
              <w:t>021/</w:t>
            </w:r>
            <w:r>
              <w:t>10</w:t>
            </w:r>
            <w:r>
              <w:t>/</w:t>
            </w:r>
            <w:r>
              <w:t>12</w:t>
            </w:r>
          </w:p>
        </w:tc>
        <w:tc>
          <w:tcPr>
            <w:tcW w:w="1704" w:type="dxa"/>
            <w:vAlign w:val="center"/>
          </w:tcPr>
          <w:p w14:paraId="6A45B27B" w14:textId="77777777" w:rsidR="00176C1E" w:rsidRDefault="00176C1E" w:rsidP="00C45E0C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4" w:type="dxa"/>
            <w:vAlign w:val="center"/>
          </w:tcPr>
          <w:p w14:paraId="0EDD0B54" w14:textId="77777777" w:rsidR="00176C1E" w:rsidRDefault="00176C1E" w:rsidP="00C45E0C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705" w:type="dxa"/>
            <w:vAlign w:val="center"/>
          </w:tcPr>
          <w:p w14:paraId="5108458B" w14:textId="77777777" w:rsidR="00176C1E" w:rsidRDefault="00176C1E" w:rsidP="00C45E0C">
            <w:pPr>
              <w:jc w:val="center"/>
            </w:pPr>
            <w:r>
              <w:rPr>
                <w:rFonts w:hint="eastAsia"/>
              </w:rPr>
              <w:t>马永航</w:t>
            </w:r>
          </w:p>
        </w:tc>
        <w:tc>
          <w:tcPr>
            <w:tcW w:w="1705" w:type="dxa"/>
            <w:vAlign w:val="center"/>
          </w:tcPr>
          <w:p w14:paraId="4560CFE5" w14:textId="77777777" w:rsidR="00176C1E" w:rsidRDefault="00176C1E" w:rsidP="00C45E0C">
            <w:pPr>
              <w:jc w:val="center"/>
            </w:pPr>
            <w:r>
              <w:rPr>
                <w:rFonts w:hint="eastAsia"/>
              </w:rPr>
              <w:t>马永航</w:t>
            </w:r>
          </w:p>
        </w:tc>
      </w:tr>
      <w:tr w:rsidR="00176C1E" w14:paraId="2373B178" w14:textId="77777777" w:rsidTr="00C45E0C">
        <w:trPr>
          <w:trHeight w:val="567"/>
          <w:jc w:val="center"/>
        </w:trPr>
        <w:tc>
          <w:tcPr>
            <w:tcW w:w="1704" w:type="dxa"/>
            <w:vAlign w:val="center"/>
          </w:tcPr>
          <w:p w14:paraId="5E00AF3B" w14:textId="77777777" w:rsidR="00176C1E" w:rsidRDefault="00176C1E" w:rsidP="00C45E0C">
            <w:pPr>
              <w:jc w:val="center"/>
            </w:pPr>
          </w:p>
        </w:tc>
        <w:tc>
          <w:tcPr>
            <w:tcW w:w="1704" w:type="dxa"/>
            <w:vAlign w:val="center"/>
          </w:tcPr>
          <w:p w14:paraId="5B4F6517" w14:textId="77777777" w:rsidR="00176C1E" w:rsidRDefault="00176C1E" w:rsidP="00C45E0C">
            <w:pPr>
              <w:jc w:val="center"/>
            </w:pPr>
          </w:p>
        </w:tc>
        <w:tc>
          <w:tcPr>
            <w:tcW w:w="1704" w:type="dxa"/>
            <w:vAlign w:val="center"/>
          </w:tcPr>
          <w:p w14:paraId="0FE60A76" w14:textId="77777777" w:rsidR="00176C1E" w:rsidRDefault="00176C1E" w:rsidP="00C45E0C">
            <w:pPr>
              <w:jc w:val="center"/>
            </w:pPr>
          </w:p>
        </w:tc>
        <w:tc>
          <w:tcPr>
            <w:tcW w:w="1705" w:type="dxa"/>
            <w:vAlign w:val="center"/>
          </w:tcPr>
          <w:p w14:paraId="072C01F3" w14:textId="77777777" w:rsidR="00176C1E" w:rsidRDefault="00176C1E" w:rsidP="00C45E0C">
            <w:pPr>
              <w:jc w:val="center"/>
            </w:pPr>
          </w:p>
        </w:tc>
        <w:tc>
          <w:tcPr>
            <w:tcW w:w="1705" w:type="dxa"/>
            <w:vAlign w:val="center"/>
          </w:tcPr>
          <w:p w14:paraId="3E5379C8" w14:textId="77777777" w:rsidR="00176C1E" w:rsidRDefault="00176C1E" w:rsidP="00C45E0C">
            <w:pPr>
              <w:jc w:val="center"/>
            </w:pPr>
          </w:p>
        </w:tc>
      </w:tr>
      <w:tr w:rsidR="00176C1E" w14:paraId="335F063D" w14:textId="77777777" w:rsidTr="00C45E0C">
        <w:trPr>
          <w:trHeight w:val="567"/>
          <w:jc w:val="center"/>
        </w:trPr>
        <w:tc>
          <w:tcPr>
            <w:tcW w:w="1704" w:type="dxa"/>
            <w:vAlign w:val="center"/>
          </w:tcPr>
          <w:p w14:paraId="286C0AD5" w14:textId="77777777" w:rsidR="00176C1E" w:rsidRDefault="00176C1E" w:rsidP="00C45E0C">
            <w:pPr>
              <w:jc w:val="center"/>
            </w:pPr>
          </w:p>
        </w:tc>
        <w:tc>
          <w:tcPr>
            <w:tcW w:w="1704" w:type="dxa"/>
            <w:vAlign w:val="center"/>
          </w:tcPr>
          <w:p w14:paraId="53E856BC" w14:textId="77777777" w:rsidR="00176C1E" w:rsidRDefault="00176C1E" w:rsidP="00C45E0C">
            <w:pPr>
              <w:jc w:val="center"/>
            </w:pPr>
          </w:p>
        </w:tc>
        <w:tc>
          <w:tcPr>
            <w:tcW w:w="1704" w:type="dxa"/>
            <w:vAlign w:val="center"/>
          </w:tcPr>
          <w:p w14:paraId="13543D78" w14:textId="77777777" w:rsidR="00176C1E" w:rsidRDefault="00176C1E" w:rsidP="00C45E0C">
            <w:pPr>
              <w:jc w:val="center"/>
            </w:pPr>
          </w:p>
        </w:tc>
        <w:tc>
          <w:tcPr>
            <w:tcW w:w="1705" w:type="dxa"/>
            <w:vAlign w:val="center"/>
          </w:tcPr>
          <w:p w14:paraId="21C6EFE6" w14:textId="77777777" w:rsidR="00176C1E" w:rsidRDefault="00176C1E" w:rsidP="00C45E0C">
            <w:pPr>
              <w:jc w:val="center"/>
            </w:pPr>
          </w:p>
        </w:tc>
        <w:tc>
          <w:tcPr>
            <w:tcW w:w="1705" w:type="dxa"/>
            <w:vAlign w:val="center"/>
          </w:tcPr>
          <w:p w14:paraId="67EE1315" w14:textId="77777777" w:rsidR="00176C1E" w:rsidRDefault="00176C1E" w:rsidP="00C45E0C">
            <w:pPr>
              <w:jc w:val="center"/>
            </w:pPr>
          </w:p>
        </w:tc>
      </w:tr>
      <w:tr w:rsidR="00176C1E" w14:paraId="020F4B75" w14:textId="77777777" w:rsidTr="00C45E0C">
        <w:trPr>
          <w:trHeight w:val="567"/>
          <w:jc w:val="center"/>
        </w:trPr>
        <w:tc>
          <w:tcPr>
            <w:tcW w:w="1704" w:type="dxa"/>
            <w:vAlign w:val="center"/>
          </w:tcPr>
          <w:p w14:paraId="5F7F246E" w14:textId="77777777" w:rsidR="00176C1E" w:rsidRDefault="00176C1E" w:rsidP="00C45E0C">
            <w:pPr>
              <w:jc w:val="center"/>
            </w:pPr>
          </w:p>
        </w:tc>
        <w:tc>
          <w:tcPr>
            <w:tcW w:w="1704" w:type="dxa"/>
            <w:vAlign w:val="center"/>
          </w:tcPr>
          <w:p w14:paraId="2BA57ABC" w14:textId="77777777" w:rsidR="00176C1E" w:rsidRDefault="00176C1E" w:rsidP="00C45E0C">
            <w:pPr>
              <w:jc w:val="center"/>
            </w:pPr>
          </w:p>
        </w:tc>
        <w:tc>
          <w:tcPr>
            <w:tcW w:w="1704" w:type="dxa"/>
            <w:vAlign w:val="center"/>
          </w:tcPr>
          <w:p w14:paraId="066251EC" w14:textId="77777777" w:rsidR="00176C1E" w:rsidRDefault="00176C1E" w:rsidP="00C45E0C">
            <w:pPr>
              <w:jc w:val="center"/>
            </w:pPr>
          </w:p>
        </w:tc>
        <w:tc>
          <w:tcPr>
            <w:tcW w:w="1705" w:type="dxa"/>
            <w:vAlign w:val="center"/>
          </w:tcPr>
          <w:p w14:paraId="04ED7320" w14:textId="77777777" w:rsidR="00176C1E" w:rsidRDefault="00176C1E" w:rsidP="00C45E0C">
            <w:pPr>
              <w:jc w:val="center"/>
            </w:pPr>
          </w:p>
        </w:tc>
        <w:tc>
          <w:tcPr>
            <w:tcW w:w="1705" w:type="dxa"/>
            <w:vAlign w:val="center"/>
          </w:tcPr>
          <w:p w14:paraId="2466426E" w14:textId="77777777" w:rsidR="00176C1E" w:rsidRDefault="00176C1E" w:rsidP="00C45E0C">
            <w:pPr>
              <w:jc w:val="center"/>
            </w:pPr>
          </w:p>
        </w:tc>
      </w:tr>
      <w:tr w:rsidR="00176C1E" w14:paraId="337A088F" w14:textId="77777777" w:rsidTr="00C45E0C">
        <w:trPr>
          <w:trHeight w:val="567"/>
          <w:jc w:val="center"/>
        </w:trPr>
        <w:tc>
          <w:tcPr>
            <w:tcW w:w="1704" w:type="dxa"/>
            <w:vAlign w:val="center"/>
          </w:tcPr>
          <w:p w14:paraId="1FCE84A6" w14:textId="77777777" w:rsidR="00176C1E" w:rsidRDefault="00176C1E" w:rsidP="00C45E0C">
            <w:pPr>
              <w:jc w:val="center"/>
            </w:pPr>
          </w:p>
        </w:tc>
        <w:tc>
          <w:tcPr>
            <w:tcW w:w="1704" w:type="dxa"/>
            <w:vAlign w:val="center"/>
          </w:tcPr>
          <w:p w14:paraId="50C3902D" w14:textId="77777777" w:rsidR="00176C1E" w:rsidRDefault="00176C1E" w:rsidP="00C45E0C">
            <w:pPr>
              <w:jc w:val="center"/>
            </w:pPr>
          </w:p>
        </w:tc>
        <w:tc>
          <w:tcPr>
            <w:tcW w:w="1704" w:type="dxa"/>
            <w:vAlign w:val="center"/>
          </w:tcPr>
          <w:p w14:paraId="797EDDD8" w14:textId="77777777" w:rsidR="00176C1E" w:rsidRDefault="00176C1E" w:rsidP="00C45E0C">
            <w:pPr>
              <w:jc w:val="center"/>
            </w:pPr>
          </w:p>
        </w:tc>
        <w:tc>
          <w:tcPr>
            <w:tcW w:w="1705" w:type="dxa"/>
            <w:vAlign w:val="center"/>
          </w:tcPr>
          <w:p w14:paraId="13119CF6" w14:textId="77777777" w:rsidR="00176C1E" w:rsidRDefault="00176C1E" w:rsidP="00C45E0C">
            <w:pPr>
              <w:jc w:val="center"/>
            </w:pPr>
          </w:p>
        </w:tc>
        <w:tc>
          <w:tcPr>
            <w:tcW w:w="1705" w:type="dxa"/>
            <w:vAlign w:val="center"/>
          </w:tcPr>
          <w:p w14:paraId="25BF35A7" w14:textId="77777777" w:rsidR="00176C1E" w:rsidRDefault="00176C1E" w:rsidP="00C45E0C">
            <w:pPr>
              <w:jc w:val="center"/>
            </w:pPr>
          </w:p>
        </w:tc>
      </w:tr>
    </w:tbl>
    <w:p w14:paraId="6BA714F6" w14:textId="77777777" w:rsidR="00176C1E" w:rsidRDefault="00176C1E" w:rsidP="00176C1E"/>
    <w:p w14:paraId="2AF974F1" w14:textId="3F0819AB" w:rsidR="00176C1E" w:rsidRDefault="00176C1E"/>
    <w:p w14:paraId="34CD7FFA" w14:textId="4AB35EE7" w:rsidR="00176C1E" w:rsidRDefault="00176C1E"/>
    <w:p w14:paraId="5E4CAFE3" w14:textId="3F048DDA" w:rsidR="00176C1E" w:rsidRDefault="00176C1E"/>
    <w:p w14:paraId="2CC2BDBC" w14:textId="45F5B175" w:rsidR="00176C1E" w:rsidRDefault="00176C1E"/>
    <w:p w14:paraId="7DA5BF60" w14:textId="5AABB8F7" w:rsidR="00176C1E" w:rsidRDefault="00176C1E"/>
    <w:p w14:paraId="08E3B593" w14:textId="22B973B7" w:rsidR="00176C1E" w:rsidRDefault="00176C1E"/>
    <w:p w14:paraId="3F98E682" w14:textId="67CFD773" w:rsidR="00176C1E" w:rsidRDefault="00176C1E"/>
    <w:p w14:paraId="2B8948E5" w14:textId="4CBE452B" w:rsidR="00176C1E" w:rsidRDefault="00176C1E"/>
    <w:p w14:paraId="3A706381" w14:textId="04A62063" w:rsidR="00176C1E" w:rsidRDefault="00176C1E"/>
    <w:p w14:paraId="7435253E" w14:textId="35E2ACF7" w:rsidR="00176C1E" w:rsidRDefault="00176C1E"/>
    <w:p w14:paraId="541259DE" w14:textId="5F0E8731" w:rsidR="00176C1E" w:rsidRDefault="00176C1E"/>
    <w:p w14:paraId="4B655212" w14:textId="090A4C44" w:rsidR="00176C1E" w:rsidRDefault="00176C1E"/>
    <w:p w14:paraId="6B1C8A5E" w14:textId="40F524CB" w:rsidR="00176C1E" w:rsidRDefault="00176C1E"/>
    <w:p w14:paraId="17916846" w14:textId="405A07D1" w:rsidR="00176C1E" w:rsidRDefault="00176C1E"/>
    <w:p w14:paraId="58EAB437" w14:textId="3F109346" w:rsidR="00176C1E" w:rsidRDefault="00176C1E"/>
    <w:p w14:paraId="79EEB07B" w14:textId="54F54689" w:rsidR="00176C1E" w:rsidRDefault="00176C1E"/>
    <w:p w14:paraId="609FC651" w14:textId="6C87F561" w:rsidR="00176C1E" w:rsidRDefault="00176C1E"/>
    <w:p w14:paraId="36DD6FEB" w14:textId="681B5094" w:rsidR="00176C1E" w:rsidRDefault="00176C1E"/>
    <w:p w14:paraId="7AEF1F2B" w14:textId="428BB9EB" w:rsidR="00176C1E" w:rsidRDefault="00176C1E"/>
    <w:p w14:paraId="05684B9C" w14:textId="0D294DFB" w:rsidR="00176C1E" w:rsidRDefault="00176C1E"/>
    <w:p w14:paraId="04A15367" w14:textId="3C095941" w:rsidR="00176C1E" w:rsidRDefault="00176C1E"/>
    <w:p w14:paraId="4DB1ED5A" w14:textId="3DEB6E43" w:rsidR="00176C1E" w:rsidRDefault="00176C1E"/>
    <w:p w14:paraId="0BF1CEA5" w14:textId="56913C4C" w:rsidR="00176C1E" w:rsidRDefault="00176C1E"/>
    <w:p w14:paraId="1CC31DD5" w14:textId="045C2F47" w:rsidR="00176C1E" w:rsidRDefault="00176C1E"/>
    <w:p w14:paraId="5F8E616D" w14:textId="743C79FF" w:rsidR="00176C1E" w:rsidRDefault="00176C1E"/>
    <w:p w14:paraId="4F211EF3" w14:textId="44AD3F19" w:rsidR="00176C1E" w:rsidRDefault="00176C1E"/>
    <w:p w14:paraId="455A6E5C" w14:textId="394895D1" w:rsidR="00176C1E" w:rsidRDefault="00176C1E"/>
    <w:p w14:paraId="30A836F6" w14:textId="40515282" w:rsidR="00176C1E" w:rsidRDefault="00176C1E"/>
    <w:p w14:paraId="0AD72896" w14:textId="7B3CB06C" w:rsidR="00176C1E" w:rsidRDefault="00176C1E"/>
    <w:p w14:paraId="62490655" w14:textId="2684E8AF" w:rsidR="00176C1E" w:rsidRDefault="00176C1E"/>
    <w:p w14:paraId="53DF5A70" w14:textId="3A9D64DD" w:rsidR="00176C1E" w:rsidRDefault="00176C1E"/>
    <w:p w14:paraId="43333486" w14:textId="1E72C209" w:rsidR="00176C1E" w:rsidRDefault="00176C1E"/>
    <w:p w14:paraId="338AA671" w14:textId="6920085A" w:rsidR="00176C1E" w:rsidRDefault="00176C1E"/>
    <w:p w14:paraId="0CED5398" w14:textId="07AC9B1B" w:rsidR="00176C1E" w:rsidRDefault="00176C1E"/>
    <w:p w14:paraId="03C706B8" w14:textId="05598542" w:rsidR="00176C1E" w:rsidRDefault="00176C1E"/>
    <w:p w14:paraId="5659E23B" w14:textId="77777777" w:rsidR="00176C1E" w:rsidRDefault="00176C1E">
      <w:pPr>
        <w:rPr>
          <w:rFonts w:hint="eastAsia"/>
        </w:rPr>
      </w:pPr>
    </w:p>
    <w:p w14:paraId="4A074FBF" w14:textId="711BAB69" w:rsidR="00E32F38" w:rsidRDefault="00E32F38" w:rsidP="00C022EA">
      <w:pPr>
        <w:pStyle w:val="a7"/>
        <w:numPr>
          <w:ilvl w:val="0"/>
          <w:numId w:val="1"/>
        </w:numPr>
      </w:pPr>
      <w:r>
        <w:rPr>
          <w:rFonts w:hint="eastAsia"/>
        </w:rPr>
        <w:t>总则</w:t>
      </w:r>
    </w:p>
    <w:p w14:paraId="634216EF" w14:textId="3A77710D" w:rsidR="00BF690E" w:rsidRPr="00BF690E" w:rsidRDefault="00BF690E" w:rsidP="00BF690E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BF690E">
        <w:rPr>
          <w:rFonts w:hint="eastAsia"/>
          <w:b/>
          <w:bCs/>
          <w:sz w:val="28"/>
          <w:szCs w:val="28"/>
        </w:rPr>
        <w:t>团队名称</w:t>
      </w:r>
      <w:r w:rsidR="005F128C">
        <w:rPr>
          <w:rFonts w:hint="eastAsia"/>
          <w:b/>
          <w:bCs/>
          <w:sz w:val="28"/>
          <w:szCs w:val="28"/>
        </w:rPr>
        <w:t>与团队标志</w:t>
      </w:r>
      <w:r w:rsidRPr="00BF690E">
        <w:rPr>
          <w:rFonts w:hint="eastAsia"/>
          <w:b/>
          <w:bCs/>
          <w:sz w:val="28"/>
          <w:szCs w:val="28"/>
        </w:rPr>
        <w:t xml:space="preserve"> </w:t>
      </w:r>
    </w:p>
    <w:p w14:paraId="32BDCDB0" w14:textId="0B5AB17E" w:rsidR="005F128C" w:rsidRDefault="00BF690E" w:rsidP="005F128C">
      <w:pPr>
        <w:pStyle w:val="a9"/>
        <w:spacing w:line="360" w:lineRule="auto"/>
        <w:ind w:left="839" w:firstLineChars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</w:rPr>
        <w:t>本团队队名</w:t>
      </w:r>
      <w:r w:rsidR="006D32C7">
        <w:rPr>
          <w:rFonts w:hint="eastAsia"/>
        </w:rPr>
        <w:t>全称</w:t>
      </w:r>
      <w:r>
        <w:rPr>
          <w:rFonts w:hint="eastAsia"/>
        </w:rPr>
        <w:t>为“</w:t>
      </w:r>
      <w:r>
        <w:rPr>
          <w:rFonts w:hint="eastAsia"/>
        </w:rPr>
        <w:t>I</w:t>
      </w:r>
      <w:r>
        <w:t>TF</w:t>
      </w:r>
      <w:r>
        <w:rPr>
          <w:rFonts w:hint="eastAsia"/>
        </w:rPr>
        <w:t>”，是“</w:t>
      </w:r>
      <w:r>
        <w:rPr>
          <w:rFonts w:hint="eastAsia"/>
        </w:rPr>
        <w:t>I</w:t>
      </w:r>
      <w:r>
        <w:t xml:space="preserve"> am The Future</w:t>
      </w:r>
      <w:r>
        <w:rPr>
          <w:rFonts w:hint="eastAsia"/>
        </w:rPr>
        <w:t>”的缩写变体，取自</w:t>
      </w:r>
      <w:r>
        <w:rPr>
          <w:rFonts w:ascii="Helvetica" w:hAnsi="Helvetica"/>
          <w:color w:val="333333"/>
          <w:szCs w:val="21"/>
          <w:shd w:val="clear" w:color="auto" w:fill="FFFFFF"/>
        </w:rPr>
        <w:t>塞尔维亚裔美籍发明家、物理学家、</w:t>
      </w:r>
      <w:hyperlink r:id="rId7" w:tgtFrame="_blank" w:history="1">
        <w:r w:rsidRPr="00BF690E">
          <w:rPr>
            <w:color w:val="333333"/>
          </w:rPr>
          <w:t>机械工程师</w:t>
        </w:r>
      </w:hyperlink>
      <w:r>
        <w:rPr>
          <w:rFonts w:ascii="Helvetica" w:hAnsi="Helvetica"/>
          <w:color w:val="333333"/>
          <w:szCs w:val="21"/>
          <w:shd w:val="clear" w:color="auto" w:fill="FFFFFF"/>
        </w:rPr>
        <w:t>、电气工程师尼古拉</w:t>
      </w:r>
      <w:r>
        <w:rPr>
          <w:rFonts w:ascii="Helvetica" w:hAnsi="Helvetica"/>
          <w:color w:val="333333"/>
          <w:szCs w:val="21"/>
          <w:shd w:val="clear" w:color="auto" w:fill="FFFFFF"/>
        </w:rPr>
        <w:t>·</w:t>
      </w:r>
      <w:r>
        <w:rPr>
          <w:rFonts w:ascii="Helvetica" w:hAnsi="Helvetica"/>
          <w:color w:val="333333"/>
          <w:szCs w:val="21"/>
          <w:shd w:val="clear" w:color="auto" w:fill="FFFFFF"/>
        </w:rPr>
        <w:t>特斯拉（</w:t>
      </w:r>
      <w:r>
        <w:rPr>
          <w:rFonts w:ascii="Helvetica" w:hAnsi="Helvetica"/>
          <w:color w:val="333333"/>
          <w:szCs w:val="21"/>
          <w:shd w:val="clear" w:color="auto" w:fill="FFFFFF"/>
        </w:rPr>
        <w:t>Nikola Tesla</w:t>
      </w:r>
      <w:r>
        <w:rPr>
          <w:rFonts w:ascii="Helvetica" w:hAnsi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1856</w:t>
      </w:r>
      <w:r>
        <w:rPr>
          <w:rFonts w:ascii="Helvetica" w:hAnsi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/>
          <w:color w:val="333333"/>
          <w:szCs w:val="21"/>
          <w:shd w:val="clear" w:color="auto" w:fill="FFFFFF"/>
        </w:rPr>
        <w:t>7</w:t>
      </w:r>
      <w:r>
        <w:rPr>
          <w:rFonts w:ascii="Helvetica" w:hAnsi="Helvetica"/>
          <w:color w:val="333333"/>
          <w:szCs w:val="21"/>
          <w:shd w:val="clear" w:color="auto" w:fill="FFFFFF"/>
        </w:rPr>
        <w:t>月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日</w:t>
      </w:r>
      <w:r>
        <w:rPr>
          <w:rFonts w:ascii="Helvetica" w:hAnsi="Helvetica"/>
          <w:color w:val="333333"/>
          <w:szCs w:val="21"/>
          <w:shd w:val="clear" w:color="auto" w:fill="FFFFFF"/>
        </w:rPr>
        <w:t>—1943</w:t>
      </w:r>
      <w:r>
        <w:rPr>
          <w:rFonts w:ascii="Helvetica" w:hAnsi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月</w:t>
      </w:r>
      <w:r>
        <w:rPr>
          <w:rFonts w:ascii="Helvetica" w:hAnsi="Helvetica"/>
          <w:color w:val="333333"/>
          <w:szCs w:val="21"/>
          <w:shd w:val="clear" w:color="auto" w:fill="FFFFFF"/>
        </w:rPr>
        <w:t>7</w:t>
      </w:r>
      <w:r>
        <w:rPr>
          <w:rFonts w:ascii="Helvetica" w:hAnsi="Helvetica"/>
          <w:color w:val="333333"/>
          <w:szCs w:val="21"/>
          <w:shd w:val="clear" w:color="auto" w:fill="FFFFFF"/>
        </w:rPr>
        <w:t>日）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中文传记《我是未来》，寓意团队成员敢于挑战自我，以前沿技术应用改变世界的精神。</w:t>
      </w:r>
    </w:p>
    <w:p w14:paraId="230B4B8B" w14:textId="61AA5484" w:rsidR="005F128C" w:rsidRDefault="005F128C" w:rsidP="005F128C">
      <w:pPr>
        <w:pStyle w:val="a9"/>
        <w:spacing w:line="360" w:lineRule="auto"/>
        <w:ind w:left="839" w:firstLineChars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标准团队标志：</w:t>
      </w:r>
    </w:p>
    <w:p w14:paraId="5E7929B0" w14:textId="2C6B3F28" w:rsidR="005F128C" w:rsidRPr="005F128C" w:rsidRDefault="005F128C" w:rsidP="005F128C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5F128C">
        <w:rPr>
          <w:noProof/>
          <w:shd w:val="clear" w:color="auto" w:fill="FFFFFF"/>
        </w:rPr>
        <w:drawing>
          <wp:inline distT="0" distB="0" distL="0" distR="0" wp14:anchorId="7EFC959D" wp14:editId="422EA4C2">
            <wp:extent cx="5274310" cy="372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C94F" w14:textId="5CE4CAAB" w:rsidR="00BF690E" w:rsidRPr="005F128C" w:rsidRDefault="00BF690E" w:rsidP="005F128C">
      <w:pPr>
        <w:rPr>
          <w:rFonts w:ascii="Helvetica" w:hAnsi="Helvetica"/>
          <w:color w:val="333333"/>
          <w:szCs w:val="21"/>
          <w:shd w:val="clear" w:color="auto" w:fill="FFFFFF"/>
        </w:rPr>
      </w:pPr>
    </w:p>
    <w:p w14:paraId="2EB7A24D" w14:textId="45B264DB" w:rsidR="005F128C" w:rsidRPr="005F128C" w:rsidRDefault="00BF690E" w:rsidP="005F128C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BF690E">
        <w:rPr>
          <w:rFonts w:hint="eastAsia"/>
          <w:b/>
          <w:bCs/>
          <w:sz w:val="28"/>
          <w:szCs w:val="28"/>
        </w:rPr>
        <w:lastRenderedPageBreak/>
        <w:t>团队性质</w:t>
      </w:r>
    </w:p>
    <w:p w14:paraId="55ED1A7F" w14:textId="346B01AE" w:rsidR="005F128C" w:rsidRDefault="005F128C" w:rsidP="005F128C">
      <w:pPr>
        <w:spacing w:line="360" w:lineRule="auto"/>
        <w:ind w:left="840" w:firstLine="420"/>
      </w:pPr>
      <w:r w:rsidRPr="005F128C">
        <w:rPr>
          <w:rFonts w:hint="eastAsia"/>
        </w:rPr>
        <w:t>I</w:t>
      </w:r>
      <w:r w:rsidRPr="005F128C">
        <w:t>TF</w:t>
      </w:r>
      <w:r w:rsidRPr="005F128C">
        <w:rPr>
          <w:rFonts w:hint="eastAsia"/>
        </w:rPr>
        <w:t>团队是因共同努力方向凝聚，致力于</w:t>
      </w:r>
      <w:r>
        <w:rPr>
          <w:rFonts w:hint="eastAsia"/>
        </w:rPr>
        <w:t>通过科学理论进步和科技成果转化创新</w:t>
      </w:r>
      <w:r w:rsidRPr="005F128C">
        <w:rPr>
          <w:rFonts w:hint="eastAsia"/>
        </w:rPr>
        <w:t>改变人类生活面貌的统一集体。</w:t>
      </w:r>
    </w:p>
    <w:p w14:paraId="5C602F79" w14:textId="77777777" w:rsidR="005F128C" w:rsidRPr="005F128C" w:rsidRDefault="005F128C" w:rsidP="005F128C"/>
    <w:p w14:paraId="59AFBB6D" w14:textId="67D3F32F" w:rsidR="00BF690E" w:rsidRDefault="005F128C" w:rsidP="00BF690E">
      <w:pPr>
        <w:pStyle w:val="a9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团队文化</w:t>
      </w:r>
    </w:p>
    <w:p w14:paraId="492532CE" w14:textId="133056C3" w:rsidR="005F128C" w:rsidRDefault="005F128C" w:rsidP="005F128C">
      <w:pPr>
        <w:spacing w:line="360" w:lineRule="auto"/>
        <w:ind w:left="735"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5F128C">
        <w:rPr>
          <w:rFonts w:ascii="Helvetica" w:hAnsi="Helvetica" w:hint="eastAsia"/>
          <w:color w:val="333333"/>
          <w:szCs w:val="21"/>
          <w:shd w:val="clear" w:color="auto" w:fill="FFFFFF"/>
        </w:rPr>
        <w:t>团队</w:t>
      </w:r>
      <w:r w:rsidR="00C65E15">
        <w:rPr>
          <w:rFonts w:ascii="Helvetica" w:hAnsi="Helvetica" w:hint="eastAsia"/>
          <w:color w:val="333333"/>
          <w:szCs w:val="21"/>
          <w:shd w:val="clear" w:color="auto" w:fill="FFFFFF"/>
        </w:rPr>
        <w:t>文化</w:t>
      </w:r>
      <w:r w:rsidRPr="005F128C">
        <w:rPr>
          <w:rFonts w:ascii="Helvetica" w:hAnsi="Helvetica" w:hint="eastAsia"/>
          <w:color w:val="333333"/>
          <w:szCs w:val="21"/>
          <w:shd w:val="clear" w:color="auto" w:fill="FFFFFF"/>
        </w:rPr>
        <w:t>定位于“平等，互助，进步，自信”的主体精神，鼓励团队成员发挥各自特长，共同参与团队建设，实现个人价值和集体价值的最大化。</w:t>
      </w:r>
    </w:p>
    <w:p w14:paraId="276F1765" w14:textId="77777777" w:rsidR="005F128C" w:rsidRPr="005F128C" w:rsidRDefault="005F128C" w:rsidP="005F128C">
      <w:pPr>
        <w:spacing w:line="360" w:lineRule="auto"/>
        <w:ind w:left="735"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14:paraId="0B73BA83" w14:textId="10759354" w:rsidR="005F128C" w:rsidRDefault="005F128C" w:rsidP="005F128C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团队目标</w:t>
      </w:r>
    </w:p>
    <w:p w14:paraId="09A1B27E" w14:textId="56B7FC7A" w:rsidR="005F128C" w:rsidRDefault="005F128C" w:rsidP="005F128C">
      <w:pPr>
        <w:spacing w:line="360" w:lineRule="auto"/>
        <w:ind w:left="840" w:firstLine="420"/>
        <w:rPr>
          <w:rFonts w:ascii="Helvetica" w:hAnsi="Helvetica"/>
          <w:color w:val="333333"/>
          <w:szCs w:val="21"/>
          <w:shd w:val="clear" w:color="auto" w:fill="FFFFFF"/>
        </w:rPr>
      </w:pPr>
      <w:r w:rsidRPr="005F128C">
        <w:rPr>
          <w:rFonts w:ascii="Helvetica" w:hAnsi="Helvetica" w:hint="eastAsia"/>
          <w:color w:val="333333"/>
          <w:szCs w:val="21"/>
          <w:shd w:val="clear" w:color="auto" w:fill="FFFFFF"/>
        </w:rPr>
        <w:t>互相学习，共同进步，资源共享，实现自我。</w:t>
      </w:r>
    </w:p>
    <w:p w14:paraId="6B5DAE02" w14:textId="03E96CD4" w:rsidR="005F128C" w:rsidRDefault="005F128C" w:rsidP="005F128C">
      <w:pPr>
        <w:spacing w:line="360" w:lineRule="auto"/>
        <w:ind w:left="840"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14:paraId="2D00BC49" w14:textId="77777777" w:rsidR="005F128C" w:rsidRPr="005F128C" w:rsidRDefault="005F128C" w:rsidP="005F128C">
      <w:pPr>
        <w:spacing w:line="360" w:lineRule="auto"/>
        <w:ind w:left="840" w:firstLine="420"/>
        <w:rPr>
          <w:rFonts w:ascii="Helvetica" w:hAnsi="Helvetica"/>
          <w:color w:val="333333"/>
          <w:szCs w:val="21"/>
          <w:shd w:val="clear" w:color="auto" w:fill="FFFFFF"/>
        </w:rPr>
      </w:pPr>
    </w:p>
    <w:p w14:paraId="1F0D64ED" w14:textId="112FD35E" w:rsidR="00380D63" w:rsidRDefault="005F128C" w:rsidP="00380D63">
      <w:pPr>
        <w:pStyle w:val="a7"/>
        <w:numPr>
          <w:ilvl w:val="0"/>
          <w:numId w:val="1"/>
        </w:numPr>
      </w:pPr>
      <w:r>
        <w:rPr>
          <w:rFonts w:hint="eastAsia"/>
        </w:rPr>
        <w:t>责任分配</w:t>
      </w:r>
      <w:r w:rsidR="0093306E">
        <w:rPr>
          <w:rFonts w:hint="eastAsia"/>
        </w:rPr>
        <w:t>与组织架构</w:t>
      </w:r>
    </w:p>
    <w:p w14:paraId="3D4E3628" w14:textId="48F9ECDE" w:rsidR="00380D63" w:rsidRDefault="00380D63" w:rsidP="00380D63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团队管理</w:t>
      </w:r>
    </w:p>
    <w:p w14:paraId="54AB2D40" w14:textId="77777777" w:rsidR="00380D63" w:rsidRDefault="00380D63" w:rsidP="00380D63">
      <w:pPr>
        <w:spacing w:line="360" w:lineRule="auto"/>
        <w:ind w:left="840" w:firstLine="420"/>
      </w:pPr>
      <w:r>
        <w:rPr>
          <w:rFonts w:hint="eastAsia"/>
        </w:rPr>
        <w:t>团队内设负责人</w:t>
      </w:r>
      <w:r>
        <w:rPr>
          <w:rFonts w:hint="eastAsia"/>
        </w:rPr>
        <w:t>1</w:t>
      </w:r>
      <w:r>
        <w:rPr>
          <w:rFonts w:hint="eastAsia"/>
        </w:rPr>
        <w:t>名，负责管理团队日常运营事务，统领团队所负责项目整体工作，履行团队资源整合</w:t>
      </w:r>
      <w:r>
        <w:rPr>
          <w:rFonts w:hint="eastAsia"/>
        </w:rPr>
        <w:t>/</w:t>
      </w:r>
      <w:r>
        <w:rPr>
          <w:rFonts w:hint="eastAsia"/>
        </w:rPr>
        <w:t>人力资源管理</w:t>
      </w:r>
      <w:r>
        <w:rPr>
          <w:rFonts w:hint="eastAsia"/>
        </w:rPr>
        <w:t>/</w:t>
      </w:r>
      <w:r>
        <w:rPr>
          <w:rFonts w:hint="eastAsia"/>
        </w:rPr>
        <w:t>作为对外代表交涉集体事务的责任；各团队成员集思广益，集体决定技术路线选择等重大事项，提出技术或管理建议，负责人应视大多数成员意见，主持表决程序。</w:t>
      </w:r>
    </w:p>
    <w:p w14:paraId="3700CE33" w14:textId="77777777" w:rsidR="00380D63" w:rsidRPr="00380D63" w:rsidRDefault="00380D63" w:rsidP="00380D63">
      <w:pPr>
        <w:spacing w:line="360" w:lineRule="auto"/>
        <w:ind w:left="1260"/>
        <w:rPr>
          <w:b/>
          <w:bCs/>
          <w:sz w:val="28"/>
          <w:szCs w:val="28"/>
        </w:rPr>
      </w:pPr>
    </w:p>
    <w:p w14:paraId="4DA11511" w14:textId="6FE6CCA8" w:rsidR="00380D63" w:rsidRDefault="00380D63" w:rsidP="00380D63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例会</w:t>
      </w:r>
    </w:p>
    <w:p w14:paraId="044640B2" w14:textId="0ECA5808" w:rsidR="00380D63" w:rsidRDefault="00380D63" w:rsidP="00380D63">
      <w:pPr>
        <w:spacing w:line="360" w:lineRule="auto"/>
        <w:ind w:left="735" w:firstLine="420"/>
      </w:pPr>
      <w:r w:rsidRPr="00380D63">
        <w:rPr>
          <w:rFonts w:hint="eastAsia"/>
        </w:rPr>
        <w:t>团队每星期</w:t>
      </w:r>
      <w:proofErr w:type="gramStart"/>
      <w:r w:rsidRPr="00380D63">
        <w:rPr>
          <w:rFonts w:hint="eastAsia"/>
        </w:rPr>
        <w:t>六进行</w:t>
      </w:r>
      <w:proofErr w:type="gramEnd"/>
      <w:r w:rsidRPr="00380D63">
        <w:rPr>
          <w:rFonts w:hint="eastAsia"/>
        </w:rPr>
        <w:t>例会，由团队成员轮值会议主持人，汇报团队一周内进展或分享项目相关技术</w:t>
      </w:r>
      <w:proofErr w:type="gramStart"/>
      <w:r w:rsidRPr="00380D63">
        <w:rPr>
          <w:rFonts w:hint="eastAsia"/>
        </w:rPr>
        <w:t>栈</w:t>
      </w:r>
      <w:proofErr w:type="gramEnd"/>
      <w:r w:rsidRPr="00380D63">
        <w:rPr>
          <w:rFonts w:hint="eastAsia"/>
        </w:rPr>
        <w:t>知识。从锻炼团队成员技术和管理能力，自我监督技术进展出发，轮值会议主持人自行确定会议形式和分享内容，确保例会成为团队成员技术成长和心得交流的优秀学习平台。</w:t>
      </w:r>
    </w:p>
    <w:p w14:paraId="039FE727" w14:textId="77777777" w:rsidR="00380D63" w:rsidRPr="00380D63" w:rsidRDefault="00380D63" w:rsidP="00380D63">
      <w:pPr>
        <w:spacing w:line="360" w:lineRule="auto"/>
        <w:ind w:left="735" w:firstLine="420"/>
      </w:pPr>
    </w:p>
    <w:p w14:paraId="084FE83A" w14:textId="72CC8873" w:rsidR="00380D63" w:rsidRDefault="00380D63" w:rsidP="00380D63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沟通机制</w:t>
      </w:r>
    </w:p>
    <w:p w14:paraId="2B9B92AC" w14:textId="08502EF7" w:rsidR="0093306E" w:rsidRDefault="0093306E" w:rsidP="0093306E">
      <w:pPr>
        <w:spacing w:line="360" w:lineRule="auto"/>
        <w:ind w:left="840" w:firstLine="420"/>
      </w:pPr>
      <w:r w:rsidRPr="0093306E">
        <w:rPr>
          <w:rFonts w:hint="eastAsia"/>
        </w:rPr>
        <w:t>I</w:t>
      </w:r>
      <w:r w:rsidRPr="0093306E">
        <w:t>TF</w:t>
      </w:r>
      <w:r w:rsidRPr="0093306E">
        <w:rPr>
          <w:rFonts w:hint="eastAsia"/>
        </w:rPr>
        <w:t>团队成员工作沟通形式</w:t>
      </w:r>
      <w:proofErr w:type="gramStart"/>
      <w:r w:rsidRPr="0093306E">
        <w:rPr>
          <w:rFonts w:hint="eastAsia"/>
        </w:rPr>
        <w:t>以腾讯</w:t>
      </w:r>
      <w:r w:rsidRPr="0093306E">
        <w:rPr>
          <w:rFonts w:hint="eastAsia"/>
        </w:rPr>
        <w:t>Q</w:t>
      </w:r>
      <w:r w:rsidRPr="0093306E">
        <w:t>Q</w:t>
      </w:r>
      <w:r w:rsidRPr="0093306E">
        <w:rPr>
          <w:rFonts w:hint="eastAsia"/>
        </w:rPr>
        <w:t>群讨论</w:t>
      </w:r>
      <w:proofErr w:type="gramEnd"/>
      <w:r w:rsidRPr="0093306E">
        <w:rPr>
          <w:rFonts w:hint="eastAsia"/>
        </w:rPr>
        <w:t>为主，重要</w:t>
      </w:r>
      <w:r w:rsidRPr="0093306E">
        <w:rPr>
          <w:rFonts w:hint="eastAsia"/>
        </w:rPr>
        <w:t>/</w:t>
      </w:r>
      <w:r w:rsidRPr="0093306E">
        <w:rPr>
          <w:rFonts w:hint="eastAsia"/>
        </w:rPr>
        <w:t>紧急时间通过电子邮</w:t>
      </w:r>
      <w:r w:rsidRPr="0093306E">
        <w:rPr>
          <w:rFonts w:hint="eastAsia"/>
        </w:rPr>
        <w:lastRenderedPageBreak/>
        <w:t>件</w:t>
      </w:r>
      <w:r w:rsidRPr="0093306E">
        <w:rPr>
          <w:rFonts w:hint="eastAsia"/>
        </w:rPr>
        <w:t>/</w:t>
      </w:r>
      <w:r w:rsidRPr="0093306E">
        <w:rPr>
          <w:rFonts w:hint="eastAsia"/>
        </w:rPr>
        <w:t>电话形式通知群成员。</w:t>
      </w:r>
    </w:p>
    <w:p w14:paraId="072679CC" w14:textId="14FDFA10" w:rsidR="0093306E" w:rsidRDefault="0093306E" w:rsidP="0093306E">
      <w:pPr>
        <w:spacing w:line="360" w:lineRule="auto"/>
        <w:ind w:left="840" w:firstLine="420"/>
      </w:pPr>
    </w:p>
    <w:p w14:paraId="6E6EF241" w14:textId="77777777" w:rsidR="0093306E" w:rsidRPr="0093306E" w:rsidRDefault="0093306E" w:rsidP="0093306E">
      <w:pPr>
        <w:spacing w:line="360" w:lineRule="auto"/>
        <w:ind w:left="840" w:firstLine="420"/>
      </w:pPr>
    </w:p>
    <w:p w14:paraId="26250ACB" w14:textId="0D175098" w:rsidR="00380D63" w:rsidRPr="00380D63" w:rsidRDefault="0093306E" w:rsidP="00380D63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团队活动</w:t>
      </w:r>
    </w:p>
    <w:p w14:paraId="508A9B12" w14:textId="412C1E05" w:rsidR="0093306E" w:rsidRDefault="00AF11E8" w:rsidP="00AF11E8">
      <w:pPr>
        <w:spacing w:line="360" w:lineRule="auto"/>
        <w:ind w:left="839" w:firstLine="420"/>
      </w:pPr>
      <w:r>
        <w:rPr>
          <w:rFonts w:hint="eastAsia"/>
        </w:rPr>
        <w:t>团队成员应</w:t>
      </w:r>
      <w:r w:rsidR="0093306E">
        <w:rPr>
          <w:rFonts w:hint="eastAsia"/>
        </w:rPr>
        <w:t>积极参加</w:t>
      </w:r>
      <w:r>
        <w:rPr>
          <w:rFonts w:hint="eastAsia"/>
        </w:rPr>
        <w:t>团队活动，不得消极应付，以致对集体利益造成损害</w:t>
      </w:r>
      <w:r w:rsidR="0093306E">
        <w:rPr>
          <w:rFonts w:hint="eastAsia"/>
        </w:rPr>
        <w:t>；团队会议无正当理由不得缺席；</w:t>
      </w:r>
      <w:r>
        <w:rPr>
          <w:rFonts w:hint="eastAsia"/>
        </w:rPr>
        <w:t>团队成员应</w:t>
      </w:r>
      <w:r w:rsidR="0093306E">
        <w:rPr>
          <w:rFonts w:hint="eastAsia"/>
        </w:rPr>
        <w:t>团队通知及时响应，不能和集体行动保持一致时需要在通知下发后及时请假。</w:t>
      </w:r>
      <w:r>
        <w:rPr>
          <w:rFonts w:hint="eastAsia"/>
        </w:rPr>
        <w:t>无正当理由违反上述情形</w:t>
      </w:r>
      <w:r>
        <w:t>5</w:t>
      </w:r>
      <w:r>
        <w:rPr>
          <w:rFonts w:hint="eastAsia"/>
        </w:rPr>
        <w:t>次（及以上）者，经全体团队成员确认后劝离团队。</w:t>
      </w:r>
    </w:p>
    <w:p w14:paraId="54887ED5" w14:textId="77777777" w:rsidR="00AF11E8" w:rsidRDefault="00AF11E8" w:rsidP="00AF11E8">
      <w:pPr>
        <w:spacing w:line="360" w:lineRule="auto"/>
        <w:ind w:left="839" w:firstLine="420"/>
      </w:pPr>
    </w:p>
    <w:p w14:paraId="756FC289" w14:textId="71DD1034" w:rsidR="0093306E" w:rsidRDefault="0093306E" w:rsidP="0093306E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93306E">
        <w:rPr>
          <w:rFonts w:hint="eastAsia"/>
          <w:b/>
          <w:bCs/>
          <w:sz w:val="28"/>
          <w:szCs w:val="28"/>
        </w:rPr>
        <w:t>任务期限</w:t>
      </w:r>
    </w:p>
    <w:p w14:paraId="48C399D2" w14:textId="13768321" w:rsidR="0093306E" w:rsidRDefault="0093306E" w:rsidP="0093306E">
      <w:pPr>
        <w:spacing w:line="360" w:lineRule="auto"/>
        <w:ind w:left="840" w:firstLine="420"/>
      </w:pPr>
      <w:r w:rsidRPr="0093306E">
        <w:rPr>
          <w:rFonts w:hint="eastAsia"/>
        </w:rPr>
        <w:t>团队承担的项目任务由负责人</w:t>
      </w:r>
      <w:proofErr w:type="gramStart"/>
      <w:r w:rsidRPr="0093306E">
        <w:rPr>
          <w:rFonts w:hint="eastAsia"/>
        </w:rPr>
        <w:t>视成员</w:t>
      </w:r>
      <w:proofErr w:type="gramEnd"/>
      <w:r w:rsidRPr="0093306E">
        <w:rPr>
          <w:rFonts w:hint="eastAsia"/>
        </w:rPr>
        <w:t>能力或其他因素向团队成员分配，团队成员应在指定时间期限前完成技术学习或项目负担</w:t>
      </w:r>
      <w:r w:rsidR="00AF11E8">
        <w:rPr>
          <w:rFonts w:hint="eastAsia"/>
        </w:rPr>
        <w:t>；若团队成员认为任务量不合理，可向团队或项目负责人提出申请以变更任务内容</w:t>
      </w:r>
      <w:r w:rsidRPr="0093306E">
        <w:rPr>
          <w:rFonts w:hint="eastAsia"/>
        </w:rPr>
        <w:t>。</w:t>
      </w:r>
      <w:r w:rsidR="00AF11E8">
        <w:rPr>
          <w:rFonts w:hint="eastAsia"/>
        </w:rPr>
        <w:t>无正当理由</w:t>
      </w:r>
      <w:r>
        <w:rPr>
          <w:rFonts w:hint="eastAsia"/>
        </w:rPr>
        <w:t>违反上述情形</w:t>
      </w:r>
      <w:r>
        <w:t>5</w:t>
      </w:r>
      <w:r>
        <w:rPr>
          <w:rFonts w:hint="eastAsia"/>
        </w:rPr>
        <w:t>次（及以上）者，经全体团队成员确认后</w:t>
      </w:r>
      <w:r w:rsidR="00AF11E8">
        <w:rPr>
          <w:rFonts w:hint="eastAsia"/>
        </w:rPr>
        <w:t>劝离团队。</w:t>
      </w:r>
    </w:p>
    <w:p w14:paraId="344D7220" w14:textId="1A201589" w:rsidR="00C661D8" w:rsidRDefault="00C661D8" w:rsidP="0093306E">
      <w:pPr>
        <w:spacing w:line="360" w:lineRule="auto"/>
        <w:ind w:left="840" w:firstLine="420"/>
      </w:pPr>
    </w:p>
    <w:p w14:paraId="5BE6EF6D" w14:textId="69AAB315" w:rsidR="00C661D8" w:rsidRPr="00BB4876" w:rsidRDefault="00BB4876" w:rsidP="00BB4876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BB4876">
        <w:rPr>
          <w:rFonts w:hint="eastAsia"/>
          <w:b/>
          <w:bCs/>
          <w:sz w:val="28"/>
          <w:szCs w:val="28"/>
        </w:rPr>
        <w:t>分配原则</w:t>
      </w:r>
    </w:p>
    <w:p w14:paraId="12F28189" w14:textId="7945B2F1" w:rsidR="00BB4876" w:rsidRDefault="00BB4876" w:rsidP="00BB4876">
      <w:pPr>
        <w:spacing w:line="360" w:lineRule="auto"/>
        <w:ind w:left="840" w:firstLine="420"/>
      </w:pPr>
      <w:r>
        <w:rPr>
          <w:rFonts w:hint="eastAsia"/>
        </w:rPr>
        <w:t>I</w:t>
      </w:r>
      <w:r>
        <w:t>TF</w:t>
      </w:r>
      <w:r>
        <w:rPr>
          <w:rFonts w:hint="eastAsia"/>
        </w:rPr>
        <w:t>团队成果分配按照“平等分配，多劳多得”执行，充分尊重技术人才成就，坚决杜绝“抢占他人劳动成果”</w:t>
      </w:r>
      <w:r>
        <w:rPr>
          <w:rFonts w:hint="eastAsia"/>
        </w:rPr>
        <w:t>/</w:t>
      </w:r>
      <w:r>
        <w:rPr>
          <w:rFonts w:hint="eastAsia"/>
        </w:rPr>
        <w:t>“贡献成果不匹配”的情况发生。</w:t>
      </w:r>
    </w:p>
    <w:p w14:paraId="01EEB46D" w14:textId="77777777" w:rsidR="00BB4876" w:rsidRPr="0093306E" w:rsidRDefault="00BB4876" w:rsidP="00BB4876">
      <w:pPr>
        <w:spacing w:line="360" w:lineRule="auto"/>
        <w:ind w:left="735"/>
      </w:pPr>
    </w:p>
    <w:p w14:paraId="67581120" w14:textId="6A614EB9" w:rsidR="00154648" w:rsidRDefault="00C661D8" w:rsidP="00C661D8">
      <w:pPr>
        <w:pStyle w:val="a7"/>
        <w:numPr>
          <w:ilvl w:val="0"/>
          <w:numId w:val="1"/>
        </w:numPr>
      </w:pPr>
      <w:r>
        <w:rPr>
          <w:rFonts w:hint="eastAsia"/>
        </w:rPr>
        <w:t>附则</w:t>
      </w:r>
    </w:p>
    <w:p w14:paraId="3215F363" w14:textId="61287B1F" w:rsidR="00C661D8" w:rsidRPr="00BB4876" w:rsidRDefault="00C661D8" w:rsidP="00BB4876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BB4876">
        <w:rPr>
          <w:rFonts w:hint="eastAsia"/>
          <w:b/>
          <w:bCs/>
          <w:sz w:val="28"/>
          <w:szCs w:val="28"/>
        </w:rPr>
        <w:t>表决</w:t>
      </w:r>
    </w:p>
    <w:p w14:paraId="0880CAEA" w14:textId="64291EAD" w:rsidR="00C661D8" w:rsidRDefault="00C661D8" w:rsidP="00BB4876">
      <w:pPr>
        <w:spacing w:line="360" w:lineRule="auto"/>
        <w:ind w:left="840" w:firstLine="420"/>
      </w:pPr>
      <w:r>
        <w:rPr>
          <w:rFonts w:hint="eastAsia"/>
        </w:rPr>
        <w:t>本章程经由</w:t>
      </w:r>
      <w:r>
        <w:rPr>
          <w:rFonts w:hint="eastAsia"/>
        </w:rPr>
        <w:t>I</w:t>
      </w:r>
      <w:r>
        <w:t>TF</w:t>
      </w:r>
      <w:r>
        <w:rPr>
          <w:rFonts w:hint="eastAsia"/>
        </w:rPr>
        <w:t>团队成员参与制定标准，经由成员总数</w:t>
      </w:r>
      <w:r>
        <w:rPr>
          <w:rFonts w:hint="eastAsia"/>
        </w:rPr>
        <w:t>2</w:t>
      </w:r>
      <w:r>
        <w:t>/3</w:t>
      </w:r>
      <w:r>
        <w:rPr>
          <w:rFonts w:hint="eastAsia"/>
        </w:rPr>
        <w:t>以上</w:t>
      </w:r>
      <w:r w:rsidR="00BB4876">
        <w:rPr>
          <w:rFonts w:hint="eastAsia"/>
        </w:rPr>
        <w:t>同意，方可修改或表决通过。</w:t>
      </w:r>
    </w:p>
    <w:p w14:paraId="188ABBFA" w14:textId="77777777" w:rsidR="00BB4876" w:rsidRDefault="00BB4876" w:rsidP="00BB4876">
      <w:pPr>
        <w:spacing w:line="360" w:lineRule="auto"/>
        <w:ind w:left="840" w:firstLine="420"/>
      </w:pPr>
    </w:p>
    <w:p w14:paraId="09458692" w14:textId="6034E1A8" w:rsidR="00C661D8" w:rsidRPr="00BB4876" w:rsidRDefault="00C661D8" w:rsidP="00BB4876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BB4876">
        <w:rPr>
          <w:rFonts w:hint="eastAsia"/>
          <w:b/>
          <w:bCs/>
          <w:sz w:val="28"/>
          <w:szCs w:val="28"/>
        </w:rPr>
        <w:t>生效</w:t>
      </w:r>
    </w:p>
    <w:p w14:paraId="47E27DA9" w14:textId="49DA652B" w:rsidR="00C661D8" w:rsidRDefault="00C661D8" w:rsidP="00BB4876">
      <w:pPr>
        <w:spacing w:line="360" w:lineRule="auto"/>
        <w:ind w:left="1155" w:firstLine="105"/>
      </w:pPr>
      <w:r>
        <w:rPr>
          <w:rFonts w:hint="eastAsia"/>
        </w:rPr>
        <w:t>本章程自表决通过之日</w:t>
      </w:r>
      <w:r w:rsidR="00BB4876">
        <w:rPr>
          <w:rFonts w:hint="eastAsia"/>
        </w:rPr>
        <w:t>核准实施。</w:t>
      </w:r>
    </w:p>
    <w:p w14:paraId="5A67ECA6" w14:textId="5FEE87D3" w:rsidR="00BB4876" w:rsidRDefault="00BB4876" w:rsidP="00C661D8">
      <w:pPr>
        <w:ind w:left="735"/>
      </w:pPr>
    </w:p>
    <w:p w14:paraId="5CDD9C97" w14:textId="33DFAABE" w:rsidR="00BB4876" w:rsidRDefault="00BB4876" w:rsidP="00BB4876">
      <w:pPr>
        <w:pStyle w:val="a9"/>
        <w:numPr>
          <w:ilvl w:val="0"/>
          <w:numId w:val="2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BB4876">
        <w:rPr>
          <w:rFonts w:hint="eastAsia"/>
          <w:b/>
          <w:bCs/>
          <w:sz w:val="28"/>
          <w:szCs w:val="28"/>
        </w:rPr>
        <w:lastRenderedPageBreak/>
        <w:t>解释</w:t>
      </w:r>
    </w:p>
    <w:p w14:paraId="26A61A8F" w14:textId="330A947A" w:rsidR="00BB4876" w:rsidRPr="00BB4876" w:rsidRDefault="00BB4876" w:rsidP="00BB4876">
      <w:pPr>
        <w:spacing w:line="360" w:lineRule="auto"/>
        <w:ind w:left="1260"/>
      </w:pPr>
      <w:r w:rsidRPr="00BB4876">
        <w:rPr>
          <w:rFonts w:hint="eastAsia"/>
        </w:rPr>
        <w:t>本章程最终解释权归</w:t>
      </w:r>
      <w:r w:rsidRPr="00BB4876">
        <w:rPr>
          <w:rFonts w:hint="eastAsia"/>
        </w:rPr>
        <w:t>I</w:t>
      </w:r>
      <w:r w:rsidRPr="00BB4876">
        <w:t>TF</w:t>
      </w:r>
      <w:r w:rsidRPr="00BB4876">
        <w:rPr>
          <w:rFonts w:hint="eastAsia"/>
        </w:rPr>
        <w:t>团队所有。保留所有权利。</w:t>
      </w:r>
    </w:p>
    <w:sectPr w:rsidR="00BB4876" w:rsidRPr="00BB4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2353" w14:textId="77777777" w:rsidR="00CE07BF" w:rsidRDefault="00CE07BF" w:rsidP="00964783">
      <w:r>
        <w:separator/>
      </w:r>
    </w:p>
  </w:endnote>
  <w:endnote w:type="continuationSeparator" w:id="0">
    <w:p w14:paraId="097B212C" w14:textId="77777777" w:rsidR="00CE07BF" w:rsidRDefault="00CE07BF" w:rsidP="0096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F47D" w14:textId="77777777" w:rsidR="00CE07BF" w:rsidRDefault="00CE07BF" w:rsidP="00964783">
      <w:r>
        <w:separator/>
      </w:r>
    </w:p>
  </w:footnote>
  <w:footnote w:type="continuationSeparator" w:id="0">
    <w:p w14:paraId="59A517B7" w14:textId="77777777" w:rsidR="00CE07BF" w:rsidRDefault="00CE07BF" w:rsidP="0096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B05C1"/>
    <w:multiLevelType w:val="hybridMultilevel"/>
    <w:tmpl w:val="78606A08"/>
    <w:lvl w:ilvl="0" w:tplc="6DB8C1A6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308D5"/>
    <w:multiLevelType w:val="hybridMultilevel"/>
    <w:tmpl w:val="3208D5EE"/>
    <w:lvl w:ilvl="0" w:tplc="80E42BB6">
      <w:start w:val="1"/>
      <w:numFmt w:val="japaneseCounting"/>
      <w:lvlText w:val="第%1条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0B00"/>
    <w:rsid w:val="000650B0"/>
    <w:rsid w:val="00154648"/>
    <w:rsid w:val="00176C1E"/>
    <w:rsid w:val="00380D63"/>
    <w:rsid w:val="003E24D0"/>
    <w:rsid w:val="005F128C"/>
    <w:rsid w:val="006D32C7"/>
    <w:rsid w:val="0093306E"/>
    <w:rsid w:val="00964783"/>
    <w:rsid w:val="00A30B00"/>
    <w:rsid w:val="00AF11E8"/>
    <w:rsid w:val="00BB4876"/>
    <w:rsid w:val="00BF690E"/>
    <w:rsid w:val="00C022EA"/>
    <w:rsid w:val="00C65E15"/>
    <w:rsid w:val="00C661D8"/>
    <w:rsid w:val="00CE07BF"/>
    <w:rsid w:val="00E32F38"/>
    <w:rsid w:val="00E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68EAD"/>
  <w15:chartTrackingRefBased/>
  <w15:docId w15:val="{68C3D87F-2ED3-4AD7-9FF5-D806EDDF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F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7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7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2F38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E32F3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32F38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BF690E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BF690E"/>
    <w:rPr>
      <w:color w:val="0000FF"/>
      <w:u w:val="single"/>
    </w:rPr>
  </w:style>
  <w:style w:type="table" w:styleId="ab">
    <w:name w:val="Table Grid"/>
    <w:basedOn w:val="a1"/>
    <w:uiPriority w:val="59"/>
    <w:rsid w:val="00176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C%BA%E6%A2%B0%E5%B7%A5%E7%A8%8B%E5%B8%88/48576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Alexander</dc:creator>
  <cp:keywords/>
  <dc:description/>
  <cp:lastModifiedBy>Arthur Alexander</cp:lastModifiedBy>
  <cp:revision>6</cp:revision>
  <dcterms:created xsi:type="dcterms:W3CDTF">2021-10-12T13:20:00Z</dcterms:created>
  <dcterms:modified xsi:type="dcterms:W3CDTF">2021-11-10T09:21:00Z</dcterms:modified>
</cp:coreProperties>
</file>