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51" w:rsidRDefault="003579C2" w:rsidP="00EC7AC7">
      <w:pPr>
        <w:pStyle w:val="Heading2"/>
        <w:spacing w:before="513"/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</w:pPr>
      <w:r w:rsidRPr="00EC7AC7">
        <w:rPr>
          <w:rFonts w:ascii="Garamond" w:eastAsiaTheme="minorHAnsi" w:hAnsi="Garamond" w:cstheme="minorBidi"/>
          <w:b w:val="0"/>
          <w:bCs w:val="0"/>
          <w:color w:val="auto"/>
          <w:sz w:val="28"/>
          <w:szCs w:val="28"/>
        </w:rPr>
        <w:t>CSS Specificity</w:t>
      </w:r>
      <w:r w:rsidR="00A27BD9" w:rsidRPr="00EC7AC7">
        <w:rPr>
          <w:rFonts w:ascii="Garamond" w:eastAsiaTheme="minorHAnsi" w:hAnsi="Garamond" w:cstheme="minorBidi"/>
          <w:b w:val="0"/>
          <w:bCs w:val="0"/>
          <w:color w:val="auto"/>
          <w:sz w:val="28"/>
          <w:szCs w:val="28"/>
        </w:rPr>
        <w:t xml:space="preserve"> </w:t>
      </w:r>
      <w:r w:rsidR="003153F6" w:rsidRPr="00EC7AC7">
        <w:rPr>
          <w:rFonts w:ascii="Garamond" w:eastAsiaTheme="minorHAnsi" w:hAnsi="Garamond" w:cstheme="minorBidi"/>
          <w:b w:val="0"/>
          <w:bCs w:val="0"/>
          <w:color w:val="auto"/>
          <w:sz w:val="28"/>
          <w:szCs w:val="28"/>
        </w:rPr>
        <w:t xml:space="preserve"> </w:t>
      </w:r>
      <w:r w:rsidR="00893819" w:rsidRPr="00EC7AC7">
        <w:rPr>
          <w:rFonts w:ascii="Garamond" w:eastAsiaTheme="minorHAnsi" w:hAnsi="Garamond" w:cstheme="minorBidi"/>
          <w:b w:val="0"/>
          <w:bCs w:val="0"/>
          <w:color w:val="auto"/>
          <w:sz w:val="28"/>
          <w:szCs w:val="28"/>
        </w:rPr>
        <w:t xml:space="preserve">What is specificity in CSS? In simple words, if you have multiple </w:t>
      </w:r>
      <w:r w:rsidR="00893819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CSS selectors for one element, </w:t>
      </w:r>
      <w:r w:rsidR="00A27BD9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Selector{Property: Value;} </w:t>
      </w:r>
      <w:r w:rsidR="00893819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the one with the higher specific value will be applied. </w:t>
      </w:r>
      <w:r w:rsidR="00ED4D94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Note the property and the value together are referred to as a ‘declaration’.</w:t>
      </w:r>
      <w:r w:rsidR="006212CE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The selector references the HTML element by its HTML tag e.g. ‘&lt;div&gt;,&lt; p&gt; or &lt;h1&gt;’ or its class e.g. ‘.</w:t>
      </w:r>
      <w:proofErr w:type="spellStart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myClass</w:t>
      </w:r>
      <w:proofErr w:type="spellEnd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’ or through its id </w:t>
      </w:r>
      <w:proofErr w:type="spellStart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eg</w:t>
      </w:r>
      <w:proofErr w:type="spellEnd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. </w:t>
      </w:r>
      <w:proofErr w:type="gramStart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‘#</w:t>
      </w:r>
      <w:proofErr w:type="spellStart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myId</w:t>
      </w:r>
      <w:proofErr w:type="spellEnd"/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.’</w:t>
      </w:r>
      <w:proofErr w:type="gramEnd"/>
      <w:r w:rsidR="005A2951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B76C9D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Browsers award selectors ratings</w:t>
      </w:r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,</w:t>
      </w:r>
      <w:r w:rsidR="00893819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based on whether an element has been referenced by it tag, class or id</w:t>
      </w:r>
      <w:r w:rsidR="00ED4D94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.</w:t>
      </w:r>
      <w:r w:rsidR="00003405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ED4D94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W</w:t>
      </w:r>
      <w:r w:rsidR="00B76C9D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hen loading the page the browser</w:t>
      </w:r>
      <w:r w:rsidR="00893819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will </w:t>
      </w:r>
      <w:r w:rsidR="00ED4D94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give the selector with the highest rating</w:t>
      </w:r>
      <w:proofErr w:type="gramStart"/>
      <w:r w:rsidR="00ED4D94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,  ‘declaration</w:t>
      </w:r>
      <w:proofErr w:type="gramEnd"/>
      <w:r w:rsidR="00ED4D94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preference’ when displaying the HTML.</w:t>
      </w:r>
      <w:r w:rsidR="006212CE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</w:p>
    <w:p w:rsidR="00612FDA" w:rsidRDefault="00590D5B" w:rsidP="00EC7AC7">
      <w:pPr>
        <w:pStyle w:val="Heading2"/>
        <w:spacing w:before="513"/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</w:pP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Rules of Specificity</w:t>
      </w:r>
      <w:r w:rsidR="006212CE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156398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CSS written between HTML&lt;style&gt; tags always takes precedence over CSS written in external files and CSS written with the style attribute of an HTML tag (an inline style) always takes precedence over an HTML &lt;style&gt; tag.</w:t>
      </w:r>
      <w:r w:rsidR="006212CE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In addition browsers process style sheets from top to bottom. This means declarations that appear later in the style sheet overwrite those that came before.</w:t>
      </w:r>
      <w:r w:rsidR="006212CE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E.g</w:t>
      </w:r>
      <w:proofErr w:type="gramStart"/>
      <w:r w:rsidR="006212CE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.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.</w:t>
      </w:r>
      <w:proofErr w:type="spellStart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myClass</w:t>
      </w:r>
      <w:proofErr w:type="spellEnd"/>
      <w:proofErr w:type="gramEnd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{font-size: 40px; colour: orange;}</w:t>
      </w:r>
      <w:r w:rsidR="006212CE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.</w:t>
      </w:r>
      <w:proofErr w:type="spellStart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myClass</w:t>
      </w:r>
      <w:proofErr w:type="spellEnd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{font-size: 20px; colour: green;}</w:t>
      </w:r>
      <w:r w:rsidR="006212CE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Above  you can see that both declarations target the same selector but because the declaration 20px and green is the last declaration it gets preference.</w:t>
      </w:r>
      <w:r w:rsidR="006212CE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</w:p>
    <w:p w:rsidR="00DB4CD3" w:rsidRDefault="00A50557" w:rsidP="00EC7AC7">
      <w:pPr>
        <w:pStyle w:val="Heading2"/>
        <w:spacing w:before="513"/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</w:pPr>
      <w:r w:rsidRPr="00A5055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The specificity value can be calculat</w:t>
      </w: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ed with the following </w:t>
      </w:r>
      <w:r w:rsidR="00DB4CD3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base 10 </w:t>
      </w:r>
      <w:proofErr w:type="gramStart"/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guideline,</w:t>
      </w:r>
      <w:proofErr w:type="gramEnd"/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DB4CD3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however </w:t>
      </w: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they are not actually counted using the base 10 system (thousand</w:t>
      </w:r>
      <w:r w:rsidR="00DB4CD3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s, hundreds, tens and units) however the</w:t>
      </w: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base 10 system allows us to easily see which takes precedence over the other.</w:t>
      </w:r>
    </w:p>
    <w:p w:rsidR="00B953DB" w:rsidRDefault="006212CE" w:rsidP="00EC7AC7">
      <w:pPr>
        <w:pStyle w:val="Heading2"/>
        <w:spacing w:before="513"/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</w:pPr>
      <w:r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220EE8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The </w:t>
      </w:r>
      <w:r w:rsidR="00A50557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Universal</w:t>
      </w:r>
      <w:r w:rsidR="00220EE8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scores 0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Example *{declaration};</w:t>
      </w:r>
      <w:r w:rsidR="00C4360C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Elements and pseudo-elements score</w:t>
      </w:r>
      <w:r w:rsidR="00A50557" w:rsidRPr="00A5055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0001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(one)</w:t>
      </w:r>
      <w:r w:rsidR="00C4360C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5346B1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Example &lt;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div</w:t>
      </w:r>
      <w:r w:rsidR="005346B1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&gt;</w:t>
      </w:r>
      <w:proofErr w:type="gramStart"/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,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&lt;</w:t>
      </w:r>
      <w:proofErr w:type="gramEnd"/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 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h1&gt;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,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&lt;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 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a&gt;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,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&lt;p&gt; etc. and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also pseudo-elements 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like :before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 and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:after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.</w:t>
      </w:r>
      <w:r w:rsidR="00C4360C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A50557" w:rsidRPr="00A5055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Clas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s or pseudo-class and attribute score </w:t>
      </w:r>
      <w:r w:rsidR="00A50557" w:rsidRPr="00A5055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0010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(ten)</w:t>
      </w:r>
      <w:r w:rsid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5346B1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Example 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‘.</w:t>
      </w:r>
      <w:proofErr w:type="spellStart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myClass</w:t>
      </w:r>
      <w:proofErr w:type="spellEnd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’ 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attribute selectors </w:t>
      </w:r>
      <w:proofErr w:type="spellStart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eg</w:t>
      </w:r>
      <w:proofErr w:type="spellEnd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. ‘</w:t>
      </w:r>
      <w:proofErr w:type="gramStart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p</w:t>
      </w:r>
      <w:proofErr w:type="gramEnd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[class=</w:t>
      </w:r>
      <w:proofErr w:type="spellStart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myHeader</w:t>
      </w:r>
      <w:proofErr w:type="spellEnd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]’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 but also pseudo-classes such as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:hover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.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ID</w:t>
      </w:r>
      <w:r w:rsidR="00A50557" w:rsidRPr="00A5055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0100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score (one hundred)</w:t>
      </w:r>
      <w:r w:rsidR="00C4360C" w:rsidRPr="00EC7AC7">
        <w:rPr>
          <w:rFonts w:ascii="Garamond" w:hAnsi="Garamond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5346B1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Example 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ID selectors </w:t>
      </w:r>
      <w:proofErr w:type="spellStart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eg</w:t>
      </w:r>
      <w:proofErr w:type="spellEnd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. ‘#</w:t>
      </w:r>
      <w:proofErr w:type="spellStart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myid</w:t>
      </w:r>
      <w:proofErr w:type="spellEnd"/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’ . Best practice suggests id selectors should only appear once in a single HTML file</w:t>
      </w:r>
      <w:r w:rsidR="005346B1" w:rsidRPr="003579C2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.</w:t>
      </w:r>
      <w:r w:rsidR="005346B1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 xml:space="preserve"> Further they should be applied to the most important piece of information in the HTML file.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>Inline style score</w:t>
      </w:r>
      <w:r w:rsidR="00A50557" w:rsidRPr="00A5055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1000</w:t>
      </w:r>
      <w:r w:rsidR="00220EE8" w:rsidRPr="00EC7AC7">
        <w:rPr>
          <w:rFonts w:ascii="Garamond" w:eastAsiaTheme="minorHAnsi" w:hAnsi="Garamond" w:cstheme="minorBidi"/>
          <w:b w:val="0"/>
          <w:bCs w:val="0"/>
          <w:color w:val="252D4A"/>
          <w:sz w:val="28"/>
          <w:szCs w:val="28"/>
          <w:shd w:val="clear" w:color="auto" w:fill="FFFFFF"/>
        </w:rPr>
        <w:t xml:space="preserve"> (one thousand)</w:t>
      </w:r>
      <w:r w:rsidR="00C4360C" w:rsidRPr="00EC7AC7">
        <w:rPr>
          <w:rFonts w:ascii="Garamond" w:hAnsi="Garamond"/>
          <w:b w:val="0"/>
          <w:bCs w:val="0"/>
          <w:color w:val="252D4A"/>
          <w:sz w:val="28"/>
          <w:szCs w:val="28"/>
          <w:shd w:val="clear" w:color="auto" w:fill="FFFFFF"/>
        </w:rPr>
        <w:t xml:space="preserve"> </w:t>
      </w:r>
      <w:r w:rsidR="00C716BA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Example </w:t>
      </w:r>
      <w:r w:rsidR="00C716BA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&lt;p style="</w:t>
      </w:r>
      <w:proofErr w:type="spellStart"/>
      <w:r w:rsidR="00C716BA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color</w:t>
      </w:r>
      <w:proofErr w:type="spellEnd"/>
      <w:proofErr w:type="gramStart"/>
      <w:r w:rsidR="00C716BA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:#</w:t>
      </w:r>
      <w:proofErr w:type="gramEnd"/>
      <w:r w:rsidR="00C716BA" w:rsidRPr="00EC7AC7">
        <w:rPr>
          <w:rFonts w:ascii="Garamond" w:eastAsiaTheme="minorHAnsi" w:hAnsi="Garamond" w:cstheme="minorBidi"/>
          <w:b w:val="0"/>
          <w:color w:val="252D4A"/>
          <w:sz w:val="28"/>
          <w:szCs w:val="28"/>
          <w:shd w:val="clear" w:color="auto" w:fill="FFFFFF"/>
        </w:rPr>
        <w:t>999;"&gt; </w:t>
      </w:r>
      <w:r w:rsidR="000C1E47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Specificity Examples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</w:p>
    <w:p w:rsidR="00C10FF1" w:rsidRDefault="004200D5" w:rsidP="00EC7AC7">
      <w:pPr>
        <w:pStyle w:val="Heading2"/>
        <w:spacing w:before="513"/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</w:pP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lastRenderedPageBreak/>
        <w:t>div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="00B953DB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</w:r>
      <w:r w:rsidR="00B953DB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</w:t>
      </w:r>
      <w:r w:rsidR="00B953DB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proofErr w:type="spellStart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div.myClass</w:t>
      </w:r>
      <w:proofErr w:type="spellEnd"/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11 + 10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div #</w:t>
      </w:r>
      <w:proofErr w:type="spellStart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myId</w:t>
      </w:r>
      <w:proofErr w:type="spellEnd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  <w:t>101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  <w:t>1 + 100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&lt;p style="</w:t>
      </w:r>
      <w:proofErr w:type="spellStart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color</w:t>
      </w:r>
      <w:proofErr w:type="spellEnd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: pink;"&gt;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1000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  <w:t>1000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#id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100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100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.</w:t>
      </w:r>
      <w:proofErr w:type="spellStart"/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myClass</w:t>
      </w:r>
      <w:proofErr w:type="spellEnd"/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div .myClass1.myClass2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ab/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21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 + 10 + 10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#myId1 p #myId2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201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100 + 1 + 100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*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0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0 (the universal selector is ignored)</w:t>
      </w:r>
      <w:r w:rsidR="00C4360C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.</w:t>
      </w:r>
      <w:r w:rsidR="00EC7AC7"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 xml:space="preserve"> </w:t>
      </w:r>
    </w:p>
    <w:p w:rsidR="00EC7AC7" w:rsidRPr="00EC7AC7" w:rsidRDefault="00EC7AC7" w:rsidP="00EC7AC7">
      <w:pPr>
        <w:pStyle w:val="Heading2"/>
        <w:spacing w:before="513"/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</w:pPr>
      <w:r w:rsidRPr="00EC7AC7">
        <w:rPr>
          <w:rFonts w:ascii="Garamond" w:hAnsi="Garamond"/>
          <w:b w:val="0"/>
          <w:color w:val="252D4A"/>
          <w:sz w:val="28"/>
          <w:szCs w:val="28"/>
          <w:shd w:val="clear" w:color="auto" w:fill="FFFFFF"/>
        </w:rPr>
        <w:t>CSS specificity is the solution to many cases where you are having problems getting styles to show up on page. It often ends up being a problem of specificity.</w:t>
      </w:r>
    </w:p>
    <w:p w:rsidR="004200D5" w:rsidRDefault="004200D5" w:rsidP="004200D5">
      <w:pPr>
        <w:rPr>
          <w:rFonts w:ascii="Garamond" w:hAnsi="Garamond"/>
          <w:color w:val="252D4A"/>
          <w:sz w:val="28"/>
          <w:szCs w:val="28"/>
          <w:shd w:val="clear" w:color="auto" w:fill="FFFFFF"/>
        </w:rPr>
      </w:pPr>
    </w:p>
    <w:p w:rsidR="009049BB" w:rsidRDefault="009049BB" w:rsidP="004200D5">
      <w:pPr>
        <w:rPr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Fonts w:ascii="Consolas" w:hAnsi="Consolas"/>
          <w:color w:val="FFFFFF"/>
          <w:sz w:val="21"/>
          <w:szCs w:val="21"/>
          <w:shd w:val="clear" w:color="auto" w:fill="211E2F"/>
        </w:rPr>
        <w:t>&amp;lt;h1&amp;gt;</w:t>
      </w:r>
    </w:p>
    <w:p w:rsidR="003579C2" w:rsidRPr="00586917" w:rsidRDefault="0075010C" w:rsidP="00EC7AC7">
      <w:pPr>
        <w:rPr>
          <w:rFonts w:ascii="Garamond" w:hAnsi="Garamond"/>
          <w:color w:val="252D4A"/>
          <w:sz w:val="28"/>
          <w:szCs w:val="28"/>
          <w:shd w:val="clear" w:color="auto" w:fill="FFFFFF"/>
        </w:rPr>
      </w:pPr>
      <w:r>
        <w:rPr>
          <w:rFonts w:ascii="Consolas" w:hAnsi="Consolas"/>
          <w:color w:val="FFFFFF"/>
          <w:sz w:val="21"/>
          <w:szCs w:val="21"/>
          <w:shd w:val="clear" w:color="auto" w:fill="211E2F"/>
        </w:rPr>
        <w:t xml:space="preserve">Any named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11E2F"/>
        </w:rPr>
        <w:t>css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11E2F"/>
        </w:rPr>
        <w:t xml:space="preserve"> colours Code should be monospaced and a different background col</w:t>
      </w:r>
      <w:bookmarkStart w:id="0" w:name="_GoBack"/>
      <w:bookmarkEnd w:id="0"/>
      <w:r>
        <w:rPr>
          <w:rFonts w:ascii="Consolas" w:hAnsi="Consolas"/>
          <w:color w:val="FFFFFF"/>
          <w:sz w:val="21"/>
          <w:szCs w:val="21"/>
          <w:shd w:val="clear" w:color="auto" w:fill="211E2F"/>
        </w:rPr>
        <w:t>our</w:t>
      </w:r>
    </w:p>
    <w:sectPr w:rsidR="003579C2" w:rsidRPr="00586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18A9"/>
    <w:multiLevelType w:val="multilevel"/>
    <w:tmpl w:val="9C42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871C1"/>
    <w:multiLevelType w:val="hybridMultilevel"/>
    <w:tmpl w:val="8B0EF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71289"/>
    <w:multiLevelType w:val="multilevel"/>
    <w:tmpl w:val="8CE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E3FEC"/>
    <w:multiLevelType w:val="multilevel"/>
    <w:tmpl w:val="FF6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C2"/>
    <w:rsid w:val="00003405"/>
    <w:rsid w:val="000C1E47"/>
    <w:rsid w:val="000F0FAA"/>
    <w:rsid w:val="00156398"/>
    <w:rsid w:val="00220EE8"/>
    <w:rsid w:val="002A7B51"/>
    <w:rsid w:val="003153F6"/>
    <w:rsid w:val="0035746A"/>
    <w:rsid w:val="003579C2"/>
    <w:rsid w:val="00381B2C"/>
    <w:rsid w:val="003C2176"/>
    <w:rsid w:val="004200D5"/>
    <w:rsid w:val="005346B1"/>
    <w:rsid w:val="00586917"/>
    <w:rsid w:val="00590D5B"/>
    <w:rsid w:val="005A2951"/>
    <w:rsid w:val="00612FDA"/>
    <w:rsid w:val="006212CE"/>
    <w:rsid w:val="0075010C"/>
    <w:rsid w:val="00752EB5"/>
    <w:rsid w:val="0079137A"/>
    <w:rsid w:val="00893819"/>
    <w:rsid w:val="009049BB"/>
    <w:rsid w:val="009B7F09"/>
    <w:rsid w:val="00A27BD9"/>
    <w:rsid w:val="00A50557"/>
    <w:rsid w:val="00B76C9D"/>
    <w:rsid w:val="00B953DB"/>
    <w:rsid w:val="00C10FF1"/>
    <w:rsid w:val="00C16B37"/>
    <w:rsid w:val="00C4360C"/>
    <w:rsid w:val="00C636CD"/>
    <w:rsid w:val="00C716BA"/>
    <w:rsid w:val="00CA5084"/>
    <w:rsid w:val="00DB4CD3"/>
    <w:rsid w:val="00EC5A77"/>
    <w:rsid w:val="00EC7AC7"/>
    <w:rsid w:val="00ED4D94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9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9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79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9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9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579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9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9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79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9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79C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579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9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93E86-4395-4348-A7FD-E2401CBF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2023-02-07T11:58:00Z</dcterms:created>
  <dcterms:modified xsi:type="dcterms:W3CDTF">2023-02-09T15:56:00Z</dcterms:modified>
</cp:coreProperties>
</file>