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bCs/>
          <w:color w:val="000000" w:themeColor="text1"/>
        </w:rPr>
      </w:pPr>
      <w:r>
        <w:rPr>
          <w:rFonts w:hint="eastAsia"/>
          <w:b/>
          <w:bCs/>
          <w:color w:val="000000" w:themeColor="text1"/>
        </w:rPr>
        <w:t>阿富汗共产党（毛主义）</w:t>
      </w:r>
      <w:r>
        <w:rPr>
          <w:rFonts w:hint="eastAsia"/>
          <w:b/>
          <w:bCs/>
          <w:color w:val="000000" w:themeColor="text1"/>
          <w:lang w:val="en-US" w:eastAsia="zh-CN"/>
        </w:rPr>
        <w:t>公告</w:t>
      </w:r>
      <w:r>
        <w:rPr>
          <w:b/>
          <w:bCs/>
          <w:color w:val="000000" w:themeColor="text1"/>
        </w:rPr>
        <w:br w:type="textWrapping"/>
      </w:r>
    </w:p>
    <w:p>
      <w:pPr>
        <w:bidi w:val="0"/>
        <w:rPr>
          <w:rFonts w:hint="default"/>
          <w:b/>
          <w:bCs/>
          <w:sz w:val="72"/>
          <w:szCs w:val="72"/>
          <w:lang w:val="en-US" w:eastAsia="zh-CN"/>
        </w:rPr>
      </w:pPr>
      <w:r>
        <w:rPr>
          <w:rFonts w:hint="eastAsia"/>
          <w:b/>
          <w:bCs/>
          <w:sz w:val="72"/>
          <w:szCs w:val="72"/>
          <w:lang w:val="en-US" w:eastAsia="zh-CN"/>
        </w:rPr>
        <w:t>关于伪政权的垮台和我们斗争运动面临的紧迫任务</w:t>
      </w:r>
    </w:p>
    <w:p>
      <w:pPr>
        <w:jc w:val="center"/>
        <w:rPr>
          <w:rFonts w:asciiTheme="majorBidi" w:hAnsiTheme="majorBidi" w:cstheme="majorBidi"/>
          <w:b/>
          <w:bCs/>
          <w:sz w:val="28"/>
          <w:szCs w:val="28"/>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在过去的二十年里，美帝国主义领导的帝国主义侵略者们投入了约一万亿美元扶植并建立了伪政权和安全部队。尽管投入甚多，伪政权及其军队在塔利班的攻击下还是突然且迅速地垮台了。伪政权的迅速灭亡震惊了全世界。周边国家，尤其是帝国主义俄国（俄帝）和社会帝国主义中国（中社帝），也为伪政权的快速垮台推波助澜。然而，美国侵略者为维护自己的利益，打算通过增派七千部队至阿富汗来帮助组织塔利班政权。美国方面很清楚，俄帝和中社帝不会放弃他们在阿富汗的利益。俄、中大使不撤离阿富汗的决定和两国对塔利班的支持正是美帝侵略者们眼中的警告信号。因此，美国侵略者们计划在恢复并建立塔利班政权上扮演主要角色。</w:t>
      </w:r>
    </w:p>
    <w:p>
      <w:pPr>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因此，美国侵略者新派来的部队不仅没有阻止塔利班武装进入喀布尔，还帮助他们和平获得喀布尔并顺利进入总统府。结果，时隔二十年，塔利班政权的白色旗帜再次在国家上空升起，正式宣布其重新执政。二十年前，由美帝领导的帝国主义侵略者们借着“反恐”和“解放被塔利班迫害的妇女”的欺骗性口号入侵了阿富汗。随着“伊斯兰酋长国”的灭亡，侵略者们占领了阿富汗。</w:t>
      </w:r>
    </w:p>
    <w:p>
      <w:pPr>
        <w:rPr>
          <w:rFonts w:asciiTheme="majorBidi" w:hAnsiTheme="majorBidi" w:cstheme="majorBidi"/>
          <w:sz w:val="26"/>
          <w:szCs w:val="26"/>
        </w:rPr>
      </w:pPr>
    </w:p>
    <w:p>
      <w:pPr>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2002年6月22日，在国家沦陷的同时，毛主义力量在名为“紧急阿富汗大国民议会”或“帝国主义侵略者和他们的傀儡反动派们的荒唐表现”的声明中严厉谴责了侵略行为并揭露了帝国主义侵略者们的邪恶计划。</w:t>
      </w:r>
    </w:p>
    <w:p>
      <w:pPr>
        <w:rPr>
          <w:rFonts w:asciiTheme="majorBidi" w:hAnsiTheme="majorBidi" w:cstheme="majorBidi"/>
          <w:sz w:val="26"/>
          <w:szCs w:val="26"/>
        </w:rPr>
      </w:pPr>
    </w:p>
    <w:p>
      <w:pPr>
        <w:jc w:val="both"/>
        <w:rPr>
          <w:rFonts w:asciiTheme="majorBidi" w:hAnsiTheme="majorBidi" w:cstheme="majorBidi"/>
          <w:sz w:val="26"/>
          <w:szCs w:val="26"/>
        </w:rPr>
      </w:pPr>
      <w:r>
        <w:rPr>
          <w:rFonts w:hint="eastAsia" w:eastAsia="宋体" w:asciiTheme="majorBidi" w:hAnsiTheme="majorBidi" w:cstheme="majorBidi"/>
          <w:sz w:val="26"/>
          <w:szCs w:val="26"/>
          <w:lang w:val="en-US" w:eastAsia="zh-CN"/>
        </w:rPr>
        <w:t>爱国者和民族主义者们认为这种侵略是件好事，并向帝国主义侵略者和“联合国”表达了他们的感激之情。他们把这场侵略称为“阿富汗泪眼的曙光”。他们纷纷宣称：“现在，祖国母亲身上野蛮塔利班的摇篮和腐败及泛滥的恐怖主义的老巢已经被消灭，希望的曙光正在伤痕累累的阿富汗泪眼中闪烁。有了如此强大的历史性支持及其与穆斯林人民总趋势的结合，真正的国家进步的潮流将为我们一个接一个地打开幸福、繁荣、进步和解放的大门。”为了尽可能地压制住国内的劳动者，他们还写了本叫《美式民主的典范…》的书来为他们的投降行为辩护。</w:t>
      </w:r>
    </w:p>
    <w:p>
      <w:pPr>
        <w:rPr>
          <w:rFonts w:asciiTheme="majorBidi" w:hAnsiTheme="majorBidi" w:cstheme="majorBidi"/>
          <w:sz w:val="26"/>
          <w:szCs w:val="26"/>
          <w:u w:val="single"/>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阿富汗共产党（毛主义）明确指出，这种向帝国主义侵略者投降的行为是在卖国。正如我们所阐述的，帝国主义侵略者依靠的正是这些极端叛国的保守派，而实际上帝国主义才是世界上最大的恐怖分子，他们与国际恐怖主义密切相关。但是那些投降派却试图为帝国主义侵略者辩护。他们诈称帝国主义侵略者是来应对恐怖主义的，而实际上帝国主义才是恐怖主义的源头。</w:t>
      </w:r>
    </w:p>
    <w:p>
      <w:pPr>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color w:val="000000" w:themeColor="text1"/>
          <w:sz w:val="26"/>
          <w:szCs w:val="26"/>
          <w:lang w:val="en-US" w:eastAsia="zh-CN"/>
        </w:rPr>
        <w:t>阿富汗共产党（毛主义）对帝国主义和国家沦陷的分析是正确且符合马列毛主义的。</w:t>
      </w:r>
      <w:r>
        <w:rPr>
          <w:rFonts w:hint="eastAsia" w:eastAsia="宋体" w:asciiTheme="majorBidi" w:hAnsiTheme="majorBidi" w:cstheme="majorBidi"/>
          <w:sz w:val="26"/>
          <w:szCs w:val="26"/>
          <w:lang w:val="en-US" w:eastAsia="zh-CN"/>
        </w:rPr>
        <w:t>在二十年后的今天，我们的分析和预测被证实是正确的。在帝国主义侵略者及伪政权的“反恐”和“解放妇女”口号不过是在为他们的侵略行径做愚蠢和欺骗性的辩护。</w:t>
      </w:r>
    </w:p>
    <w:p>
      <w:pPr>
        <w:jc w:val="both"/>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美帝国主义侵略者在这些欺骗性口号的掩护下，企图在世界范围内加强其霸权，尤其是在中亚、中东和南亚地区。野心勃勃的美国侵略者们希望通过控制战略要地阿富汗来控制整个周边地区，但是由于战略竞争对手（俄、中）的崛起，其野心未能实现。</w:t>
      </w:r>
    </w:p>
    <w:p>
      <w:pPr>
        <w:rPr>
          <w:rFonts w:asciiTheme="majorBidi" w:hAnsiTheme="majorBidi" w:cstheme="majorBidi"/>
          <w:sz w:val="26"/>
          <w:szCs w:val="26"/>
        </w:rPr>
      </w:pPr>
    </w:p>
    <w:p>
      <w:pPr>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阿富汗共产党（毛主义）确信，只要符合帝国主义侵略者（特别是美帝国主义）的利益需要，他们乐意抛弃所有口号并把他们过去和现在的全部雇佣军转移到所谓的包容性伊斯兰政府的保护伞下。</w:t>
      </w:r>
    </w:p>
    <w:p>
      <w:pPr>
        <w:rPr>
          <w:rFonts w:asciiTheme="majorBidi" w:hAnsiTheme="majorBidi" w:cstheme="majorBidi"/>
          <w:sz w:val="26"/>
          <w:szCs w:val="26"/>
        </w:rPr>
      </w:pPr>
    </w:p>
    <w:p>
      <w:pPr>
        <w:jc w:val="both"/>
        <w:rPr>
          <w:rFonts w:asciiTheme="majorBidi" w:hAnsiTheme="majorBidi" w:cstheme="majorBidi"/>
          <w:sz w:val="26"/>
          <w:szCs w:val="26"/>
        </w:rPr>
      </w:pPr>
      <w:r>
        <w:rPr>
          <w:rFonts w:hint="eastAsia" w:eastAsia="宋体" w:asciiTheme="majorBidi" w:hAnsiTheme="majorBidi" w:cstheme="majorBidi"/>
          <w:sz w:val="26"/>
          <w:szCs w:val="26"/>
          <w:lang w:val="en-US" w:eastAsia="zh-CN"/>
        </w:rPr>
        <w:t>美帝国主义在幕后搞的小动作清楚地告诉我们，他们希望通过塔利班来维护自己在周边地区的利益。美帝国主义侵略者不会也无法拯救注定灭亡的伪政府，因为他们知道俄帝、中社帝、伊朗和巴基斯坦一直在帮助塔利班并尝试推翻伪政权。而城市乃至省份的不断陷落把这个问题推上了台面。美帝国主义侵略者决定帮助塔利班进入总统府。</w:t>
      </w:r>
    </w:p>
    <w:p>
      <w:pPr>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塔利班同中社帝和俄帝的关系不断加深，而美帝国主义却在阿富汗陷入了战争泥潭，至此，美帝国主义不得不向塔利班妥协以保证自己在周边地区的利益。正是美帝国主义采取的这种保守策略导致了伪政权在数日内的快速灭亡。</w:t>
      </w:r>
    </w:p>
    <w:p>
      <w:pPr>
        <w:rPr>
          <w:rFonts w:asciiTheme="majorBidi" w:hAnsiTheme="majorBidi" w:cstheme="majorBidi"/>
          <w:sz w:val="26"/>
          <w:szCs w:val="26"/>
        </w:rPr>
      </w:pPr>
    </w:p>
    <w:p>
      <w:pPr>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二十年的沦陷期很好地揭露了那些投降派和投降者全力为帝国主义侵略者和伪政权服务的事实。</w:t>
      </w:r>
    </w:p>
    <w:p>
      <w:pPr>
        <w:rPr>
          <w:rFonts w:asciiTheme="majorBidi" w:hAnsiTheme="majorBidi" w:cstheme="majorBidi"/>
          <w:sz w:val="26"/>
          <w:szCs w:val="26"/>
        </w:rPr>
      </w:pPr>
    </w:p>
    <w:p>
      <w:pPr>
        <w:rPr>
          <w:rFonts w:asciiTheme="majorBidi" w:hAnsiTheme="majorBidi" w:cstheme="majorBidi"/>
          <w:sz w:val="26"/>
          <w:szCs w:val="26"/>
        </w:rPr>
      </w:pPr>
      <w:r>
        <w:rPr>
          <w:rFonts w:hint="eastAsia" w:eastAsia="宋体" w:asciiTheme="majorBidi" w:hAnsiTheme="majorBidi" w:cstheme="majorBidi"/>
          <w:sz w:val="26"/>
          <w:szCs w:val="26"/>
          <w:lang w:val="en-US" w:eastAsia="zh-CN"/>
        </w:rPr>
        <w:t>发动和推进全国性的人民的革命战争的主要阻碍之一就是所谓的左翼运动，特别是“阿富汗解放组织”和“阿富汗人民解放组织”。</w:t>
      </w:r>
    </w:p>
    <w:p>
      <w:pPr>
        <w:rPr>
          <w:rFonts w:asciiTheme="majorBidi" w:hAnsiTheme="majorBidi" w:cstheme="majorBidi"/>
          <w:sz w:val="26"/>
          <w:szCs w:val="26"/>
        </w:rPr>
      </w:pPr>
    </w:p>
    <w:p>
      <w:pPr>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阿富汗共产党（毛主义）希望这些组织正确、科学、有逻辑且批判性地审视自己的过去，以为全国毛主义运动的团结做贡献。</w:t>
      </w:r>
    </w:p>
    <w:p>
      <w:pPr>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在美国侵略者和塔利班及反动派的交易下，国家仍将在较低的程度上处于沦陷状态，另一方面，伊斯兰政权教法在阿富汗的实施将比过去更加严苛，阿富汗的总体和平仍然不太可能。伪政权灭亡后，帝国主义侵略者们仍试图以“包容主权”的名义团结一切落后的保守势力。</w:t>
      </w:r>
    </w:p>
    <w:p>
      <w:pPr>
        <w:jc w:val="both"/>
        <w:rPr>
          <w:rFonts w:asciiTheme="majorBidi" w:hAnsiTheme="majorBidi" w:cstheme="majorBidi"/>
          <w:sz w:val="26"/>
          <w:szCs w:val="26"/>
        </w:rPr>
      </w:pPr>
    </w:p>
    <w:p>
      <w:pPr>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我们坚信，随着塔利班主导的协议后政权（“包容性政权”）的出现，将不会有基于阿富汗劳苦大众利益和国家独立的和平。我们还将继续坚持斗争，以彻底推翻这个政权并赶走他们的帝国主义靠山。</w:t>
      </w:r>
    </w:p>
    <w:p>
      <w:pPr>
        <w:rPr>
          <w:rFonts w:asciiTheme="majorBidi" w:hAnsiTheme="majorBidi" w:cstheme="majorBidi"/>
          <w:sz w:val="26"/>
          <w:szCs w:val="26"/>
        </w:rPr>
      </w:pPr>
    </w:p>
    <w:p>
      <w:pPr>
        <w:rPr>
          <w:rFonts w:asciiTheme="majorBidi" w:hAnsiTheme="majorBidi" w:cstheme="majorBidi"/>
          <w:sz w:val="26"/>
          <w:szCs w:val="26"/>
        </w:rPr>
      </w:pPr>
      <w:r>
        <w:rPr>
          <w:rFonts w:hint="eastAsia" w:eastAsia="宋体" w:asciiTheme="majorBidi" w:hAnsiTheme="majorBidi" w:cstheme="majorBidi"/>
          <w:sz w:val="26"/>
          <w:szCs w:val="26"/>
          <w:lang w:val="en-US" w:eastAsia="zh-CN"/>
        </w:rPr>
        <w:t>随着阿什拉夫•加尼(Ashraf Ghani)伪政权的垮台，主要矛盾发生了转变。因此，我们必须迎接好新的形势，并相应地调整我们的斗争方式。</w:t>
      </w:r>
    </w:p>
    <w:p>
      <w:pPr>
        <w:rPr>
          <w:rFonts w:asciiTheme="majorBidi" w:hAnsiTheme="majorBidi" w:cstheme="majorBidi"/>
          <w:sz w:val="26"/>
          <w:szCs w:val="26"/>
        </w:rPr>
      </w:pPr>
    </w:p>
    <w:p>
      <w:pPr>
        <w:jc w:val="both"/>
        <w:rPr>
          <w:rFonts w:hint="default" w:eastAsia="宋体" w:asciiTheme="majorBidi" w:hAnsiTheme="majorBidi" w:cstheme="majorBidi"/>
          <w:sz w:val="26"/>
          <w:szCs w:val="26"/>
          <w:lang w:val="en-US" w:eastAsia="zh-CN"/>
        </w:rPr>
      </w:pPr>
      <w:r>
        <w:rPr>
          <w:rFonts w:hint="eastAsia" w:eastAsia="宋体" w:asciiTheme="majorBidi" w:hAnsiTheme="majorBidi" w:cstheme="majorBidi"/>
          <w:sz w:val="26"/>
          <w:szCs w:val="26"/>
          <w:lang w:val="en-US" w:eastAsia="zh-CN"/>
        </w:rPr>
        <w:t>在形势紧急的当下，我们不能忽视紧迫的斗争任务。我们的当务之急是揭露美帝国主义侵略者和包括俄、中在内的周边国家的情报战，以及帝国主义试图建立的所谓“包容性政权”的协议后伪政权。</w:t>
      </w:r>
    </w:p>
    <w:p>
      <w:pPr>
        <w:jc w:val="both"/>
        <w:rPr>
          <w:rFonts w:asciiTheme="majorBidi" w:hAnsiTheme="majorBidi" w:cstheme="majorBidi"/>
          <w:sz w:val="26"/>
          <w:szCs w:val="26"/>
        </w:rPr>
      </w:pPr>
    </w:p>
    <w:p>
      <w:pPr>
        <w:jc w:val="both"/>
        <w:rPr>
          <w:rFonts w:hint="default" w:eastAsia="宋体" w:asciiTheme="majorBidi" w:hAnsiTheme="majorBidi" w:cstheme="majorBidi"/>
          <w:lang w:val="en-US" w:eastAsia="zh-CN"/>
        </w:rPr>
      </w:pPr>
      <w:r>
        <w:rPr>
          <w:rFonts w:hint="eastAsia" w:eastAsia="宋体" w:asciiTheme="majorBidi" w:hAnsiTheme="majorBidi" w:cstheme="majorBidi"/>
          <w:lang w:val="en-US" w:eastAsia="zh-CN"/>
        </w:rPr>
        <w:t>阿富汗共产党（毛主义）呼吁阿富汗的所有毛主义者和民族民主与革命力量明晰当前斗争任务之紧迫并向着所有毛主义者和所有民族民主与革命力量大团结的目标前进。阿富汗共产党（毛主义）将在这方面尽自己最大的努力。</w:t>
      </w: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bookmarkStart w:id="1" w:name="_GoBack"/>
      <w:bookmarkEnd w:id="1"/>
    </w:p>
    <w:p>
      <w:pPr>
        <w:jc w:val="both"/>
        <w:rPr>
          <w:rFonts w:asciiTheme="majorBidi" w:hAnsiTheme="majorBidi" w:cstheme="majorBidi"/>
        </w:rPr>
      </w:pPr>
    </w:p>
    <w:p>
      <w:pPr>
        <w:jc w:val="both"/>
        <w:rPr>
          <w:rFonts w:asciiTheme="majorBidi" w:hAnsiTheme="majorBidi" w:cstheme="majorBidi"/>
        </w:rPr>
      </w:pPr>
    </w:p>
    <w:p>
      <w:pPr>
        <w:pStyle w:val="2"/>
        <w:jc w:val="center"/>
        <w:rPr>
          <w:rFonts w:hint="default" w:eastAsiaTheme="majorEastAsia"/>
          <w:b/>
          <w:bCs/>
          <w:color w:val="000000" w:themeColor="text1"/>
          <w:sz w:val="36"/>
          <w:szCs w:val="36"/>
          <w:lang w:val="en-US" w:eastAsia="zh-CN"/>
        </w:rPr>
      </w:pPr>
      <w:r>
        <w:rPr>
          <w:rFonts w:hint="eastAsia"/>
          <w:b/>
          <w:bCs/>
          <w:color w:val="000000" w:themeColor="text1"/>
          <w:sz w:val="36"/>
          <w:szCs w:val="36"/>
          <w:lang w:val="en-US" w:eastAsia="zh-CN"/>
        </w:rPr>
        <w:t>全国毛主义力量和民族民主与革命力量大团结万岁！</w:t>
      </w:r>
    </w:p>
    <w:p>
      <w:pPr>
        <w:pStyle w:val="2"/>
        <w:jc w:val="center"/>
        <w:rPr>
          <w:rFonts w:hint="default" w:eastAsiaTheme="majorEastAsia"/>
          <w:b/>
          <w:bCs/>
          <w:color w:val="000000" w:themeColor="text1"/>
          <w:sz w:val="36"/>
          <w:szCs w:val="36"/>
          <w:lang w:val="en-US" w:eastAsia="zh-CN"/>
        </w:rPr>
      </w:pPr>
      <w:r>
        <w:rPr>
          <w:rFonts w:hint="eastAsia"/>
          <w:b/>
          <w:bCs/>
          <w:color w:val="000000" w:themeColor="text1"/>
          <w:sz w:val="36"/>
          <w:szCs w:val="36"/>
          <w:lang w:val="en-US" w:eastAsia="zh-CN"/>
        </w:rPr>
        <w:t>向着无产阶级革命和全国人民抵抗战争前进！</w:t>
      </w:r>
    </w:p>
    <w:p>
      <w:pPr>
        <w:jc w:val="center"/>
        <w:rPr>
          <w:rFonts w:asciiTheme="majorBidi" w:hAnsiTheme="majorBidi" w:cstheme="majorBidi"/>
          <w:b/>
          <w:bCs/>
          <w:sz w:val="28"/>
          <w:szCs w:val="28"/>
        </w:rPr>
      </w:pPr>
    </w:p>
    <w:p>
      <w:pPr>
        <w:jc w:val="center"/>
        <w:rPr>
          <w:rFonts w:hint="default" w:eastAsia="宋体" w:asciiTheme="majorBidi" w:hAnsiTheme="majorBidi" w:cstheme="majorBidi"/>
          <w:b/>
          <w:bCs/>
          <w:sz w:val="36"/>
          <w:szCs w:val="36"/>
          <w:lang w:val="en-US" w:eastAsia="zh-CN"/>
        </w:rPr>
      </w:pPr>
      <w:bookmarkStart w:id="0" w:name="OLE_LINK1"/>
      <w:r>
        <w:rPr>
          <w:rFonts w:hint="eastAsia" w:eastAsia="宋体" w:asciiTheme="majorBidi" w:hAnsiTheme="majorBidi" w:cstheme="majorBidi"/>
          <w:b/>
          <w:bCs/>
          <w:sz w:val="36"/>
          <w:szCs w:val="36"/>
          <w:lang w:val="en-US" w:eastAsia="zh-CN"/>
        </w:rPr>
        <w:t>阿富汗共产党（毛主义）</w:t>
      </w:r>
    </w:p>
    <w:bookmarkEnd w:id="0"/>
    <w:p>
      <w:pPr>
        <w:jc w:val="center"/>
        <w:rPr>
          <w:rFonts w:asciiTheme="majorBidi" w:hAnsiTheme="majorBidi" w:cstheme="majorBidi"/>
          <w:b/>
          <w:bCs/>
          <w:sz w:val="32"/>
          <w:szCs w:val="32"/>
        </w:rPr>
      </w:pPr>
    </w:p>
    <w:p>
      <w:pPr>
        <w:jc w:val="center"/>
        <w:rPr>
          <w:rFonts w:asciiTheme="majorBidi" w:hAnsiTheme="majorBidi" w:cstheme="majorBidi"/>
          <w:b/>
          <w:bCs/>
          <w:sz w:val="32"/>
          <w:szCs w:val="32"/>
        </w:rPr>
      </w:pPr>
      <w:r>
        <w:rPr>
          <w:rFonts w:asciiTheme="majorBidi" w:hAnsiTheme="majorBidi" w:cstheme="majorBidi"/>
          <w:b/>
          <w:bCs/>
          <w:sz w:val="32"/>
          <w:szCs w:val="32"/>
        </w:rPr>
        <w:t>28 - 5 - 1400</w:t>
      </w:r>
    </w:p>
    <w:p>
      <w:pPr>
        <w:jc w:val="center"/>
        <w:rPr>
          <w:rFonts w:asciiTheme="majorBidi" w:hAnsiTheme="majorBidi" w:cstheme="majorBidi"/>
          <w:b/>
          <w:bCs/>
          <w:sz w:val="32"/>
          <w:szCs w:val="32"/>
        </w:rPr>
      </w:pPr>
    </w:p>
    <w:p>
      <w:pPr>
        <w:jc w:val="center"/>
        <w:rPr>
          <w:rFonts w:hint="default" w:eastAsia="宋体" w:asciiTheme="majorBidi" w:hAnsiTheme="majorBidi" w:cstheme="majorBidi"/>
          <w:b/>
          <w:bCs/>
          <w:sz w:val="32"/>
          <w:szCs w:val="32"/>
          <w:lang w:val="en-US" w:eastAsia="zh-CN"/>
        </w:rPr>
      </w:pPr>
      <w:r>
        <w:rPr>
          <w:rFonts w:hint="eastAsia" w:eastAsia="宋体" w:asciiTheme="majorBidi" w:hAnsiTheme="majorBidi" w:cstheme="majorBidi"/>
          <w:b/>
          <w:bCs/>
          <w:sz w:val="32"/>
          <w:szCs w:val="32"/>
          <w:lang w:val="en-US" w:eastAsia="zh-CN"/>
        </w:rPr>
        <w:t>2021.8.19</w:t>
      </w:r>
    </w:p>
    <w:p>
      <w:pPr>
        <w:jc w:val="center"/>
        <w:rPr>
          <w:rFonts w:asciiTheme="majorBidi" w:hAnsiTheme="majorBidi" w:cstheme="majorBidi"/>
          <w:b/>
          <w:bCs/>
          <w:sz w:val="28"/>
          <w:szCs w:val="28"/>
        </w:rPr>
      </w:pPr>
    </w:p>
    <w:p>
      <w:pPr>
        <w:spacing w:before="240" w:line="360" w:lineRule="auto"/>
        <w:jc w:val="center"/>
        <w:rPr>
          <w:rFonts w:ascii="Times New Roman" w:hAnsi="Times New Roman" w:cs="B Nazanin"/>
          <w:b/>
          <w:bCs/>
          <w:sz w:val="40"/>
          <w:szCs w:val="40"/>
        </w:rPr>
      </w:pPr>
      <w:r>
        <w:fldChar w:fldCharType="begin"/>
      </w:r>
      <w:r>
        <w:instrText xml:space="preserve"> HYPERLINK "http://www.cmpa.io" </w:instrText>
      </w:r>
      <w:r>
        <w:fldChar w:fldCharType="separate"/>
      </w:r>
      <w:r>
        <w:rPr>
          <w:rStyle w:val="10"/>
          <w:rFonts w:ascii="Times New Roman" w:hAnsi="Times New Roman" w:cs="B Nazanin"/>
          <w:b/>
          <w:bCs/>
          <w:sz w:val="40"/>
          <w:szCs w:val="40"/>
        </w:rPr>
        <w:t>www.cmpa.io</w:t>
      </w:r>
      <w:r>
        <w:rPr>
          <w:rStyle w:val="10"/>
          <w:rFonts w:ascii="Times New Roman" w:hAnsi="Times New Roman" w:cs="B Nazanin"/>
          <w:b/>
          <w:bCs/>
          <w:sz w:val="40"/>
          <w:szCs w:val="40"/>
        </w:rPr>
        <w:fldChar w:fldCharType="end"/>
      </w:r>
      <w:r>
        <w:rPr>
          <w:rFonts w:ascii="Times New Roman" w:hAnsi="Times New Roman" w:cs="B Nazanin"/>
          <w:b/>
          <w:bCs/>
          <w:sz w:val="40"/>
          <w:szCs w:val="40"/>
        </w:rPr>
        <w:t xml:space="preserve"> </w:t>
      </w:r>
    </w:p>
    <w:p>
      <w:pPr>
        <w:spacing w:before="240" w:line="360" w:lineRule="auto"/>
        <w:jc w:val="center"/>
        <w:rPr>
          <w:rFonts w:ascii="Times New Roman" w:hAnsi="Times New Roman" w:cs="B Nazanin"/>
          <w:b/>
          <w:bCs/>
          <w:sz w:val="40"/>
          <w:szCs w:val="40"/>
        </w:rPr>
      </w:pPr>
      <w:r>
        <w:fldChar w:fldCharType="begin"/>
      </w:r>
      <w:r>
        <w:instrText xml:space="preserve"> HYPERLINK "mailto:sholajawid2@hotmail.com" </w:instrText>
      </w:r>
      <w:r>
        <w:fldChar w:fldCharType="separate"/>
      </w:r>
      <w:r>
        <w:rPr>
          <w:rStyle w:val="10"/>
          <w:rFonts w:ascii="Times New Roman" w:hAnsi="Times New Roman" w:cs="B Nazanin"/>
          <w:b/>
          <w:bCs/>
          <w:sz w:val="40"/>
          <w:szCs w:val="40"/>
        </w:rPr>
        <w:t>sholajawid2@hotmail.com</w:t>
      </w:r>
      <w:r>
        <w:rPr>
          <w:rStyle w:val="10"/>
          <w:rFonts w:ascii="Times New Roman" w:hAnsi="Times New Roman" w:cs="B Nazanin"/>
          <w:b/>
          <w:bCs/>
          <w:sz w:val="40"/>
          <w:szCs w:val="40"/>
        </w:rPr>
        <w:fldChar w:fldCharType="end"/>
      </w:r>
      <w:r>
        <w:rPr>
          <w:rFonts w:ascii="Times New Roman" w:hAnsi="Times New Roman" w:cs="B Nazanin"/>
          <w:b/>
          <w:bCs/>
          <w:sz w:val="40"/>
          <w:szCs w:val="40"/>
        </w:rPr>
        <w:t xml:space="preserve"> </w:t>
      </w:r>
    </w:p>
    <w:p>
      <w:pPr>
        <w:spacing w:before="240" w:line="360" w:lineRule="auto"/>
        <w:jc w:val="center"/>
        <w:rPr>
          <w:rStyle w:val="10"/>
          <w:rFonts w:ascii="Times New Roman" w:hAnsi="Times New Roman" w:cs="B Nazanin"/>
          <w:b/>
          <w:bCs/>
          <w:sz w:val="40"/>
          <w:szCs w:val="40"/>
        </w:rPr>
      </w:pPr>
      <w:r>
        <w:rPr>
          <w:rFonts w:hint="eastAsia" w:ascii="Times New Roman" w:hAnsi="Times New Roman" w:cs="B Nazanin"/>
          <w:b/>
          <w:bCs/>
          <w:sz w:val="40"/>
          <w:szCs w:val="40"/>
        </w:rPr>
        <w:t>源链接：</w:t>
      </w:r>
      <w:r>
        <w:rPr>
          <w:rStyle w:val="10"/>
          <w:rFonts w:hint="eastAsia" w:ascii="Times New Roman" w:hAnsi="Times New Roman" w:cs="B Nazanin"/>
          <w:b/>
          <w:bCs/>
          <w:sz w:val="40"/>
          <w:szCs w:val="40"/>
        </w:rPr>
        <w:t>https://cmpa.io/en/2021/08/26/declaration-of-the-communist-maoist-party-of-afghanistan-about-the-fall-and-collapse-of-the-puppet-regime-and-our-urgent-campaign-tasks/</w:t>
      </w:r>
    </w:p>
    <w:sectPr>
      <w:pgSz w:w="11900" w:h="16840"/>
      <w:pgMar w:top="54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B Nazanin">
    <w:altName w:val="Arial"/>
    <w:panose1 w:val="00000400000000000000"/>
    <w:charset w:val="B2"/>
    <w:family w:val="auto"/>
    <w:pitch w:val="default"/>
    <w:sig w:usb0="00000000" w:usb1="00000000" w:usb2="00000008" w:usb3="00000000" w:csb0="0000004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CF128A"/>
    <w:rsid w:val="00042F30"/>
    <w:rsid w:val="00051FD5"/>
    <w:rsid w:val="00060282"/>
    <w:rsid w:val="000646C1"/>
    <w:rsid w:val="000B39EE"/>
    <w:rsid w:val="00104400"/>
    <w:rsid w:val="0010622D"/>
    <w:rsid w:val="00122CF1"/>
    <w:rsid w:val="001376F4"/>
    <w:rsid w:val="00163C2D"/>
    <w:rsid w:val="001C013B"/>
    <w:rsid w:val="00274CD6"/>
    <w:rsid w:val="00280AAF"/>
    <w:rsid w:val="00336DC0"/>
    <w:rsid w:val="003B3F18"/>
    <w:rsid w:val="003B5726"/>
    <w:rsid w:val="003C3A98"/>
    <w:rsid w:val="003E7AF1"/>
    <w:rsid w:val="003F2AC7"/>
    <w:rsid w:val="00443624"/>
    <w:rsid w:val="0045635C"/>
    <w:rsid w:val="00482FC4"/>
    <w:rsid w:val="004D7E19"/>
    <w:rsid w:val="004E0E33"/>
    <w:rsid w:val="00502D6F"/>
    <w:rsid w:val="00512802"/>
    <w:rsid w:val="00566319"/>
    <w:rsid w:val="0058459A"/>
    <w:rsid w:val="005C2120"/>
    <w:rsid w:val="00605B2D"/>
    <w:rsid w:val="00673B40"/>
    <w:rsid w:val="0072149D"/>
    <w:rsid w:val="007B3F76"/>
    <w:rsid w:val="007E1177"/>
    <w:rsid w:val="008008BC"/>
    <w:rsid w:val="0082454C"/>
    <w:rsid w:val="00897BDC"/>
    <w:rsid w:val="008A6D0B"/>
    <w:rsid w:val="00926179"/>
    <w:rsid w:val="0094538F"/>
    <w:rsid w:val="009F40D3"/>
    <w:rsid w:val="00AC18FC"/>
    <w:rsid w:val="00B56D1B"/>
    <w:rsid w:val="00B85466"/>
    <w:rsid w:val="00BF100E"/>
    <w:rsid w:val="00C50D56"/>
    <w:rsid w:val="00C52AAC"/>
    <w:rsid w:val="00CA088E"/>
    <w:rsid w:val="00CF128A"/>
    <w:rsid w:val="00CF69B2"/>
    <w:rsid w:val="00D16DAE"/>
    <w:rsid w:val="00D323D9"/>
    <w:rsid w:val="00D52AFD"/>
    <w:rsid w:val="00D73301"/>
    <w:rsid w:val="00DC011E"/>
    <w:rsid w:val="00E265CE"/>
    <w:rsid w:val="00E835EB"/>
    <w:rsid w:val="00E86F44"/>
    <w:rsid w:val="00EA2E3F"/>
    <w:rsid w:val="00F411E0"/>
    <w:rsid w:val="00F5510E"/>
    <w:rsid w:val="00F63A43"/>
    <w:rsid w:val="00F772DE"/>
    <w:rsid w:val="00FC5122"/>
    <w:rsid w:val="00FD3116"/>
    <w:rsid w:val="00FD7923"/>
    <w:rsid w:val="2F245994"/>
    <w:rsid w:val="2F4F443E"/>
    <w:rsid w:val="397F68D4"/>
    <w:rsid w:val="3B7D5415"/>
    <w:rsid w:val="3F6B0BB1"/>
    <w:rsid w:val="40AD617E"/>
    <w:rsid w:val="4BFD4B86"/>
    <w:rsid w:val="590A0280"/>
    <w:rsid w:val="5971270A"/>
    <w:rsid w:val="61E323CF"/>
    <w:rsid w:val="63DC77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pPr>
  </w:style>
  <w:style w:type="paragraph" w:styleId="5">
    <w:name w:val="header"/>
    <w:basedOn w:val="1"/>
    <w:link w:val="13"/>
    <w:unhideWhenUsed/>
    <w:uiPriority w:val="99"/>
    <w:pPr>
      <w:tabs>
        <w:tab w:val="center" w:pos="4680"/>
        <w:tab w:val="right" w:pos="9360"/>
      </w:tabs>
    </w:pPr>
  </w:style>
  <w:style w:type="paragraph" w:styleId="6">
    <w:name w:val="Title"/>
    <w:basedOn w:val="1"/>
    <w:next w:val="1"/>
    <w:link w:val="11"/>
    <w:qFormat/>
    <w:uiPriority w:val="10"/>
    <w:pPr>
      <w:contextualSpacing/>
    </w:pPr>
    <w:rPr>
      <w:rFonts w:asciiTheme="majorHAnsi" w:hAnsiTheme="majorHAnsi" w:eastAsiaTheme="majorEastAsia" w:cstheme="majorBidi"/>
      <w:spacing w:val="-10"/>
      <w:kern w:val="28"/>
      <w:sz w:val="56"/>
      <w:szCs w:val="56"/>
    </w:rPr>
  </w:style>
  <w:style w:type="character" w:styleId="9">
    <w:name w:val="FollowedHyperlink"/>
    <w:basedOn w:val="8"/>
    <w:semiHidden/>
    <w:unhideWhenUsed/>
    <w:qFormat/>
    <w:uiPriority w:val="99"/>
    <w:rPr>
      <w:color w:val="954F72" w:themeColor="followedHyperlink"/>
      <w:u w:val="single"/>
    </w:rPr>
  </w:style>
  <w:style w:type="character" w:styleId="10">
    <w:name w:val="Hyperlink"/>
    <w:basedOn w:val="8"/>
    <w:unhideWhenUsed/>
    <w:uiPriority w:val="99"/>
    <w:rPr>
      <w:color w:val="0563C1" w:themeColor="hyperlink"/>
      <w:u w:val="single"/>
    </w:rPr>
  </w:style>
  <w:style w:type="character" w:customStyle="1" w:styleId="11">
    <w:name w:val="Title Char"/>
    <w:basedOn w:val="8"/>
    <w:link w:val="6"/>
    <w:uiPriority w:val="10"/>
    <w:rPr>
      <w:rFonts w:asciiTheme="majorHAnsi" w:hAnsiTheme="majorHAnsi" w:eastAsiaTheme="majorEastAsia" w:cstheme="majorBidi"/>
      <w:spacing w:val="-10"/>
      <w:kern w:val="28"/>
      <w:sz w:val="56"/>
      <w:szCs w:val="56"/>
    </w:rPr>
  </w:style>
  <w:style w:type="character" w:customStyle="1" w:styleId="12">
    <w:name w:val="Heading 1 Char"/>
    <w:basedOn w:val="8"/>
    <w:link w:val="2"/>
    <w:uiPriority w:val="9"/>
    <w:rPr>
      <w:rFonts w:asciiTheme="majorHAnsi" w:hAnsiTheme="majorHAnsi" w:eastAsiaTheme="majorEastAsia" w:cstheme="majorBidi"/>
      <w:color w:val="2F5496" w:themeColor="accent1" w:themeShade="BF"/>
      <w:sz w:val="32"/>
      <w:szCs w:val="32"/>
    </w:rPr>
  </w:style>
  <w:style w:type="character" w:customStyle="1" w:styleId="13">
    <w:name w:val="Header Char"/>
    <w:basedOn w:val="8"/>
    <w:link w:val="5"/>
    <w:uiPriority w:val="99"/>
  </w:style>
  <w:style w:type="character" w:customStyle="1" w:styleId="14">
    <w:name w:val="Footer Char"/>
    <w:basedOn w:val="8"/>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490B8-D525-4CF5-82B0-ACCF621D4A4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1463</Words>
  <Characters>7282</Characters>
  <DocSecurity>0</DocSecurity>
  <Lines>64</Lines>
  <Paragraphs>18</Paragraphs>
  <ScaleCrop>false</ScaleCrop>
  <LinksUpToDate>false</LinksUpToDate>
  <CharactersWithSpaces>8534</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2021-08-26T18:10:00Z</dcterms:created>
  <dcterms:modified xsi:type="dcterms:W3CDTF">2021-09-28T12:32:11Z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8386730955554F8DA8BF930FE4C1DC6C</vt:lpwstr>
  </property>
</Properties>
</file>