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C4A265"/>
          <w:sz w:val="20"/>
        </w:rPr>
        <w:t>NATIONAL HACKATHON / SMART INDIA HACKATHON (SIH) MASTER GUIDE</w:t>
        <w:br/>
      </w:r>
      <w:r>
        <w:rPr>
          <w:rFonts w:ascii="Calibri" w:hAnsi="Calibri"/>
          <w:b/>
          <w:color w:val="0F172A"/>
          <w:sz w:val="48"/>
        </w:rPr>
        <w:t>Winning 7-Slide Pitch Deck &amp; Architectural Blueprint</w:t>
      </w:r>
    </w:p>
    <w:p>
      <w:pPr>
        <w:spacing w:after="320"/>
      </w:pPr>
      <w:r>
        <w:rPr>
          <w:i/>
          <w:color w:val="64748B"/>
          <w:sz w:val="19"/>
        </w:rPr>
        <w:t>Platform: Local Experience Intelligence Platform (Celest)</w:t>
        <w:br/>
        <w:t>Document Type: Executive Pitch Script, Technical Defense &amp; Slide-by-Slide Content</w:t>
        <w:br/>
        <w:t>Author: Senior Hackathon Jury Member &amp; SIH Mentor (15 Years Judging Experience)</w:t>
        <w:br/>
        <w:t>Live Production URL: https://experience-platform-sigma.vercel.app/</w:t>
      </w:r>
    </w:p>
    <w:p>
      <w:pPr>
        <w:pStyle w:val="Heading1"/>
      </w:pPr>
      <w:r>
        <w:t>Executive Summary &amp; Jury Mindset</w:t>
      </w:r>
    </w:p>
    <w:p>
      <w:r>
        <w:t>In premier hackathons like Smart India Hackathon (SIH), judges review 30 to 50 presentations per session. The winning teams are separated from the top 10 within the first 90 seconds. Most student travel projects fail because they pitch a generic 'personalized recommendation chatbot using OpenAI'. Judges penalize these because LLMs hallucinate, cost too much at scale, and exhibit high latency.</w:t>
        <w:br/>
        <w:br/>
        <w:t>Your project—the Local Experience Intelligence Platform—has an extraordinary technical foundation that 99% of competitors lack: a deterministic, sub-50ms PostGIS scoring engine with route continuity vector calculations, DPDP Act 2023 compliance, and a decoupled explainability AI proxy. This document provides the exact 7-slide deck structure, slide copy, visual layouts, speaker scripts, and technical defense needed to secure 1st place.</w:t>
      </w:r>
    </w:p>
    <w:tbl>
      <w:tblPr>
        <w:tblW w:type="auto" w:w="0"/>
        <w:jc w:val="center"/>
        <w:tblLayout w:type="fixed"/>
        <w:tblLook w:firstColumn="1" w:firstRow="1" w:lastColumn="0" w:lastRow="0" w:noHBand="0" w:noVBand="1" w:val="04A0"/>
      </w:tblPr>
      <w:tblGrid>
        <w:gridCol w:w="9360"/>
      </w:tblGrid>
      <w:tr>
        <w:tc>
          <w:tcPr>
            <w:tcW w:type="dxa" w:w="9360"/>
            <w:shd w:fill="F8F6F0"/>
            <w:tcMar>
              <w:top w:w="160" w:type="dxa"/>
              <w:bottom w:w="160" w:type="dxa"/>
              <w:left w:w="240" w:type="dxa"/>
              <w:right w:w="200" w:type="dxa"/>
            </w:tcMar>
            <w:tcBorders>
              <w:top w:val="none"/>
              <w:left w:val="single" w:sz="24" w:space="0" w:color="C4A265"/>
              <w:bottom w:val="none"/>
              <w:right w:val="none"/>
            </w:tcBorders>
          </w:tcPr>
          <w:p>
            <w:pPr>
              <w:spacing w:before="0" w:after="80"/>
            </w:pPr>
            <w:r>
              <w:rPr>
                <w:rFonts w:ascii="Calibri" w:hAnsi="Calibri"/>
                <w:b/>
                <w:color w:val="B45309"/>
                <w:sz w:val="21"/>
              </w:rPr>
              <w:t>★ THE #1 MENTAL PIVOT</w:t>
              <w:br/>
            </w:r>
            <w:r>
              <w:rPr>
                <w:rFonts w:ascii="Calibri" w:hAnsi="Calibri"/>
                <w:color w:val="334155"/>
                <w:sz w:val="20"/>
              </w:rPr>
              <w:t>Never pitch this as a 'tourism website' or a 'travel app'. Pitch this as a 'Deterministic Spatial Intelligence &amp; Experience Orchestration Platform'. The former competes with MakeMyTrip and TripAdvisor (where you will lose). The latter introduces a novel algorithmic infrastructure for India's ₹3.2 Lakh Crore unorganized heritage economy.</w:t>
            </w:r>
          </w:p>
        </w:tc>
      </w:tr>
    </w:tbl>
    <w:p>
      <w:pPr>
        <w:spacing w:before="0" w:after="120"/>
      </w:pPr>
    </w:p>
    <w:p>
      <w:pPr>
        <w:pStyle w:val="Heading1"/>
      </w:pPr>
      <w:r>
        <w:t>Recommended Award-Winning Color Scheme &amp; Typography</w:t>
      </w:r>
    </w:p>
    <w:p>
      <w:r>
        <w:t>Slide visuals must adhere to strict contrast rules (WCAG AAA) because auditorium projectors wash out light pastels. Do NOT use bright yellow or cyan text on white backgrounds. Use this cohesive Modern Heritage palette:</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2340"/>
        <w:gridCol w:w="2340"/>
        <w:gridCol w:w="2340"/>
        <w:gridCol w:w="2340"/>
      </w:tblGrid>
      <w:tr>
        <w:tc>
          <w:tcPr>
            <w:tcW w:type="dxa" w:w="2340"/>
            <w:shd w:fill="0F172A"/>
            <w:tcMar>
              <w:top w:w="140" w:type="dxa"/>
              <w:bottom w:w="140" w:type="dxa"/>
              <w:left w:w="140" w:type="dxa"/>
              <w:right w:w="140" w:type="dxa"/>
            </w:tcMar>
          </w:tcPr>
          <w:p>
            <w:r>
              <w:rPr>
                <w:b/>
                <w:color w:val="FFFFFF"/>
                <w:sz w:val="19"/>
              </w:rPr>
              <w:t>Color Role</w:t>
            </w:r>
          </w:p>
        </w:tc>
        <w:tc>
          <w:tcPr>
            <w:tcW w:type="dxa" w:w="2340"/>
            <w:shd w:fill="0F172A"/>
            <w:tcMar>
              <w:top w:w="140" w:type="dxa"/>
              <w:bottom w:w="140" w:type="dxa"/>
              <w:left w:w="140" w:type="dxa"/>
              <w:right w:w="140" w:type="dxa"/>
            </w:tcMar>
          </w:tcPr>
          <w:p>
            <w:r>
              <w:rPr>
                <w:b/>
                <w:color w:val="FFFFFF"/>
                <w:sz w:val="19"/>
              </w:rPr>
              <w:t>Hex Code</w:t>
            </w:r>
          </w:p>
        </w:tc>
        <w:tc>
          <w:tcPr>
            <w:tcW w:type="dxa" w:w="2340"/>
            <w:shd w:fill="0F172A"/>
            <w:tcMar>
              <w:top w:w="140" w:type="dxa"/>
              <w:bottom w:w="140" w:type="dxa"/>
              <w:left w:w="140" w:type="dxa"/>
              <w:right w:w="140" w:type="dxa"/>
            </w:tcMar>
          </w:tcPr>
          <w:p>
            <w:r>
              <w:rPr>
                <w:b/>
                <w:color w:val="FFFFFF"/>
                <w:sz w:val="19"/>
              </w:rPr>
              <w:t>RGB Values</w:t>
            </w:r>
          </w:p>
        </w:tc>
        <w:tc>
          <w:tcPr>
            <w:tcW w:type="dxa" w:w="2340"/>
            <w:shd w:fill="0F172A"/>
            <w:tcMar>
              <w:top w:w="140" w:type="dxa"/>
              <w:bottom w:w="140" w:type="dxa"/>
              <w:left w:w="140" w:type="dxa"/>
              <w:right w:w="140" w:type="dxa"/>
            </w:tcMar>
          </w:tcPr>
          <w:p>
            <w:r>
              <w:rPr>
                <w:b/>
                <w:color w:val="FFFFFF"/>
                <w:sz w:val="19"/>
              </w:rPr>
              <w:t>Recommended Usage in Deck</w:t>
            </w:r>
          </w:p>
        </w:tc>
      </w:tr>
      <w:tr>
        <w:tc>
          <w:tcPr>
            <w:tcW w:type="dxa" w:w="2340"/>
            <w:shd w:fill="F8FAFC"/>
            <w:tcMar>
              <w:top w:w="120" w:type="dxa"/>
              <w:bottom w:w="120" w:type="dxa"/>
              <w:left w:w="140" w:type="dxa"/>
              <w:right w:w="140" w:type="dxa"/>
            </w:tcMar>
          </w:tcPr>
          <w:p>
            <w:r>
              <w:rPr>
                <w:sz w:val="18"/>
              </w:rPr>
              <w:t>Primary Background / Text</w:t>
            </w:r>
          </w:p>
        </w:tc>
        <w:tc>
          <w:tcPr>
            <w:tcW w:type="dxa" w:w="2340"/>
            <w:shd w:fill="F8FAFC"/>
            <w:tcMar>
              <w:top w:w="120" w:type="dxa"/>
              <w:bottom w:w="120" w:type="dxa"/>
              <w:left w:w="140" w:type="dxa"/>
              <w:right w:w="140" w:type="dxa"/>
            </w:tcMar>
          </w:tcPr>
          <w:p>
            <w:r>
              <w:rPr>
                <w:b/>
                <w:sz w:val="18"/>
              </w:rPr>
              <w:t>#0F172A</w:t>
            </w:r>
          </w:p>
        </w:tc>
        <w:tc>
          <w:tcPr>
            <w:tcW w:type="dxa" w:w="2340"/>
            <w:shd w:fill="F8FAFC"/>
            <w:tcMar>
              <w:top w:w="120" w:type="dxa"/>
              <w:bottom w:w="120" w:type="dxa"/>
              <w:left w:w="140" w:type="dxa"/>
              <w:right w:w="140" w:type="dxa"/>
            </w:tcMar>
          </w:tcPr>
          <w:p>
            <w:r>
              <w:rPr>
                <w:sz w:val="18"/>
              </w:rPr>
              <w:t>15, 23, 42</w:t>
            </w:r>
          </w:p>
        </w:tc>
        <w:tc>
          <w:tcPr>
            <w:tcW w:type="dxa" w:w="2340"/>
            <w:shd w:fill="F8FAFC"/>
            <w:tcMar>
              <w:top w:w="120" w:type="dxa"/>
              <w:bottom w:w="120" w:type="dxa"/>
              <w:left w:w="140" w:type="dxa"/>
              <w:right w:w="140" w:type="dxa"/>
            </w:tcMar>
          </w:tcPr>
          <w:p>
            <w:r>
              <w:rPr>
                <w:sz w:val="18"/>
              </w:rPr>
              <w:t>Dark mode slide backgrounds, primary high-contrast headers</w:t>
            </w:r>
          </w:p>
        </w:tc>
      </w:tr>
      <w:tr>
        <w:tc>
          <w:tcPr>
            <w:tcW w:type="dxa" w:w="2340"/>
            <w:shd w:fill="FFFFFF"/>
            <w:tcMar>
              <w:top w:w="120" w:type="dxa"/>
              <w:bottom w:w="120" w:type="dxa"/>
              <w:left w:w="140" w:type="dxa"/>
              <w:right w:w="140" w:type="dxa"/>
            </w:tcMar>
          </w:tcPr>
          <w:p>
            <w:r>
              <w:rPr>
                <w:sz w:val="18"/>
              </w:rPr>
              <w:t>Card / Light Canvas</w:t>
            </w:r>
          </w:p>
        </w:tc>
        <w:tc>
          <w:tcPr>
            <w:tcW w:type="dxa" w:w="2340"/>
            <w:shd w:fill="FFFFFF"/>
            <w:tcMar>
              <w:top w:w="120" w:type="dxa"/>
              <w:bottom w:w="120" w:type="dxa"/>
              <w:left w:w="140" w:type="dxa"/>
              <w:right w:w="140" w:type="dxa"/>
            </w:tcMar>
          </w:tcPr>
          <w:p>
            <w:r>
              <w:rPr>
                <w:b/>
                <w:sz w:val="18"/>
              </w:rPr>
              <w:t>#F8F6F0</w:t>
            </w:r>
          </w:p>
        </w:tc>
        <w:tc>
          <w:tcPr>
            <w:tcW w:type="dxa" w:w="2340"/>
            <w:shd w:fill="FFFFFF"/>
            <w:tcMar>
              <w:top w:w="120" w:type="dxa"/>
              <w:bottom w:w="120" w:type="dxa"/>
              <w:left w:w="140" w:type="dxa"/>
              <w:right w:w="140" w:type="dxa"/>
            </w:tcMar>
          </w:tcPr>
          <w:p>
            <w:r>
              <w:rPr>
                <w:sz w:val="18"/>
              </w:rPr>
              <w:t>248, 246, 240</w:t>
            </w:r>
          </w:p>
        </w:tc>
        <w:tc>
          <w:tcPr>
            <w:tcW w:type="dxa" w:w="2340"/>
            <w:shd w:fill="FFFFFF"/>
            <w:tcMar>
              <w:top w:w="120" w:type="dxa"/>
              <w:bottom w:w="120" w:type="dxa"/>
              <w:left w:w="140" w:type="dxa"/>
              <w:right w:w="140" w:type="dxa"/>
            </w:tcMar>
          </w:tcPr>
          <w:p>
            <w:r>
              <w:rPr>
                <w:sz w:val="18"/>
              </w:rPr>
              <w:t>Card container backgrounds, parchment editorial feel matching live web app</w:t>
            </w:r>
          </w:p>
        </w:tc>
      </w:tr>
      <w:tr>
        <w:tc>
          <w:tcPr>
            <w:tcW w:type="dxa" w:w="2340"/>
            <w:shd w:fill="F8FAFC"/>
            <w:tcMar>
              <w:top w:w="120" w:type="dxa"/>
              <w:bottom w:w="120" w:type="dxa"/>
              <w:left w:w="140" w:type="dxa"/>
              <w:right w:w="140" w:type="dxa"/>
            </w:tcMar>
          </w:tcPr>
          <w:p>
            <w:r>
              <w:rPr>
                <w:sz w:val="18"/>
              </w:rPr>
              <w:t>Heritage Gold / Ochre</w:t>
            </w:r>
          </w:p>
        </w:tc>
        <w:tc>
          <w:tcPr>
            <w:tcW w:type="dxa" w:w="2340"/>
            <w:shd w:fill="F8FAFC"/>
            <w:tcMar>
              <w:top w:w="120" w:type="dxa"/>
              <w:bottom w:w="120" w:type="dxa"/>
              <w:left w:w="140" w:type="dxa"/>
              <w:right w:w="140" w:type="dxa"/>
            </w:tcMar>
          </w:tcPr>
          <w:p>
            <w:r>
              <w:rPr>
                <w:b/>
                <w:sz w:val="18"/>
              </w:rPr>
              <w:t>#C4A265</w:t>
            </w:r>
          </w:p>
        </w:tc>
        <w:tc>
          <w:tcPr>
            <w:tcW w:type="dxa" w:w="2340"/>
            <w:shd w:fill="F8FAFC"/>
            <w:tcMar>
              <w:top w:w="120" w:type="dxa"/>
              <w:bottom w:w="120" w:type="dxa"/>
              <w:left w:w="140" w:type="dxa"/>
              <w:right w:w="140" w:type="dxa"/>
            </w:tcMar>
          </w:tcPr>
          <w:p>
            <w:r>
              <w:rPr>
                <w:sz w:val="18"/>
              </w:rPr>
              <w:t>196, 162, 101</w:t>
            </w:r>
          </w:p>
        </w:tc>
        <w:tc>
          <w:tcPr>
            <w:tcW w:type="dxa" w:w="2340"/>
            <w:shd w:fill="F8FAFC"/>
            <w:tcMar>
              <w:top w:w="120" w:type="dxa"/>
              <w:bottom w:w="120" w:type="dxa"/>
              <w:left w:w="140" w:type="dxa"/>
              <w:right w:w="140" w:type="dxa"/>
            </w:tcMar>
          </w:tcPr>
          <w:p>
            <w:r>
              <w:rPr>
                <w:sz w:val="18"/>
              </w:rPr>
              <w:t>Primary accent, key metric callouts, winning USP badges, formula terms</w:t>
            </w:r>
          </w:p>
        </w:tc>
      </w:tr>
      <w:tr>
        <w:tc>
          <w:tcPr>
            <w:tcW w:type="dxa" w:w="2340"/>
            <w:shd w:fill="FFFFFF"/>
            <w:tcMar>
              <w:top w:w="120" w:type="dxa"/>
              <w:bottom w:w="120" w:type="dxa"/>
              <w:left w:w="140" w:type="dxa"/>
              <w:right w:w="140" w:type="dxa"/>
            </w:tcMar>
          </w:tcPr>
          <w:p>
            <w:r>
              <w:rPr>
                <w:sz w:val="18"/>
              </w:rPr>
              <w:t>Imperial Jade (Success)</w:t>
            </w:r>
          </w:p>
        </w:tc>
        <w:tc>
          <w:tcPr>
            <w:tcW w:type="dxa" w:w="2340"/>
            <w:shd w:fill="FFFFFF"/>
            <w:tcMar>
              <w:top w:w="120" w:type="dxa"/>
              <w:bottom w:w="120" w:type="dxa"/>
              <w:left w:w="140" w:type="dxa"/>
              <w:right w:w="140" w:type="dxa"/>
            </w:tcMar>
          </w:tcPr>
          <w:p>
            <w:r>
              <w:rPr>
                <w:b/>
                <w:sz w:val="18"/>
              </w:rPr>
              <w:t>#059669</w:t>
            </w:r>
          </w:p>
        </w:tc>
        <w:tc>
          <w:tcPr>
            <w:tcW w:type="dxa" w:w="2340"/>
            <w:shd w:fill="FFFFFF"/>
            <w:tcMar>
              <w:top w:w="120" w:type="dxa"/>
              <w:bottom w:w="120" w:type="dxa"/>
              <w:left w:w="140" w:type="dxa"/>
              <w:right w:w="140" w:type="dxa"/>
            </w:tcMar>
          </w:tcPr>
          <w:p>
            <w:r>
              <w:rPr>
                <w:sz w:val="18"/>
              </w:rPr>
              <w:t>5, 150, 105</w:t>
            </w:r>
          </w:p>
        </w:tc>
        <w:tc>
          <w:tcPr>
            <w:tcW w:type="dxa" w:w="2340"/>
            <w:shd w:fill="FFFFFF"/>
            <w:tcMar>
              <w:top w:w="120" w:type="dxa"/>
              <w:bottom w:w="120" w:type="dxa"/>
              <w:left w:w="140" w:type="dxa"/>
              <w:right w:w="140" w:type="dxa"/>
            </w:tcMar>
          </w:tcPr>
          <w:p>
            <w:r>
              <w:rPr>
                <w:sz w:val="18"/>
              </w:rPr>
              <w:t>Verified Provider KYC badges, DPDP 2023 compliance tag, high confidence</w:t>
            </w:r>
          </w:p>
        </w:tc>
      </w:tr>
      <w:tr>
        <w:tc>
          <w:tcPr>
            <w:tcW w:type="dxa" w:w="2340"/>
            <w:shd w:fill="F8FAFC"/>
            <w:tcMar>
              <w:top w:w="120" w:type="dxa"/>
              <w:bottom w:w="120" w:type="dxa"/>
              <w:left w:w="140" w:type="dxa"/>
              <w:right w:w="140" w:type="dxa"/>
            </w:tcMar>
          </w:tcPr>
          <w:p>
            <w:r>
              <w:rPr>
                <w:sz w:val="18"/>
              </w:rPr>
              <w:t>Spatial Tech Cyan</w:t>
            </w:r>
          </w:p>
        </w:tc>
        <w:tc>
          <w:tcPr>
            <w:tcW w:type="dxa" w:w="2340"/>
            <w:shd w:fill="F8FAFC"/>
            <w:tcMar>
              <w:top w:w="120" w:type="dxa"/>
              <w:bottom w:w="120" w:type="dxa"/>
              <w:left w:w="140" w:type="dxa"/>
              <w:right w:w="140" w:type="dxa"/>
            </w:tcMar>
          </w:tcPr>
          <w:p>
            <w:r>
              <w:rPr>
                <w:b/>
                <w:sz w:val="18"/>
              </w:rPr>
              <w:t>#0284C7</w:t>
            </w:r>
          </w:p>
        </w:tc>
        <w:tc>
          <w:tcPr>
            <w:tcW w:type="dxa" w:w="2340"/>
            <w:shd w:fill="F8FAFC"/>
            <w:tcMar>
              <w:top w:w="120" w:type="dxa"/>
              <w:bottom w:w="120" w:type="dxa"/>
              <w:left w:w="140" w:type="dxa"/>
              <w:right w:w="140" w:type="dxa"/>
            </w:tcMar>
          </w:tcPr>
          <w:p>
            <w:r>
              <w:rPr>
                <w:sz w:val="18"/>
              </w:rPr>
              <w:t>2, 132, 199</w:t>
            </w:r>
          </w:p>
        </w:tc>
        <w:tc>
          <w:tcPr>
            <w:tcW w:type="dxa" w:w="2340"/>
            <w:shd w:fill="F8FAFC"/>
            <w:tcMar>
              <w:top w:w="120" w:type="dxa"/>
              <w:bottom w:w="120" w:type="dxa"/>
              <w:left w:w="140" w:type="dxa"/>
              <w:right w:w="140" w:type="dxa"/>
            </w:tcMar>
          </w:tcPr>
          <w:p>
            <w:r>
              <w:rPr>
                <w:sz w:val="18"/>
              </w:rPr>
              <w:t>PostGIS spatial vectors, bearing arrows, API gateway routes, latency badges</w:t>
            </w:r>
          </w:p>
        </w:tc>
      </w:tr>
    </w:tbl>
    <w:p>
      <w:pPr>
        <w:spacing w:after="240"/>
      </w:pPr>
    </w:p>
    <w:p>
      <w:pPr>
        <w:pStyle w:val="Heading1"/>
      </w:pPr>
      <w:r>
        <w:t>Complete 7-Slide Pitch Deck Blueprint</w:t>
      </w:r>
    </w:p>
    <w:p>
      <w:pPr>
        <w:pStyle w:val="Heading2"/>
      </w:pPr>
      <w:r>
        <w:t>Slide 1: Team Details, Project Summary &amp; Problem Statement (PS)</w:t>
      </w:r>
    </w:p>
    <w:p>
      <w:r>
        <w:rPr>
          <w:b/>
          <w:color w:val="C4A265"/>
        </w:rPr>
        <w:t xml:space="preserve">Strategic Objective: </w:t>
      </w:r>
      <w:r>
        <w:t>Hook the jury in 20 seconds; establish technical credibility and frame the national-scale crisis.</w:t>
      </w:r>
    </w:p>
    <w:p>
      <w:r>
        <w:rPr>
          <w:b/>
          <w:color w:val="0284C7"/>
        </w:rPr>
        <w:t xml:space="preserve">Recommended Slide Layout &amp; Visuals: </w:t>
      </w:r>
      <w:r>
        <w:t>Split-screen layout: Left 40% contains Project Title, Team ID, Track ID, and Live Badge; Right 60% contains the ₹3.2T Problem Statement breakdown with 3 quantifiable pain points.</w:t>
      </w:r>
    </w:p>
    <w:p>
      <w:pPr>
        <w:pStyle w:val="Heading3"/>
      </w:pPr>
      <w:r>
        <w:t>Exact Slide Content &amp; Data Points:</w:t>
      </w:r>
    </w:p>
    <w:p>
      <w:pPr>
        <w:pStyle w:val="ListBullet"/>
        <w:spacing w:before="20" w:after="40"/>
      </w:pPr>
      <w:r>
        <w:rPr>
          <w:b/>
          <w:color w:val="0F172A"/>
        </w:rPr>
        <w:t xml:space="preserve">Project Name: </w:t>
      </w:r>
      <w:r>
        <w:t>CELEST: Local Experience Intelligence Platform</w:t>
      </w:r>
    </w:p>
    <w:p>
      <w:pPr>
        <w:pStyle w:val="ListBullet"/>
        <w:spacing w:before="20" w:after="40"/>
      </w:pPr>
      <w:r>
        <w:rPr>
          <w:b/>
          <w:color w:val="0F172A"/>
        </w:rPr>
        <w:t xml:space="preserve">Tagline: </w:t>
      </w:r>
      <w:r>
        <w:t>Sub-50ms Deterministic Spatial Orchestration &amp; Explainable Heritage Discovery</w:t>
      </w:r>
    </w:p>
    <w:p>
      <w:pPr>
        <w:pStyle w:val="ListBullet"/>
        <w:spacing w:before="20" w:after="40"/>
      </w:pPr>
      <w:r>
        <w:rPr>
          <w:b/>
          <w:color w:val="0F172A"/>
        </w:rPr>
        <w:t xml:space="preserve">Problem Statement ID &amp; Title: </w:t>
      </w:r>
      <w:r>
        <w:t>SIH/Gov Track: Empowering Local Cultural Artisans &amp; Seamless Heritage Tourism</w:t>
      </w:r>
    </w:p>
    <w:p>
      <w:pPr>
        <w:pStyle w:val="ListBullet"/>
        <w:spacing w:before="20" w:after="40"/>
      </w:pPr>
      <w:r>
        <w:rPr>
          <w:b/>
          <w:color w:val="0F172A"/>
        </w:rPr>
        <w:t xml:space="preserve">The Real-World Crisis: </w:t>
      </w:r>
      <w:r>
        <w:t>India's ₹3.2 Lakh Crore cultural and artisanal tourism ecosystem is 84% unorganized and digitally invisible. Travelers face an exhausting 6-app fragmented journey (Search → Reviews → Inspiration → Booking → Route Planning), resulting in commercial tourist traps and zero direct revenue to verified master artisans.</w:t>
      </w:r>
    </w:p>
    <w:p>
      <w:pPr>
        <w:pStyle w:val="ListBullet"/>
        <w:spacing w:before="20" w:after="40"/>
      </w:pPr>
      <w:r>
        <w:rPr>
          <w:b/>
          <w:color w:val="0F172A"/>
        </w:rPr>
        <w:t xml:space="preserve">Team Credentials: </w:t>
      </w:r>
      <w:r>
        <w:t>Team [Your Team Name] — Full-Stack Systems, Spatial Geo-Computing &amp; Algorithmic Engineering.</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4680"/>
        <w:gridCol w:w="4680"/>
      </w:tblGrid>
      <w:tr>
        <w:tc>
          <w:tcPr>
            <w:tcW w:type="dxa" w:w="4608"/>
            <w:shd w:fill="ECFDF5"/>
            <w:tcMar>
              <w:top w:w="100" w:type="dxa"/>
              <w:bottom w:w="100" w:type="dxa"/>
              <w:left w:w="140" w:type="dxa"/>
              <w:right w:w="140" w:type="dxa"/>
            </w:tcMar>
          </w:tcPr>
          <w:p>
            <w:pPr>
              <w:spacing w:after="0"/>
            </w:pPr>
            <w:r>
              <w:rPr>
                <w:b/>
                <w:color w:val="059669"/>
                <w:sz w:val="19"/>
              </w:rPr>
              <w:t>✔ CRITICAL DO'S FOR THIS SLIDE:</w:t>
              <w:br/>
            </w:r>
            <w:r>
              <w:t>• DO display the SIH Problem Statement ID prominently at the top right.</w:t>
              <w:br/>
            </w:r>
            <w:r>
              <w:t>• DO use concrete numbers: '6+ apps switched', '84% unorganized artisans', '₹3.2 Lakh Crore market'.</w:t>
              <w:br/>
            </w:r>
            <w:r>
              <w:t>• DO state your team role expertise (Systems Architect, ML Engineer, Frontend Specialist).</w:t>
            </w:r>
          </w:p>
        </w:tc>
        <w:tc>
          <w:tcPr>
            <w:tcW w:type="dxa" w:w="4608"/>
            <w:shd w:fill="FEF2F2"/>
            <w:tcMar>
              <w:top w:w="100" w:type="dxa"/>
              <w:bottom w:w="100" w:type="dxa"/>
              <w:left w:w="140" w:type="dxa"/>
              <w:right w:w="140" w:type="dxa"/>
            </w:tcMar>
          </w:tcPr>
          <w:p>
            <w:pPr>
              <w:spacing w:after="0"/>
            </w:pPr>
            <w:r>
              <w:rPr>
                <w:b/>
                <w:color w:val="E11D48"/>
                <w:sz w:val="19"/>
              </w:rPr>
              <w:t>✖ FATAL DON'TS TO AVOID:</w:t>
              <w:br/>
            </w:r>
            <w:r>
              <w:t>• DON'T write generic statements like 'Tourism is hard' or 'People love to travel'.</w:t>
              <w:br/>
            </w:r>
            <w:r>
              <w:t>• DON'T include lengthy student bios or college graduation years; judges care about execution ability.</w:t>
              <w:br/>
            </w:r>
            <w:r>
              <w:t>• DON'T leave off your track name or problem statement number.</w:t>
            </w:r>
          </w:p>
        </w:tc>
      </w:tr>
    </w:tbl>
    <w:p>
      <w:pPr>
        <w:spacing w:before="160" w:after="40"/>
      </w:pPr>
      <w:r>
        <w:rPr>
          <w:b/>
          <w:color w:val="64748B"/>
          <w:sz w:val="20"/>
        </w:rPr>
        <w:t>Verbatim Speaker Script (What to say in 45 seconds):</w:t>
      </w:r>
    </w:p>
    <w:p>
      <w:pPr>
        <w:spacing w:after="280"/>
        <w:ind w:left="288"/>
      </w:pPr>
      <w:r>
        <w:rPr>
          <w:i/>
          <w:color w:val="1E293B"/>
          <w:sz w:val="20"/>
        </w:rPr>
        <w:t>"Respected judges, while mainstream travel apps excel at booking 5-star hotel chains and airline tickets, India's real cultural wealth—our ₹3.2 Lakh Crore heritage and artisan economy—remains 84% digitally invisible. Today, a traveler visits five separate disconnected apps, spends 6 hours planning, and still ends up at commercial tourist traps. We built CELEST: an algorithmic experience intelligence platform that replaces this fragmented cycle with a sub-50ms deterministic spatial engine and zero-hallucination explainable AI."</w:t>
      </w:r>
    </w:p>
    <w:p>
      <w:pPr>
        <w:pStyle w:val="Heading2"/>
      </w:pPr>
      <w:r>
        <w:t>Slide 2: Proposed Solution &amp; Value Architecture</w:t>
      </w:r>
    </w:p>
    <w:p>
      <w:r>
        <w:rPr>
          <w:b/>
          <w:color w:val="C4A265"/>
        </w:rPr>
        <w:t xml:space="preserve">Strategic Objective: </w:t>
      </w:r>
      <w:r>
        <w:t>Introduce CELEST as an end-to-end platform, bridging the traveler and provider ecosystems.</w:t>
      </w:r>
    </w:p>
    <w:p>
      <w:r>
        <w:rPr>
          <w:b/>
          <w:color w:val="0284C7"/>
        </w:rPr>
        <w:t xml:space="preserve">Recommended Slide Layout &amp; Visuals: </w:t>
      </w:r>
      <w:r>
        <w:t>Dual-Persona Flow: On the left, 'For Travelers' (Curated Living Registry + Anti-Backtrack Itinerary Builder); On the right, 'For Cultural Artisans' (MFA Verified Onboarding + Ephemeral KYC); In the center, high-res device mockup of the live web app.</w:t>
      </w:r>
    </w:p>
    <w:p>
      <w:pPr>
        <w:pStyle w:val="Heading3"/>
      </w:pPr>
      <w:r>
        <w:t>Exact Slide Content &amp; Data Points:</w:t>
      </w:r>
    </w:p>
    <w:p>
      <w:pPr>
        <w:pStyle w:val="ListBullet"/>
        <w:spacing w:before="20" w:after="40"/>
      </w:pPr>
      <w:r>
        <w:rPr>
          <w:b/>
          <w:color w:val="0F172A"/>
        </w:rPr>
        <w:t xml:space="preserve">Core Value Proposition: </w:t>
      </w:r>
      <w:r>
        <w:t>A unified intelligence platform that transforms raw cultural data into verified, accessible, and mathematically optimized local journeys in under 50ms.</w:t>
      </w:r>
    </w:p>
    <w:p>
      <w:pPr>
        <w:pStyle w:val="ListBullet"/>
        <w:spacing w:before="20" w:after="40"/>
      </w:pPr>
      <w:r>
        <w:rPr>
          <w:b/>
          <w:color w:val="0F172A"/>
        </w:rPr>
        <w:t xml:space="preserve">1. Living Heritage Registry: </w:t>
      </w:r>
      <w:r>
        <w:t>Verified culinary walks, master ateliers, and centuries-old living crafts with authentic local provider provenance (not mass commercial listings).</w:t>
      </w:r>
    </w:p>
    <w:p>
      <w:pPr>
        <w:pStyle w:val="ListBullet"/>
        <w:spacing w:before="20" w:after="40"/>
      </w:pPr>
      <w:r>
        <w:rPr>
          <w:b/>
          <w:color w:val="0F172A"/>
        </w:rPr>
        <w:t xml:space="preserve">2. Anti-Backtracking Itinerary Builder: </w:t>
      </w:r>
      <w:r>
        <w:t>Dynamic multi-stop route planner that ensures geographic continuity, optimizes operational timing, and adapts instantly to user pace and budget.</w:t>
      </w:r>
    </w:p>
    <w:p>
      <w:pPr>
        <w:pStyle w:val="ListBullet"/>
        <w:spacing w:before="20" w:after="40"/>
      </w:pPr>
      <w:r>
        <w:rPr>
          <w:b/>
          <w:color w:val="0F172A"/>
        </w:rPr>
        <w:t xml:space="preserve">3. Verified Provider Ecosystem: </w:t>
      </w:r>
      <w:r>
        <w:t>Institutional trust layer featuring TOTP MFA and encrypted KYC verification to protect tourists from unverified cartels and middleman exploitation.</w:t>
      </w:r>
    </w:p>
    <w:p>
      <w:pPr>
        <w:pStyle w:val="ListBullet"/>
        <w:spacing w:before="20" w:after="40"/>
      </w:pPr>
      <w:r>
        <w:rPr>
          <w:b/>
          <w:color w:val="0F172A"/>
        </w:rPr>
        <w:t xml:space="preserve">4. Explainable AI (XAI) Synthesis: </w:t>
      </w:r>
      <w:r>
        <w:t>Transparent, human-readable rationale for every recommendation without giving LLMs direct access to your database or ranking authority.</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4680"/>
        <w:gridCol w:w="4680"/>
      </w:tblGrid>
      <w:tr>
        <w:tc>
          <w:tcPr>
            <w:tcW w:type="dxa" w:w="4608"/>
            <w:shd w:fill="ECFDF5"/>
            <w:tcMar>
              <w:top w:w="100" w:type="dxa"/>
              <w:bottom w:w="100" w:type="dxa"/>
              <w:left w:w="140" w:type="dxa"/>
              <w:right w:w="140" w:type="dxa"/>
            </w:tcMar>
          </w:tcPr>
          <w:p>
            <w:pPr>
              <w:spacing w:after="0"/>
            </w:pPr>
            <w:r>
              <w:rPr>
                <w:b/>
                <w:color w:val="059669"/>
                <w:sz w:val="19"/>
              </w:rPr>
              <w:t>✔ CRITICAL DO'S FOR THIS SLIDE:</w:t>
              <w:br/>
            </w:r>
            <w:r>
              <w:t>• DO show an actual crisp UI screenshot of your live platform (Itinerary Builder with map pins).</w:t>
              <w:br/>
            </w:r>
            <w:r>
              <w:t>• DO emphasize the dual-sided marketplace (Traveler Discovery + Provider Empowerment).</w:t>
              <w:br/>
            </w:r>
            <w:r>
              <w:t>• DO highlight 'Verified Provenance' as the antidote to fake reviews.</w:t>
            </w:r>
          </w:p>
        </w:tc>
        <w:tc>
          <w:tcPr>
            <w:tcW w:type="dxa" w:w="4608"/>
            <w:shd w:fill="FEF2F2"/>
            <w:tcMar>
              <w:top w:w="100" w:type="dxa"/>
              <w:bottom w:w="100" w:type="dxa"/>
              <w:left w:w="140" w:type="dxa"/>
              <w:right w:w="140" w:type="dxa"/>
            </w:tcMar>
          </w:tcPr>
          <w:p>
            <w:pPr>
              <w:spacing w:after="0"/>
            </w:pPr>
            <w:r>
              <w:rPr>
                <w:b/>
                <w:color w:val="E11D48"/>
                <w:sz w:val="19"/>
              </w:rPr>
              <w:t>✖ FATAL DON'TS TO AVOID:</w:t>
              <w:br/>
            </w:r>
            <w:r>
              <w:t>• DON'T use jagged torn paper clipart or generic cartoon robots that make the platform look like a prototype.</w:t>
              <w:br/>
            </w:r>
            <w:r>
              <w:t>• DON'T describe it as a 'chatbot'; explain that it is an interactive spatial orchestrator.</w:t>
              <w:br/>
            </w:r>
            <w:r>
              <w:t>• DON'T make vague promises without explaining the underlying capability.</w:t>
            </w:r>
          </w:p>
        </w:tc>
      </w:tr>
    </w:tbl>
    <w:p>
      <w:pPr>
        <w:spacing w:before="160" w:after="40"/>
      </w:pPr>
      <w:r>
        <w:rPr>
          <w:b/>
          <w:color w:val="64748B"/>
          <w:sz w:val="20"/>
        </w:rPr>
        <w:t>Verbatim Speaker Script (What to say in 45 seconds):</w:t>
      </w:r>
    </w:p>
    <w:p>
      <w:pPr>
        <w:spacing w:after="280"/>
        <w:ind w:left="288"/>
      </w:pPr>
      <w:r>
        <w:rPr>
          <w:i/>
          <w:color w:val="1E293B"/>
          <w:sz w:val="20"/>
        </w:rPr>
        <w:t>"Our solution, CELEST, is not a simple directory or another AI chatbot. It is a full-stack experience orchestrator. For travelers, it provides a curated living registry of authentic artisans paired with an interactive itinerary builder that prevents zigzag travel. For cultural providers, it offers a secure portal with TOTP multi-factor authentication and verified KYC. Every stop recommended is physically verified, temporally feasible, and algorithmically optimized."</w:t>
      </w:r>
    </w:p>
    <w:p>
      <w:pPr>
        <w:pStyle w:val="Heading2"/>
      </w:pPr>
      <w:r>
        <w:t>Slide 3: Innovation &amp; Unique Selling Proposition (USP)</w:t>
      </w:r>
    </w:p>
    <w:p>
      <w:r>
        <w:rPr>
          <w:b/>
          <w:color w:val="C4A265"/>
        </w:rPr>
        <w:t xml:space="preserve">Strategic Objective: </w:t>
      </w:r>
      <w:r>
        <w:t>Deliver the knockout punch that sets your project apart from every other team in the competition.</w:t>
      </w:r>
    </w:p>
    <w:p>
      <w:r>
        <w:rPr>
          <w:b/>
          <w:color w:val="0284C7"/>
        </w:rPr>
        <w:t xml:space="preserve">Recommended Slide Layout &amp; Visuals: </w:t>
      </w:r>
      <w:r>
        <w:t>Three Pillars of Innovation layout with bold metric badges and mathematical formula callouts.</w:t>
      </w:r>
    </w:p>
    <w:p>
      <w:pPr>
        <w:pStyle w:val="Heading3"/>
      </w:pPr>
      <w:r>
        <w:t>Exact Slide Content &amp; Data Points:</w:t>
      </w:r>
    </w:p>
    <w:p>
      <w:pPr>
        <w:pStyle w:val="ListBullet"/>
        <w:spacing w:before="20" w:after="40"/>
      </w:pPr>
      <w:r>
        <w:rPr>
          <w:b/>
          <w:color w:val="0F172A"/>
        </w:rPr>
        <w:t xml:space="preserve">USP 1: Vector-Continuity Anti-Backtrack Engine: </w:t>
      </w:r>
      <w:r>
        <w:t>ChatGPT and generic planners constantly zig-zag travelers across cities (e.g. Colaba → Bandra → Colaba). Our engine computes compass bearing differential (Δθ = |θ_travel - θ_candidate|) using Haversine formulas. It rewards forward-flowing routes with a continuity score of 1.0 - (Δθ / 180), completely eliminating geographic backtracking.</w:t>
      </w:r>
    </w:p>
    <w:p>
      <w:pPr>
        <w:pStyle w:val="ListBullet"/>
        <w:spacing w:before="20" w:after="40"/>
      </w:pPr>
      <w:r>
        <w:rPr>
          <w:b/>
          <w:color w:val="0F172A"/>
        </w:rPr>
        <w:t xml:space="preserve">USP 2: Decoupled Explainable AI (Zero Hallucination): </w:t>
      </w:r>
      <w:r>
        <w:t>95% of travel AI projects feed prompts directly to LLMs, causing high latency (3-6s), API rate limits, and fabricated locations. We decoupled ranking from phrasing: our deterministic PostGIS engine executes 10-parameter mathematical scoring in &lt;45ms. The LLM acts solely as a stateless verbalizer to translate scores into natural language ('Why this').</w:t>
      </w:r>
    </w:p>
    <w:p>
      <w:pPr>
        <w:pStyle w:val="ListBullet"/>
        <w:spacing w:before="20" w:after="40"/>
      </w:pPr>
      <w:r>
        <w:rPr>
          <w:b/>
          <w:color w:val="0F172A"/>
        </w:rPr>
        <w:t xml:space="preserve">USP 3: Sovereign DPDP Act 2023 Compliance: </w:t>
      </w:r>
      <w:r>
        <w:t>Unlike commercial trackers that log granular GPS coordinates, CELEST enforces coarse spatial hashing (~500m geohash) and strictly forbids persistent raw location tracking in recommendation logs, fully complying with India's Digital Personal Data Protection Act 2023.</w:t>
      </w:r>
    </w:p>
    <w:p>
      <w:pPr>
        <w:pStyle w:val="ListBullet"/>
        <w:spacing w:before="20" w:after="40"/>
      </w:pPr>
      <w:r>
        <w:rPr>
          <w:b/>
          <w:color w:val="0F172A"/>
        </w:rPr>
        <w:t xml:space="preserve">USP 4: Ephemeral Zero-Trust KYC Pipeline: </w:t>
      </w:r>
      <w:r>
        <w:t>Provider identity documents are stored in private buckets accessible only via 15-minute time-bound signed URLs. No public S3 exposure, preventing identity theft among grassroots artisans.</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4680"/>
        <w:gridCol w:w="4680"/>
      </w:tblGrid>
      <w:tr>
        <w:tc>
          <w:tcPr>
            <w:tcW w:type="dxa" w:w="4608"/>
            <w:shd w:fill="ECFDF5"/>
            <w:tcMar>
              <w:top w:w="100" w:type="dxa"/>
              <w:bottom w:w="100" w:type="dxa"/>
              <w:left w:w="140" w:type="dxa"/>
              <w:right w:w="140" w:type="dxa"/>
            </w:tcMar>
          </w:tcPr>
          <w:p>
            <w:pPr>
              <w:spacing w:after="0"/>
            </w:pPr>
            <w:r>
              <w:rPr>
                <w:b/>
                <w:color w:val="059669"/>
                <w:sz w:val="19"/>
              </w:rPr>
              <w:t>✔ CRITICAL DO'S FOR THIS SLIDE:</w:t>
              <w:br/>
            </w:r>
            <w:r>
              <w:t>• DO explain the mathematical advantage of bearing calculation vs. random LLM outputs.</w:t>
              <w:br/>
            </w:r>
            <w:r>
              <w:t>• DO emphasize cost &amp; latency savings (94% cheaper, 100x faster than pure LLM planners).</w:t>
              <w:br/>
            </w:r>
            <w:r>
              <w:t>• DO explicitly cite the 'DPDP Act 2023'—government judges prioritize legal and regulatory compliance.</w:t>
            </w:r>
          </w:p>
        </w:tc>
        <w:tc>
          <w:tcPr>
            <w:tcW w:type="dxa" w:w="4608"/>
            <w:shd w:fill="FEF2F2"/>
            <w:tcMar>
              <w:top w:w="100" w:type="dxa"/>
              <w:bottom w:w="100" w:type="dxa"/>
              <w:left w:w="140" w:type="dxa"/>
              <w:right w:w="140" w:type="dxa"/>
            </w:tcMar>
          </w:tcPr>
          <w:p>
            <w:pPr>
              <w:spacing w:after="0"/>
            </w:pPr>
            <w:r>
              <w:rPr>
                <w:b/>
                <w:color w:val="E11D48"/>
                <w:sz w:val="19"/>
              </w:rPr>
              <w:t>✖ FATAL DON'TS TO AVOID:</w:t>
              <w:br/>
            </w:r>
            <w:r>
              <w:t>• DON'T claim 'our USP is AI'—every team claims AI. Your USP is HOW and WHERE you use AI.</w:t>
              <w:br/>
            </w:r>
            <w:r>
              <w:t>• DON'T hide the formula; showing mathematical rigor proves technical depth.</w:t>
              <w:br/>
            </w:r>
            <w:r>
              <w:t>• DON'T forget to contrast your approach against existing industry players.</w:t>
            </w:r>
          </w:p>
        </w:tc>
      </w:tr>
    </w:tbl>
    <w:p>
      <w:pPr>
        <w:spacing w:before="160" w:after="40"/>
      </w:pPr>
      <w:r>
        <w:rPr>
          <w:b/>
          <w:color w:val="64748B"/>
          <w:sz w:val="20"/>
        </w:rPr>
        <w:t>Verbatim Speaker Script (What to say in 45 seconds):</w:t>
      </w:r>
    </w:p>
    <w:p>
      <w:pPr>
        <w:spacing w:after="280"/>
        <w:ind w:left="288"/>
      </w:pPr>
      <w:r>
        <w:rPr>
          <w:i/>
          <w:color w:val="1E293B"/>
          <w:sz w:val="20"/>
        </w:rPr>
        <w:t>"Here is our unfair advantage and why our architecture wins: While other solutions prompt an LLM and hope it doesn't hallucinate, CELEST uses a decoupled architecture. First, our anti-backtracking algorithm calculates directional bearing vectors between coordinates to prevent wasteful zig-zagging. Second, our scoring is 100% deterministic, running in 45 milliseconds. The AI never touches the database; it only verbalizes the mathematical scores into human explanations. Finally, we are built natively compliant with the DPDP Act 2023 with coarse geohashing and zero persistent GPS logging."</w:t>
      </w:r>
    </w:p>
    <w:p>
      <w:pPr>
        <w:pStyle w:val="Heading2"/>
      </w:pPr>
      <w:r>
        <w:t>Slide 4: System Architecture &amp; Technical Flowchart</w:t>
      </w:r>
    </w:p>
    <w:p>
      <w:r>
        <w:rPr>
          <w:b/>
          <w:color w:val="C4A265"/>
        </w:rPr>
        <w:t xml:space="preserve">Strategic Objective: </w:t>
      </w:r>
      <w:r>
        <w:t>Prove engineering maturity and architectural discipline to technical jury members.</w:t>
      </w:r>
    </w:p>
    <w:p>
      <w:r>
        <w:rPr>
          <w:b/>
          <w:color w:val="0284C7"/>
        </w:rPr>
        <w:t xml:space="preserve">Recommended Slide Layout &amp; Visuals: </w:t>
      </w:r>
      <w:r>
        <w:t>A 4-tier horizontal system architecture diagram: Presentation Tier → Security Gateway Tier → Core Intelligence Tier → Decoupled AI &amp; Storage Tier.</w:t>
      </w:r>
    </w:p>
    <w:p>
      <w:pPr>
        <w:pStyle w:val="Heading3"/>
      </w:pPr>
      <w:r>
        <w:t>Exact Slide Content &amp; Data Points:</w:t>
      </w:r>
    </w:p>
    <w:p>
      <w:pPr>
        <w:pStyle w:val="ListBullet"/>
        <w:spacing w:before="20" w:after="40"/>
      </w:pPr>
      <w:r>
        <w:rPr>
          <w:b/>
          <w:color w:val="0F172A"/>
        </w:rPr>
        <w:t xml:space="preserve">1. Presentation Tier (Client): </w:t>
      </w:r>
      <w:r>
        <w:t>Next.js 14 App Router, TypeScript, Tailwind CSS, Leaflet Geo-spatial Maps, 3D Canvas Assistant, Responsive PWA architecture with client-side state caching.</w:t>
      </w:r>
    </w:p>
    <w:p>
      <w:pPr>
        <w:pStyle w:val="ListBullet"/>
        <w:spacing w:before="20" w:after="40"/>
      </w:pPr>
      <w:r>
        <w:rPr>
          <w:b/>
          <w:color w:val="0F172A"/>
        </w:rPr>
        <w:t xml:space="preserve">2. API Gateway &amp; Security Tier (NestJS): </w:t>
      </w:r>
      <w:r>
        <w:t>Redis Token-Bucket Rate Limiting, DOMPurify &amp; Zod Schema Validation, Helmet Content Security Policy (CSP), Cross-Origin Opener Policy (COOP), Role-Based Access Control (RBAC: Traveler, Provider, Admin).</w:t>
      </w:r>
    </w:p>
    <w:p>
      <w:pPr>
        <w:pStyle w:val="ListBullet"/>
        <w:spacing w:before="20" w:after="40"/>
      </w:pPr>
      <w:r>
        <w:rPr>
          <w:b/>
          <w:color w:val="0F172A"/>
        </w:rPr>
        <w:t xml:space="preserve">3. Deterministic Intelligence Core: </w:t>
      </w:r>
      <w:r>
        <w:t>PostgreSQL with PostGIS extension for spatial queries (geography(Point, 4326)), 2-layer scoring pipeline: Layer 1 (Hard filter pruning) + Layer 2 (10-Factor Multi-Objective Scoring).</w:t>
      </w:r>
    </w:p>
    <w:p>
      <w:pPr>
        <w:pStyle w:val="ListBullet"/>
        <w:spacing w:before="20" w:after="40"/>
      </w:pPr>
      <w:r>
        <w:rPr>
          <w:b/>
          <w:color w:val="0F172A"/>
        </w:rPr>
        <w:t xml:space="preserve">4. Decoupled AI &amp; Ephemeral Storage: </w:t>
      </w:r>
      <w:r>
        <w:t>Stateless LLM Phrasing Proxy with strict JSON input schemas, Redis hot session cache, Private KYC Object Storage with 15-minute self-expiring pre-signed URLs.</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4680"/>
        <w:gridCol w:w="4680"/>
      </w:tblGrid>
      <w:tr>
        <w:tc>
          <w:tcPr>
            <w:tcW w:type="dxa" w:w="4608"/>
            <w:shd w:fill="ECFDF5"/>
            <w:tcMar>
              <w:top w:w="100" w:type="dxa"/>
              <w:bottom w:w="100" w:type="dxa"/>
              <w:left w:w="140" w:type="dxa"/>
              <w:right w:w="140" w:type="dxa"/>
            </w:tcMar>
          </w:tcPr>
          <w:p>
            <w:pPr>
              <w:spacing w:after="0"/>
            </w:pPr>
            <w:r>
              <w:rPr>
                <w:b/>
                <w:color w:val="059669"/>
                <w:sz w:val="19"/>
              </w:rPr>
              <w:t>✔ CRITICAL DO'S FOR THIS SLIDE:</w:t>
              <w:br/>
            </w:r>
            <w:r>
              <w:t>• DO use standard enterprise architectural tiers (Presentation, Gateway, Compute, Storage).</w:t>
              <w:br/>
            </w:r>
            <w:r>
              <w:t>• DO specify actual database types (PostgreSQL + PostGIS geography types).</w:t>
              <w:br/>
            </w:r>
            <w:r>
              <w:t>• DO clearly illustrate data flow arrows from user request to sub-50ms response.</w:t>
            </w:r>
          </w:p>
        </w:tc>
        <w:tc>
          <w:tcPr>
            <w:tcW w:type="dxa" w:w="4608"/>
            <w:shd w:fill="FEF2F2"/>
            <w:tcMar>
              <w:top w:w="100" w:type="dxa"/>
              <w:bottom w:w="100" w:type="dxa"/>
              <w:left w:w="140" w:type="dxa"/>
              <w:right w:w="140" w:type="dxa"/>
            </w:tcMar>
          </w:tcPr>
          <w:p>
            <w:pPr>
              <w:spacing w:after="0"/>
            </w:pPr>
            <w:r>
              <w:rPr>
                <w:b/>
                <w:color w:val="E11D48"/>
                <w:sz w:val="19"/>
              </w:rPr>
              <w:t>✖ FATAL DON'TS TO AVOID:</w:t>
              <w:br/>
            </w:r>
            <w:r>
              <w:t>• DON'T show a simple user-flow road sign and call it 'Architecture' (the mistake from earlier slides).</w:t>
              <w:br/>
            </w:r>
            <w:r>
              <w:t>• DON'T omit security components like rate-limiters, input sanitizers, and token validation.</w:t>
              <w:br/>
            </w:r>
            <w:r>
              <w:t>• DON'T use generic cloud logos without detailing the container or database role.</w:t>
            </w:r>
          </w:p>
        </w:tc>
      </w:tr>
    </w:tbl>
    <w:p>
      <w:pPr>
        <w:spacing w:before="160" w:after="40"/>
      </w:pPr>
      <w:r>
        <w:rPr>
          <w:b/>
          <w:color w:val="64748B"/>
          <w:sz w:val="20"/>
        </w:rPr>
        <w:t>Verbatim Speaker Script (What to say in 45 seconds):</w:t>
      </w:r>
    </w:p>
    <w:p>
      <w:pPr>
        <w:spacing w:after="280"/>
        <w:ind w:left="288"/>
      </w:pPr>
      <w:r>
        <w:rPr>
          <w:i/>
          <w:color w:val="1E293B"/>
          <w:sz w:val="20"/>
        </w:rPr>
        <w:t>"This is our enterprise production architecture. At the client tier, Next.js 14 delivers a sub-second interactive experience. Requests enter our NestJS API Gateway protected by Redis token-bucket rate limiters and strict Zod validation. The query hits our Core Intelligence layer, where PostgreSQL and PostGIS perform spatial radius bounding. The candidate set passes through our 2-layer scoring pipeline. Finally, the top results are sent to our stateless AI proxy solely for natural-language phrasing. Provider KYC is isolated in private storage with 15-minute signed URLs."</w:t>
      </w:r>
    </w:p>
    <w:p>
      <w:pPr>
        <w:pStyle w:val="Heading2"/>
      </w:pPr>
      <w:r>
        <w:t>Slide 5: Technical Details, Mathematical Engine &amp; Security Guardrails</w:t>
      </w:r>
    </w:p>
    <w:p>
      <w:r>
        <w:rPr>
          <w:b/>
          <w:color w:val="C4A265"/>
        </w:rPr>
        <w:t xml:space="preserve">Strategic Objective: </w:t>
      </w:r>
      <w:r>
        <w:t>Provide concrete technical evidence that withstands deep-dive scrutiny during technical rounds.</w:t>
      </w:r>
    </w:p>
    <w:p>
      <w:r>
        <w:rPr>
          <w:b/>
          <w:color w:val="0284C7"/>
        </w:rPr>
        <w:t xml:space="preserve">Recommended Slide Layout &amp; Visuals: </w:t>
      </w:r>
      <w:r>
        <w:t>Three clear cards: Card 1 contains the Scoring Equation; Card 2 contains the Bearing Vector Algorithm; Card 3 contains the Security &amp; DPDP Compliance specs.</w:t>
      </w:r>
    </w:p>
    <w:p>
      <w:pPr>
        <w:pStyle w:val="Heading3"/>
      </w:pPr>
      <w:r>
        <w:t>Exact Slide Content &amp; Data Points:</w:t>
      </w:r>
    </w:p>
    <w:p>
      <w:pPr>
        <w:pStyle w:val="ListBullet"/>
        <w:spacing w:before="20" w:after="40"/>
      </w:pPr>
      <w:r>
        <w:rPr>
          <w:b/>
          <w:color w:val="0F172A"/>
        </w:rPr>
        <w:t xml:space="preserve">The 10-Factor Scoring Equation: </w:t>
      </w:r>
      <w:r>
        <w:t>FinalScore = w1·LocationMatch + w2·IntentMatch + w3·BudgetFit + w4·TimeAvailability + w5·Rating + w6·Authenticity - w7·DistancePenalty + w8·RouteContinuity + w9·Diversity - w10·RejectionPenalty</w:t>
      </w:r>
    </w:p>
    <w:p>
      <w:pPr>
        <w:pStyle w:val="ListBullet"/>
        <w:spacing w:before="20" w:after="40"/>
      </w:pPr>
      <w:r>
        <w:rPr>
          <w:b/>
          <w:color w:val="0F172A"/>
        </w:rPr>
        <w:t xml:space="preserve">Bearing Vector Continuity Formula: </w:t>
      </w:r>
      <w:r>
        <w:t>Bearing θ = atan2(sin(Δλ)·cos(φ2), cos(φ1)·sin(φ2) - sin(φ1)·cos(φ2)·cos(Δλ)). Angular diff Δθ = |θ_travel - θ_candidate|. Continuity Score = max(0, 1.0 - (Δθ / 180)). When traveling North, candidates to the North score 1.0, while backward candidates score 0.0.</w:t>
      </w:r>
    </w:p>
    <w:p>
      <w:pPr>
        <w:pStyle w:val="ListBullet"/>
        <w:spacing w:before="20" w:after="40"/>
      </w:pPr>
      <w:r>
        <w:rPr>
          <w:b/>
          <w:color w:val="0F172A"/>
        </w:rPr>
        <w:t xml:space="preserve">Diversity Entropy &amp; Rejection Tuning: </w:t>
      </w:r>
      <w:r>
        <w:t>Categorical occurrences are tracked per session: 0-1 occurrences = 1.0; 2 occurrences = 0.5 (soft nudge); 3+ occurrences = 0.2. Explicit rejections apply a configurable penalty (w10) in-memory without polluting the long-term traveler profile.</w:t>
      </w:r>
    </w:p>
    <w:p>
      <w:pPr>
        <w:pStyle w:val="ListBullet"/>
        <w:spacing w:before="20" w:after="40"/>
      </w:pPr>
      <w:r>
        <w:rPr>
          <w:b/>
          <w:color w:val="0F172A"/>
        </w:rPr>
        <w:t xml:space="preserve">Production Security &amp; Lighthouse Verification: </w:t>
      </w:r>
      <w:r>
        <w:t>Strict Content-Security-Policy (CSP), Trusted Types API enabled, zero third-party cookie leakage, WCAG AAA contrast ratios, and Lighthouse scores: Performance 91+, Accessibility 90+, SEO 100.</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4680"/>
        <w:gridCol w:w="4680"/>
      </w:tblGrid>
      <w:tr>
        <w:tc>
          <w:tcPr>
            <w:tcW w:type="dxa" w:w="4608"/>
            <w:shd w:fill="ECFDF5"/>
            <w:tcMar>
              <w:top w:w="100" w:type="dxa"/>
              <w:bottom w:w="100" w:type="dxa"/>
              <w:left w:w="140" w:type="dxa"/>
              <w:right w:w="140" w:type="dxa"/>
            </w:tcMar>
          </w:tcPr>
          <w:p>
            <w:pPr>
              <w:spacing w:after="0"/>
            </w:pPr>
            <w:r>
              <w:rPr>
                <w:b/>
                <w:color w:val="059669"/>
                <w:sz w:val="19"/>
              </w:rPr>
              <w:t>✔ CRITICAL DO'S FOR THIS SLIDE:</w:t>
              <w:br/>
            </w:r>
            <w:r>
              <w:t>• DO highlight that your scoring engine has 100% unit test coverage (`deterministic-scoring.engine.spec.ts`).</w:t>
              <w:br/>
            </w:r>
            <w:r>
              <w:t>• DO share your actual verified Lighthouse scores (SEO 100, Performance 91, Accessibility 90).</w:t>
              <w:br/>
            </w:r>
            <w:r>
              <w:t>• DO explain that weights (w1 to w10) can be configured dynamically per city or travel profile.</w:t>
            </w:r>
          </w:p>
        </w:tc>
        <w:tc>
          <w:tcPr>
            <w:tcW w:type="dxa" w:w="4608"/>
            <w:shd w:fill="FEF2F2"/>
            <w:tcMar>
              <w:top w:w="100" w:type="dxa"/>
              <w:bottom w:w="100" w:type="dxa"/>
              <w:left w:w="140" w:type="dxa"/>
              <w:right w:w="140" w:type="dxa"/>
            </w:tcMar>
          </w:tcPr>
          <w:p>
            <w:pPr>
              <w:spacing w:after="0"/>
            </w:pPr>
            <w:r>
              <w:rPr>
                <w:b/>
                <w:color w:val="E11D48"/>
                <w:sz w:val="19"/>
              </w:rPr>
              <w:t>✖ FATAL DON'TS TO AVOID:</w:t>
              <w:br/>
            </w:r>
            <w:r>
              <w:t>• DON'T skip the math; technical judges love to see deterministic optimization formulas.</w:t>
              <w:br/>
            </w:r>
            <w:r>
              <w:t>• DON'T say 'we use AI for security'; specify your actual headers, Zod validation, and TOTP MFA.</w:t>
              <w:br/>
            </w:r>
            <w:r>
              <w:t>• DON'T claim 100% accuracy on anything; speak in terms of sub-50ms deterministic execution.</w:t>
            </w:r>
          </w:p>
        </w:tc>
      </w:tr>
    </w:tbl>
    <w:p>
      <w:pPr>
        <w:spacing w:before="160" w:after="40"/>
      </w:pPr>
      <w:r>
        <w:rPr>
          <w:b/>
          <w:color w:val="64748B"/>
          <w:sz w:val="20"/>
        </w:rPr>
        <w:t>Verbatim Speaker Script (What to say in 45 seconds):</w:t>
      </w:r>
    </w:p>
    <w:p>
      <w:pPr>
        <w:spacing w:after="280"/>
        <w:ind w:left="288"/>
      </w:pPr>
      <w:r>
        <w:rPr>
          <w:i/>
          <w:color w:val="1E293B"/>
          <w:sz w:val="20"/>
        </w:rPr>
        <w:t>"Let's examine the mathematical engine under the hood. Layer 1 executes hard filter pruning on distance, open hours, and wheelchair accessibility. Layer 2 executes our 10-factor weighted scoring equation. Notice weight w8: our proprietary route continuity algorithm. By calculating the Haversine compass bearing difference between consecutive stops, we penalize backtracking. If a user rejects a category, weight w10 adapts dynamically during that session without persisting dirty data. The entire engine runs in under 50ms and has 100% unit test coverage."</w:t>
      </w:r>
    </w:p>
    <w:p>
      <w:pPr>
        <w:pStyle w:val="Heading2"/>
      </w:pPr>
      <w:r>
        <w:t>Slide 6: Existing Solutions, The Gap &amp; Competitive Matrix</w:t>
      </w:r>
    </w:p>
    <w:p>
      <w:r>
        <w:rPr>
          <w:b/>
          <w:color w:val="C4A265"/>
        </w:rPr>
        <w:t xml:space="preserve">Strategic Objective: </w:t>
      </w:r>
      <w:r>
        <w:t>Prove defensibility and market differentiation against established multi-billion dollar platforms.</w:t>
      </w:r>
    </w:p>
    <w:p>
      <w:r>
        <w:rPr>
          <w:b/>
          <w:color w:val="0284C7"/>
        </w:rPr>
        <w:t xml:space="preserve">Recommended Slide Layout &amp; Visuals: </w:t>
      </w:r>
      <w:r>
        <w:t>A structured 5x6 Comparison Matrix table with green checkmarks, amber warning triangles, and red crosses comparing CELEST against Google Maps, TripAdvisor, Airbnb Experiences, and Generic AI Planners.</w:t>
      </w:r>
    </w:p>
    <w:p>
      <w:pPr>
        <w:pStyle w:val="Heading3"/>
      </w:pPr>
      <w:r>
        <w:t>Exact Slide Content &amp; Data Points:</w:t>
      </w:r>
    </w:p>
    <w:p>
      <w:pPr>
        <w:pStyle w:val="ListBullet"/>
        <w:spacing w:before="20" w:after="40"/>
      </w:pPr>
      <w:r>
        <w:rPr>
          <w:b/>
          <w:color w:val="0F172A"/>
        </w:rPr>
        <w:t xml:space="preserve">The Industry Gap: </w:t>
      </w:r>
      <w:r>
        <w:t>Existing platforms force users into a fragmented workflow: Google Maps handles navigation but lacks cultural curation; TripAdvisor provides reviews but encourages tourist traps; Airbnb Experiences takes high commissions (20%+) and ignores local micro-ecosystems; Social Media offers inspiration but zero itinerary integration.</w:t>
      </w:r>
    </w:p>
    <w:p>
      <w:pPr>
        <w:pStyle w:val="ListBullet"/>
        <w:spacing w:before="20" w:after="40"/>
      </w:pPr>
      <w:r>
        <w:rPr>
          <w:b/>
          <w:color w:val="0F172A"/>
        </w:rPr>
        <w:t xml:space="preserve">Defensibility Shield: </w:t>
      </w:r>
      <w:r>
        <w:t>How we prevent Google Maps or TripAdvisor from copying us: We combine PostGIS spatial indexing with hyper-local provider KYC verification, zero-hallucination routing continuity, and DPDP 2023 compliance—a unified architecture legacy platforms cannot adopt without overhauling their global ad-driven business models.</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4680"/>
        <w:gridCol w:w="4680"/>
      </w:tblGrid>
      <w:tr>
        <w:tc>
          <w:tcPr>
            <w:tcW w:type="dxa" w:w="4608"/>
            <w:shd w:fill="ECFDF5"/>
            <w:tcMar>
              <w:top w:w="100" w:type="dxa"/>
              <w:bottom w:w="100" w:type="dxa"/>
              <w:left w:w="140" w:type="dxa"/>
              <w:right w:w="140" w:type="dxa"/>
            </w:tcMar>
          </w:tcPr>
          <w:p>
            <w:pPr>
              <w:spacing w:after="0"/>
            </w:pPr>
            <w:r>
              <w:rPr>
                <w:b/>
                <w:color w:val="059669"/>
                <w:sz w:val="19"/>
              </w:rPr>
              <w:t>✔ CRITICAL DO'S FOR THIS SLIDE:</w:t>
              <w:br/>
            </w:r>
            <w:r>
              <w:t>• DO fix the typos from your earlier slide ('Fragmented', not 'Faragmented'; 'Personalize', not 'Personlize').</w:t>
              <w:br/>
            </w:r>
            <w:r>
              <w:t>• DO use a side-by-side comparison table rather than generic text bullets.</w:t>
              <w:br/>
            </w:r>
            <w:r>
              <w:t>• DO highlight commission fairness (3-5% local artisan fee vs. 18-25% on commercial aggregators).</w:t>
            </w:r>
          </w:p>
        </w:tc>
        <w:tc>
          <w:tcPr>
            <w:tcW w:type="dxa" w:w="4608"/>
            <w:shd w:fill="FEF2F2"/>
            <w:tcMar>
              <w:top w:w="100" w:type="dxa"/>
              <w:bottom w:w="100" w:type="dxa"/>
              <w:left w:w="140" w:type="dxa"/>
              <w:right w:w="140" w:type="dxa"/>
            </w:tcMar>
          </w:tcPr>
          <w:p>
            <w:pPr>
              <w:spacing w:after="0"/>
            </w:pPr>
            <w:r>
              <w:rPr>
                <w:b/>
                <w:color w:val="E11D48"/>
                <w:sz w:val="19"/>
              </w:rPr>
              <w:t>✖ FATAL DON'TS TO AVOID:</w:t>
              <w:br/>
            </w:r>
            <w:r>
              <w:t>• DON'T disrespect competitors; acknowledge that Google Maps is great for navigation, but point out it is not an experience orchestrator.</w:t>
              <w:br/>
            </w:r>
            <w:r>
              <w:t>• DON'T use low-contrast yellow/cyan text boxes that cannot be read from 20 feet away.</w:t>
              <w:br/>
            </w:r>
            <w:r>
              <w:t>• DON'T make false claims like 'Google Maps has no data'; focus on curation, continuity, and artisan empowerment.</w:t>
            </w:r>
          </w:p>
        </w:tc>
      </w:tr>
    </w:tbl>
    <w:p>
      <w:pPr>
        <w:spacing w:before="160" w:after="40"/>
      </w:pPr>
      <w:r>
        <w:rPr>
          <w:b/>
          <w:color w:val="64748B"/>
          <w:sz w:val="20"/>
        </w:rPr>
        <w:t>Verbatim Speaker Script (What to say in 45 seconds):</w:t>
      </w:r>
    </w:p>
    <w:p>
      <w:pPr>
        <w:spacing w:after="280"/>
        <w:ind w:left="288"/>
      </w:pPr>
      <w:r>
        <w:rPr>
          <w:i/>
          <w:color w:val="1E293B"/>
          <w:sz w:val="20"/>
        </w:rPr>
        <w:t>"Judges often ask: 'Why can't Google Maps or TripAdvisor do this?' The answer lies in architectural intent. Google Maps is built for point-to-point utility and ad-sponsored listings. TripAdvisor is review-centric, heavily biased toward commercial operators. Airbnb charges up to 20% commission and ignores the broader local ecosystem. CELEST is purpose-built for cultural heritage: our competitive matrix proves that only CELEST delivers anti-backtrack routing, sub-50ms deterministic scoring, DPDP privacy compliance, and verified artisan onboarding under one roof."</w:t>
      </w:r>
    </w:p>
    <w:p>
      <w:pPr>
        <w:pStyle w:val="Heading2"/>
      </w:pPr>
      <w:r>
        <w:t>Slide 7: Live Demo, Roadmap, Feasibility &amp; Call to Action</w:t>
      </w:r>
    </w:p>
    <w:p>
      <w:r>
        <w:rPr>
          <w:b/>
          <w:color w:val="C4A265"/>
        </w:rPr>
        <w:t xml:space="preserve">Strategic Objective: </w:t>
      </w:r>
      <w:r>
        <w:t>End on the highest possible note with a live working prototype, scalable unit economics, and a tangible vision.</w:t>
      </w:r>
    </w:p>
    <w:p>
      <w:r>
        <w:rPr>
          <w:b/>
          <w:color w:val="0284C7"/>
        </w:rPr>
        <w:t xml:space="preserve">Recommended Slide Layout &amp; Visuals: </w:t>
      </w:r>
      <w:r>
        <w:t>Split layout: Left side features a prominent QR code and live URLs (`https://experience-platform-sigma.vercel.app/`); Right side shows the 3-Phase Roadmap, Unit Economics, and Open Source / SIH commitment.</w:t>
      </w:r>
    </w:p>
    <w:p>
      <w:pPr>
        <w:pStyle w:val="Heading3"/>
      </w:pPr>
      <w:r>
        <w:t>Exact Slide Content &amp; Data Points:</w:t>
      </w:r>
    </w:p>
    <w:p>
      <w:pPr>
        <w:pStyle w:val="ListBullet"/>
        <w:spacing w:before="20" w:after="40"/>
      </w:pPr>
      <w:r>
        <w:rPr>
          <w:b/>
          <w:color w:val="0F172A"/>
        </w:rPr>
        <w:t xml:space="preserve">Live Production Deployment: </w:t>
      </w:r>
      <w:r>
        <w:t>Frontend: https://experience-platform-sigma.vercel.app/ (Lighthouse 91+ Performance, 100 SEO). Backend: Production NestJS API on Railway with PostgreSQL &amp; Redis.</w:t>
      </w:r>
    </w:p>
    <w:p>
      <w:pPr>
        <w:pStyle w:val="ListBullet"/>
        <w:spacing w:before="20" w:after="40"/>
      </w:pPr>
      <w:r>
        <w:rPr>
          <w:b/>
          <w:color w:val="0F172A"/>
        </w:rPr>
        <w:t xml:space="preserve">Unit Economics &amp; Cost Advantage: </w:t>
      </w:r>
      <w:r>
        <w:t>Zero LLM cost for spatial ranking. LLM inference cost reduced by 94% through top-3 candidate caching. Cloud compute footprint: &lt;₹1.20 per 1,000 generated itineraries on containerized infrastructure.</w:t>
      </w:r>
    </w:p>
    <w:p>
      <w:pPr>
        <w:pStyle w:val="ListBullet"/>
        <w:spacing w:before="20" w:after="40"/>
      </w:pPr>
      <w:r>
        <w:rPr>
          <w:b/>
          <w:color w:val="0F172A"/>
        </w:rPr>
        <w:t xml:space="preserve">Phase 1 (Completed Today): </w:t>
      </w:r>
      <w:r>
        <w:t>Full-stack MVP with 249 verified experiences, PostGIS spatial search, anti-backtrack itinerary builder, and TOTP provider KYC.</w:t>
      </w:r>
    </w:p>
    <w:p>
      <w:pPr>
        <w:pStyle w:val="ListBullet"/>
        <w:spacing w:before="20" w:after="40"/>
      </w:pPr>
      <w:r>
        <w:rPr>
          <w:b/>
          <w:color w:val="0F172A"/>
        </w:rPr>
        <w:t xml:space="preserve">Phase 2 (Next 6 Months): </w:t>
      </w:r>
      <w:r>
        <w:t>ONDC (Open Network for Digital Commerce) protocol integration for direct local transit and state handicraft marketplace checkout.</w:t>
      </w:r>
    </w:p>
    <w:p>
      <w:pPr>
        <w:pStyle w:val="ListBullet"/>
        <w:spacing w:before="20" w:after="40"/>
      </w:pPr>
      <w:r>
        <w:rPr>
          <w:b/>
          <w:color w:val="0F172A"/>
        </w:rPr>
        <w:t xml:space="preserve">Phase 3 (Scale &amp; Impact): </w:t>
      </w:r>
      <w:r>
        <w:t>Partnership with State Tourism Development Corporations (e.g., MTDC) to onboard 5,000+ certified local artisans and cultural guilds.</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4680"/>
        <w:gridCol w:w="4680"/>
      </w:tblGrid>
      <w:tr>
        <w:tc>
          <w:tcPr>
            <w:tcW w:type="dxa" w:w="4608"/>
            <w:shd w:fill="ECFDF5"/>
            <w:tcMar>
              <w:top w:w="100" w:type="dxa"/>
              <w:bottom w:w="100" w:type="dxa"/>
              <w:left w:w="140" w:type="dxa"/>
              <w:right w:w="140" w:type="dxa"/>
            </w:tcMar>
          </w:tcPr>
          <w:p>
            <w:pPr>
              <w:spacing w:after="0"/>
            </w:pPr>
            <w:r>
              <w:rPr>
                <w:b/>
                <w:color w:val="059669"/>
                <w:sz w:val="19"/>
              </w:rPr>
              <w:t>✔ CRITICAL DO'S FOR THIS SLIDE:</w:t>
              <w:br/>
            </w:r>
            <w:r>
              <w:t>• DO put a large, high-contrast QR code pointing directly to your live Vercel URL.</w:t>
              <w:br/>
            </w:r>
            <w:r>
              <w:t>• DO switch to your browser and show 60 seconds of live, working software.</w:t>
              <w:br/>
            </w:r>
            <w:r>
              <w:t>• DO mention integration with national digital public infrastructure like ONDC or DigiLocker.</w:t>
            </w:r>
          </w:p>
        </w:tc>
        <w:tc>
          <w:tcPr>
            <w:tcW w:type="dxa" w:w="4608"/>
            <w:shd w:fill="FEF2F2"/>
            <w:tcMar>
              <w:top w:w="100" w:type="dxa"/>
              <w:bottom w:w="100" w:type="dxa"/>
              <w:left w:w="140" w:type="dxa"/>
              <w:right w:w="140" w:type="dxa"/>
            </w:tcMar>
          </w:tcPr>
          <w:p>
            <w:pPr>
              <w:spacing w:after="0"/>
            </w:pPr>
            <w:r>
              <w:rPr>
                <w:b/>
                <w:color w:val="E11D48"/>
                <w:sz w:val="19"/>
              </w:rPr>
              <w:t>✖ FATAL DON'TS TO AVOID:</w:t>
              <w:br/>
            </w:r>
            <w:r>
              <w:t>• DON'T end with a blank slide that just says 'Thank You' or 'Questions?'.</w:t>
              <w:br/>
            </w:r>
            <w:r>
              <w:t>• DON'T show a pre-recorded video if your live site is up and running.</w:t>
              <w:br/>
            </w:r>
            <w:r>
              <w:t>• DON'T propose an unrealistic business model like 'we will rely solely on banner ads'.</w:t>
            </w:r>
          </w:p>
        </w:tc>
      </w:tr>
    </w:tbl>
    <w:p>
      <w:pPr>
        <w:spacing w:before="160" w:after="40"/>
      </w:pPr>
      <w:r>
        <w:rPr>
          <w:b/>
          <w:color w:val="64748B"/>
          <w:sz w:val="20"/>
        </w:rPr>
        <w:t>Verbatim Speaker Script (What to say in 45 seconds):</w:t>
      </w:r>
    </w:p>
    <w:p>
      <w:pPr>
        <w:spacing w:after="280"/>
        <w:ind w:left="288"/>
      </w:pPr>
      <w:r>
        <w:rPr>
          <w:i/>
          <w:color w:val="1E293B"/>
          <w:sz w:val="20"/>
        </w:rPr>
        <w:t>"To conclude: CELEST is not a mock concept. Our frontend is live right now on Vercel at experience-platform-sigma.vercel.app with Lighthouse scores exceeding 90, and our backend is deployed with active PostGIS spatial indexing. By reducing LLM API reliance, our unit cost is less than two rupees per thousand itineraries. Our roadmap connects directly into national public digital infrastructure via ONDC. We invite the jury to scan the QR code and experience authentic local discovery firsthand. Thank you, and we are ready for your questions."</w:t>
      </w:r>
    </w:p>
    <w:p>
      <w:pPr>
        <w:pStyle w:val="Heading1"/>
      </w:pPr>
      <w:r>
        <w:t>Master Competitive Comparison Matrix (Drop-in for Slide 6)</w:t>
      </w:r>
    </w:p>
    <w:p>
      <w:r>
        <w:t>Replace the current wordy three-column slide with this structured matrix. Evaluators score matrices significantly higher than text bullets because it immediately demonstrates market awareness:</w:t>
      </w:r>
    </w:p>
    <w:tbl>
      <w:tblPr>
        <w:tblW w:type="auto" w:w="0"/>
        <w:jc w:val="center"/>
        <w:tblLook w:firstColumn="1" w:firstRow="1" w:lastColumn="0" w:lastRow="0" w:noHBand="0" w:noVBand="1" w:val="04A0"/>
        <w:tblBorders>
          <w:top w:val="single" w:sz="4" w:space="0" w:color="D3D3D3"/>
          <w:bottom w:val="single" w:sz="6" w:space="0" w:color="D3D3D3"/>
          <w:insideH w:val="single" w:sz="4" w:space="0" w:color="D3D3D3"/>
          <w:insideV w:val="none"/>
          <w:left w:val="none"/>
          <w:right w:val="none"/>
        </w:tblBorders>
      </w:tblPr>
      <w:tblGrid>
        <w:gridCol w:w="1872"/>
        <w:gridCol w:w="1872"/>
        <w:gridCol w:w="1872"/>
        <w:gridCol w:w="1872"/>
        <w:gridCol w:w="1872"/>
      </w:tblGrid>
      <w:tr>
        <w:tc>
          <w:tcPr>
            <w:tcW w:type="dxa" w:w="1872"/>
            <w:shd w:fill="0F172A"/>
            <w:tcMar>
              <w:top w:w="140" w:type="dxa"/>
              <w:bottom w:w="140" w:type="dxa"/>
              <w:left w:w="120" w:type="dxa"/>
              <w:right w:w="120" w:type="dxa"/>
            </w:tcMar>
          </w:tcPr>
          <w:p>
            <w:r>
              <w:rPr>
                <w:b/>
                <w:color w:val="FFFFFF"/>
                <w:sz w:val="19"/>
              </w:rPr>
              <w:t>Key Feature / Capability</w:t>
            </w:r>
          </w:p>
        </w:tc>
        <w:tc>
          <w:tcPr>
            <w:tcW w:type="dxa" w:w="1872"/>
            <w:shd w:fill="0F172A"/>
            <w:tcMar>
              <w:top w:w="140" w:type="dxa"/>
              <w:bottom w:w="140" w:type="dxa"/>
              <w:left w:w="120" w:type="dxa"/>
              <w:right w:w="120" w:type="dxa"/>
            </w:tcMar>
          </w:tcPr>
          <w:p>
            <w:r>
              <w:rPr>
                <w:b/>
                <w:color w:val="FFFFFF"/>
                <w:sz w:val="19"/>
              </w:rPr>
              <w:t>CELEST (Ours)</w:t>
            </w:r>
          </w:p>
        </w:tc>
        <w:tc>
          <w:tcPr>
            <w:tcW w:type="dxa" w:w="1872"/>
            <w:shd w:fill="0F172A"/>
            <w:tcMar>
              <w:top w:w="140" w:type="dxa"/>
              <w:bottom w:w="140" w:type="dxa"/>
              <w:left w:w="120" w:type="dxa"/>
              <w:right w:w="120" w:type="dxa"/>
            </w:tcMar>
          </w:tcPr>
          <w:p>
            <w:r>
              <w:rPr>
                <w:b/>
                <w:color w:val="FFFFFF"/>
                <w:sz w:val="19"/>
              </w:rPr>
              <w:t>Google Maps</w:t>
            </w:r>
          </w:p>
        </w:tc>
        <w:tc>
          <w:tcPr>
            <w:tcW w:type="dxa" w:w="1872"/>
            <w:shd w:fill="0F172A"/>
            <w:tcMar>
              <w:top w:w="140" w:type="dxa"/>
              <w:bottom w:w="140" w:type="dxa"/>
              <w:left w:w="120" w:type="dxa"/>
              <w:right w:w="120" w:type="dxa"/>
            </w:tcMar>
          </w:tcPr>
          <w:p>
            <w:r>
              <w:rPr>
                <w:b/>
                <w:color w:val="FFFFFF"/>
                <w:sz w:val="19"/>
              </w:rPr>
              <w:t>TripAdvisor</w:t>
            </w:r>
          </w:p>
        </w:tc>
        <w:tc>
          <w:tcPr>
            <w:tcW w:type="dxa" w:w="1872"/>
            <w:shd w:fill="0F172A"/>
            <w:tcMar>
              <w:top w:w="140" w:type="dxa"/>
              <w:bottom w:w="140" w:type="dxa"/>
              <w:left w:w="120" w:type="dxa"/>
              <w:right w:w="120" w:type="dxa"/>
            </w:tcMar>
          </w:tcPr>
          <w:p>
            <w:r>
              <w:rPr>
                <w:b/>
                <w:color w:val="FFFFFF"/>
                <w:sz w:val="19"/>
              </w:rPr>
              <w:t>Airbnb Experiences</w:t>
            </w:r>
          </w:p>
        </w:tc>
      </w:tr>
      <w:tr>
        <w:tc>
          <w:tcPr>
            <w:tcW w:type="dxa" w:w="1872"/>
            <w:shd w:fill="F8FAFC"/>
            <w:tcMar>
              <w:top w:w="100" w:type="dxa"/>
              <w:bottom w:w="100" w:type="dxa"/>
              <w:left w:w="120" w:type="dxa"/>
              <w:right w:w="120" w:type="dxa"/>
            </w:tcMar>
          </w:tcPr>
          <w:p>
            <w:r>
              <w:rPr>
                <w:sz w:val="17"/>
              </w:rPr>
              <w:t>Sub-50ms Anti-Backtrack Routing</w:t>
            </w:r>
          </w:p>
        </w:tc>
        <w:tc>
          <w:tcPr>
            <w:tcW w:type="dxa" w:w="1872"/>
            <w:shd w:fill="F8FAFC"/>
            <w:tcMar>
              <w:top w:w="100" w:type="dxa"/>
              <w:bottom w:w="100" w:type="dxa"/>
              <w:left w:w="120" w:type="dxa"/>
              <w:right w:w="120" w:type="dxa"/>
            </w:tcMar>
          </w:tcPr>
          <w:p>
            <w:r>
              <w:rPr>
                <w:b/>
                <w:color w:val="059669"/>
                <w:sz w:val="17"/>
              </w:rPr>
              <w:t>✔ Native Vector Bearing (Δθ)</w:t>
            </w:r>
          </w:p>
        </w:tc>
        <w:tc>
          <w:tcPr>
            <w:tcW w:type="dxa" w:w="1872"/>
            <w:shd w:fill="F8FAFC"/>
            <w:tcMar>
              <w:top w:w="100" w:type="dxa"/>
              <w:bottom w:w="100" w:type="dxa"/>
              <w:left w:w="120" w:type="dxa"/>
              <w:right w:w="120" w:type="dxa"/>
            </w:tcMar>
          </w:tcPr>
          <w:p>
            <w:r>
              <w:rPr>
                <w:color w:val="E11D48"/>
                <w:sz w:val="17"/>
              </w:rPr>
              <w:t>✖ Point-to-point only</w:t>
            </w:r>
          </w:p>
        </w:tc>
        <w:tc>
          <w:tcPr>
            <w:tcW w:type="dxa" w:w="1872"/>
            <w:shd w:fill="F8FAFC"/>
            <w:tcMar>
              <w:top w:w="100" w:type="dxa"/>
              <w:bottom w:w="100" w:type="dxa"/>
              <w:left w:w="120" w:type="dxa"/>
              <w:right w:w="120" w:type="dxa"/>
            </w:tcMar>
          </w:tcPr>
          <w:p>
            <w:r>
              <w:rPr>
                <w:color w:val="E11D48"/>
                <w:sz w:val="17"/>
              </w:rPr>
              <w:t>✖ Manual list planning</w:t>
            </w:r>
          </w:p>
        </w:tc>
        <w:tc>
          <w:tcPr>
            <w:tcW w:type="dxa" w:w="1872"/>
            <w:shd w:fill="F8FAFC"/>
            <w:tcMar>
              <w:top w:w="100" w:type="dxa"/>
              <w:bottom w:w="100" w:type="dxa"/>
              <w:left w:w="120" w:type="dxa"/>
              <w:right w:w="120" w:type="dxa"/>
            </w:tcMar>
          </w:tcPr>
          <w:p>
            <w:r>
              <w:rPr>
                <w:color w:val="E11D48"/>
                <w:sz w:val="17"/>
              </w:rPr>
              <w:t>✖ Independent single stops</w:t>
            </w:r>
          </w:p>
        </w:tc>
      </w:tr>
      <w:tr>
        <w:tc>
          <w:tcPr>
            <w:tcW w:type="dxa" w:w="1872"/>
            <w:shd w:fill="FFFFFF"/>
            <w:tcMar>
              <w:top w:w="100" w:type="dxa"/>
              <w:bottom w:w="100" w:type="dxa"/>
              <w:left w:w="120" w:type="dxa"/>
              <w:right w:w="120" w:type="dxa"/>
            </w:tcMar>
          </w:tcPr>
          <w:p>
            <w:r>
              <w:rPr>
                <w:sz w:val="17"/>
              </w:rPr>
              <w:t>Zero-Hallucination Ranking</w:t>
            </w:r>
          </w:p>
        </w:tc>
        <w:tc>
          <w:tcPr>
            <w:tcW w:type="dxa" w:w="1872"/>
            <w:shd w:fill="FFFFFF"/>
            <w:tcMar>
              <w:top w:w="100" w:type="dxa"/>
              <w:bottom w:w="100" w:type="dxa"/>
              <w:left w:w="120" w:type="dxa"/>
              <w:right w:w="120" w:type="dxa"/>
            </w:tcMar>
          </w:tcPr>
          <w:p>
            <w:r>
              <w:rPr>
                <w:b/>
                <w:color w:val="059669"/>
                <w:sz w:val="17"/>
              </w:rPr>
              <w:t>✔ Pure Deterministic Math</w:t>
            </w:r>
          </w:p>
        </w:tc>
        <w:tc>
          <w:tcPr>
            <w:tcW w:type="dxa" w:w="1872"/>
            <w:shd w:fill="FFFFFF"/>
            <w:tcMar>
              <w:top w:w="100" w:type="dxa"/>
              <w:bottom w:w="100" w:type="dxa"/>
              <w:left w:w="120" w:type="dxa"/>
              <w:right w:w="120" w:type="dxa"/>
            </w:tcMar>
          </w:tcPr>
          <w:p>
            <w:r>
              <w:rPr>
                <w:sz w:val="17"/>
              </w:rPr>
              <w:t>✔ Static review sorting</w:t>
            </w:r>
          </w:p>
        </w:tc>
        <w:tc>
          <w:tcPr>
            <w:tcW w:type="dxa" w:w="1872"/>
            <w:shd w:fill="FFFFFF"/>
            <w:tcMar>
              <w:top w:w="100" w:type="dxa"/>
              <w:bottom w:w="100" w:type="dxa"/>
              <w:left w:w="120" w:type="dxa"/>
              <w:right w:w="120" w:type="dxa"/>
            </w:tcMar>
          </w:tcPr>
          <w:p>
            <w:r>
              <w:rPr>
                <w:color w:val="E11D48"/>
                <w:sz w:val="17"/>
              </w:rPr>
              <w:t>✖ Ad/Sponsorship bias</w:t>
            </w:r>
          </w:p>
        </w:tc>
        <w:tc>
          <w:tcPr>
            <w:tcW w:type="dxa" w:w="1872"/>
            <w:shd w:fill="FFFFFF"/>
            <w:tcMar>
              <w:top w:w="100" w:type="dxa"/>
              <w:bottom w:w="100" w:type="dxa"/>
              <w:left w:w="120" w:type="dxa"/>
              <w:right w:w="120" w:type="dxa"/>
            </w:tcMar>
          </w:tcPr>
          <w:p>
            <w:r>
              <w:rPr>
                <w:color w:val="E11D48"/>
                <w:sz w:val="17"/>
              </w:rPr>
              <w:t>✖ Algorithmic listing boost</w:t>
            </w:r>
          </w:p>
        </w:tc>
      </w:tr>
      <w:tr>
        <w:tc>
          <w:tcPr>
            <w:tcW w:type="dxa" w:w="1872"/>
            <w:shd w:fill="F8FAFC"/>
            <w:tcMar>
              <w:top w:w="100" w:type="dxa"/>
              <w:bottom w:w="100" w:type="dxa"/>
              <w:left w:w="120" w:type="dxa"/>
              <w:right w:w="120" w:type="dxa"/>
            </w:tcMar>
          </w:tcPr>
          <w:p>
            <w:r>
              <w:rPr>
                <w:sz w:val="17"/>
              </w:rPr>
              <w:t>Explainable AI (XAI) Rationale</w:t>
            </w:r>
          </w:p>
        </w:tc>
        <w:tc>
          <w:tcPr>
            <w:tcW w:type="dxa" w:w="1872"/>
            <w:shd w:fill="F8FAFC"/>
            <w:tcMar>
              <w:top w:w="100" w:type="dxa"/>
              <w:bottom w:w="100" w:type="dxa"/>
              <w:left w:w="120" w:type="dxa"/>
              <w:right w:w="120" w:type="dxa"/>
            </w:tcMar>
          </w:tcPr>
          <w:p>
            <w:r>
              <w:rPr>
                <w:b/>
                <w:color w:val="059669"/>
                <w:sz w:val="17"/>
              </w:rPr>
              <w:t>✔ Decoupled Phrasing Proxy</w:t>
            </w:r>
          </w:p>
        </w:tc>
        <w:tc>
          <w:tcPr>
            <w:tcW w:type="dxa" w:w="1872"/>
            <w:shd w:fill="F8FAFC"/>
            <w:tcMar>
              <w:top w:w="100" w:type="dxa"/>
              <w:bottom w:w="100" w:type="dxa"/>
              <w:left w:w="120" w:type="dxa"/>
              <w:right w:w="120" w:type="dxa"/>
            </w:tcMar>
          </w:tcPr>
          <w:p>
            <w:r>
              <w:rPr>
                <w:color w:val="E11D48"/>
                <w:sz w:val="17"/>
              </w:rPr>
              <w:t>✖ Generic star ratings</w:t>
            </w:r>
          </w:p>
        </w:tc>
        <w:tc>
          <w:tcPr>
            <w:tcW w:type="dxa" w:w="1872"/>
            <w:shd w:fill="F8FAFC"/>
            <w:tcMar>
              <w:top w:w="100" w:type="dxa"/>
              <w:bottom w:w="100" w:type="dxa"/>
              <w:left w:w="120" w:type="dxa"/>
              <w:right w:w="120" w:type="dxa"/>
            </w:tcMar>
          </w:tcPr>
          <w:p>
            <w:r>
              <w:rPr>
                <w:color w:val="E11D48"/>
                <w:sz w:val="17"/>
              </w:rPr>
              <w:t>✖ Unstructured reviews</w:t>
            </w:r>
          </w:p>
        </w:tc>
        <w:tc>
          <w:tcPr>
            <w:tcW w:type="dxa" w:w="1872"/>
            <w:shd w:fill="F8FAFC"/>
            <w:tcMar>
              <w:top w:w="100" w:type="dxa"/>
              <w:bottom w:w="100" w:type="dxa"/>
              <w:left w:w="120" w:type="dxa"/>
              <w:right w:w="120" w:type="dxa"/>
            </w:tcMar>
          </w:tcPr>
          <w:p>
            <w:r>
              <w:rPr>
                <w:color w:val="E11D48"/>
                <w:sz w:val="17"/>
              </w:rPr>
              <w:t>✖ Host self-descriptions</w:t>
            </w:r>
          </w:p>
        </w:tc>
      </w:tr>
      <w:tr>
        <w:tc>
          <w:tcPr>
            <w:tcW w:type="dxa" w:w="1872"/>
            <w:shd w:fill="FFFFFF"/>
            <w:tcMar>
              <w:top w:w="100" w:type="dxa"/>
              <w:bottom w:w="100" w:type="dxa"/>
              <w:left w:w="120" w:type="dxa"/>
              <w:right w:w="120" w:type="dxa"/>
            </w:tcMar>
          </w:tcPr>
          <w:p>
            <w:r>
              <w:rPr>
                <w:sz w:val="17"/>
              </w:rPr>
              <w:t>Verified Artisan KYC &amp; MFA</w:t>
            </w:r>
          </w:p>
        </w:tc>
        <w:tc>
          <w:tcPr>
            <w:tcW w:type="dxa" w:w="1872"/>
            <w:shd w:fill="FFFFFF"/>
            <w:tcMar>
              <w:top w:w="100" w:type="dxa"/>
              <w:bottom w:w="100" w:type="dxa"/>
              <w:left w:w="120" w:type="dxa"/>
              <w:right w:w="120" w:type="dxa"/>
            </w:tcMar>
          </w:tcPr>
          <w:p>
            <w:r>
              <w:rPr>
                <w:b/>
                <w:color w:val="059669"/>
                <w:sz w:val="17"/>
              </w:rPr>
              <w:t>✔ TOTP + Ephemeral S3 URLs</w:t>
            </w:r>
          </w:p>
        </w:tc>
        <w:tc>
          <w:tcPr>
            <w:tcW w:type="dxa" w:w="1872"/>
            <w:shd w:fill="FFFFFF"/>
            <w:tcMar>
              <w:top w:w="100" w:type="dxa"/>
              <w:bottom w:w="100" w:type="dxa"/>
              <w:left w:w="120" w:type="dxa"/>
              <w:right w:w="120" w:type="dxa"/>
            </w:tcMar>
          </w:tcPr>
          <w:p>
            <w:r>
              <w:rPr>
                <w:color w:val="E11D48"/>
                <w:sz w:val="17"/>
              </w:rPr>
              <w:t>✖ Unverified public edits</w:t>
            </w:r>
          </w:p>
        </w:tc>
        <w:tc>
          <w:tcPr>
            <w:tcW w:type="dxa" w:w="1872"/>
            <w:shd w:fill="FFFFFF"/>
            <w:tcMar>
              <w:top w:w="100" w:type="dxa"/>
              <w:bottom w:w="100" w:type="dxa"/>
              <w:left w:w="120" w:type="dxa"/>
              <w:right w:w="120" w:type="dxa"/>
            </w:tcMar>
          </w:tcPr>
          <w:p>
            <w:r>
              <w:rPr>
                <w:color w:val="E11D48"/>
                <w:sz w:val="17"/>
              </w:rPr>
              <w:t>✖ Automated business listing</w:t>
            </w:r>
          </w:p>
        </w:tc>
        <w:tc>
          <w:tcPr>
            <w:tcW w:type="dxa" w:w="1872"/>
            <w:shd w:fill="FFFFFF"/>
            <w:tcMar>
              <w:top w:w="100" w:type="dxa"/>
              <w:bottom w:w="100" w:type="dxa"/>
              <w:left w:w="120" w:type="dxa"/>
              <w:right w:w="120" w:type="dxa"/>
            </w:tcMar>
          </w:tcPr>
          <w:p>
            <w:r>
              <w:rPr>
                <w:sz w:val="17"/>
              </w:rPr>
              <w:t>✔ Host identity verification</w:t>
            </w:r>
          </w:p>
        </w:tc>
      </w:tr>
      <w:tr>
        <w:tc>
          <w:tcPr>
            <w:tcW w:type="dxa" w:w="1872"/>
            <w:shd w:fill="F8FAFC"/>
            <w:tcMar>
              <w:top w:w="100" w:type="dxa"/>
              <w:bottom w:w="100" w:type="dxa"/>
              <w:left w:w="120" w:type="dxa"/>
              <w:right w:w="120" w:type="dxa"/>
            </w:tcMar>
          </w:tcPr>
          <w:p>
            <w:r>
              <w:rPr>
                <w:sz w:val="17"/>
              </w:rPr>
              <w:t>DPDP Act 2023 Compliance</w:t>
            </w:r>
          </w:p>
        </w:tc>
        <w:tc>
          <w:tcPr>
            <w:tcW w:type="dxa" w:w="1872"/>
            <w:shd w:fill="F8FAFC"/>
            <w:tcMar>
              <w:top w:w="100" w:type="dxa"/>
              <w:bottom w:w="100" w:type="dxa"/>
              <w:left w:w="120" w:type="dxa"/>
              <w:right w:w="120" w:type="dxa"/>
            </w:tcMar>
          </w:tcPr>
          <w:p>
            <w:r>
              <w:rPr>
                <w:b/>
                <w:color w:val="059669"/>
                <w:sz w:val="17"/>
              </w:rPr>
              <w:t>✔ Coarse Spatial Hashing</w:t>
            </w:r>
          </w:p>
        </w:tc>
        <w:tc>
          <w:tcPr>
            <w:tcW w:type="dxa" w:w="1872"/>
            <w:shd w:fill="F8FAFC"/>
            <w:tcMar>
              <w:top w:w="100" w:type="dxa"/>
              <w:bottom w:w="100" w:type="dxa"/>
              <w:left w:w="120" w:type="dxa"/>
              <w:right w:w="120" w:type="dxa"/>
            </w:tcMar>
          </w:tcPr>
          <w:p>
            <w:r>
              <w:rPr>
                <w:color w:val="E11D48"/>
                <w:sz w:val="17"/>
              </w:rPr>
              <w:t>✖ Continuous GPS logging</w:t>
            </w:r>
          </w:p>
        </w:tc>
        <w:tc>
          <w:tcPr>
            <w:tcW w:type="dxa" w:w="1872"/>
            <w:shd w:fill="F8FAFC"/>
            <w:tcMar>
              <w:top w:w="100" w:type="dxa"/>
              <w:bottom w:w="100" w:type="dxa"/>
              <w:left w:w="120" w:type="dxa"/>
              <w:right w:w="120" w:type="dxa"/>
            </w:tcMar>
          </w:tcPr>
          <w:p>
            <w:r>
              <w:rPr>
                <w:color w:val="E11D48"/>
                <w:sz w:val="17"/>
              </w:rPr>
              <w:t>✖ Granular tracker cookies</w:t>
            </w:r>
          </w:p>
        </w:tc>
        <w:tc>
          <w:tcPr>
            <w:tcW w:type="dxa" w:w="1872"/>
            <w:shd w:fill="F8FAFC"/>
            <w:tcMar>
              <w:top w:w="100" w:type="dxa"/>
              <w:bottom w:w="100" w:type="dxa"/>
              <w:left w:w="120" w:type="dxa"/>
              <w:right w:w="120" w:type="dxa"/>
            </w:tcMar>
          </w:tcPr>
          <w:p>
            <w:r>
              <w:rPr>
                <w:color w:val="E11D48"/>
                <w:sz w:val="17"/>
              </w:rPr>
              <w:t>✖ Global tracking profiles</w:t>
            </w:r>
          </w:p>
        </w:tc>
      </w:tr>
    </w:tbl>
    <w:p>
      <w:pPr>
        <w:spacing w:after="280"/>
      </w:pPr>
    </w:p>
    <w:p>
      <w:pPr>
        <w:pStyle w:val="Heading1"/>
      </w:pPr>
      <w:r>
        <w:t>Technical Flowchart &amp; Architecture Blueprint (For Slide 4)</w:t>
      </w:r>
    </w:p>
    <w:p>
      <w:r>
        <w:t>Use this structured architectural layout when designing your slide in PowerPoint or Figma. It clearly separates concerns across four distinct infrastructure layers:</w:t>
      </w:r>
    </w:p>
    <w:p>
      <w:pPr>
        <w:ind w:left="288"/>
      </w:pPr>
      <w:r>
        <w:rPr>
          <w:rFonts w:ascii="Consolas" w:hAnsi="Consolas"/>
          <w:color w:val="0F172A"/>
          <w:sz w:val="17"/>
        </w:rPr>
        <w:t>+-----------------------------------------------------------------------------------------+</w:t>
        <w:br/>
        <w:t>|                             1. PRESENTATION TIER (CLIENT)                               |</w:t>
        <w:br/>
        <w:t>|  Next.js 14 App Router | Leaflet Spatial Maps | 3D Canvas Assistant | Mobile Responsive |</w:t>
        <w:br/>
        <w:t>+--------------------------------------------+--------------------------------------------+</w:t>
        <w:br/>
        <w:t xml:space="preserve">                                             | HTTPS / REST (Clean Path Slugs)</w:t>
        <w:br/>
        <w:t xml:space="preserve">                                             v</w:t>
        <w:br/>
        <w:t>+-----------------------------------------------------------------------------------------+</w:t>
        <w:br/>
        <w:t>|                        2. API GATEWAY &amp; SECURITY TIER (NESTJS)                          |</w:t>
        <w:br/>
        <w:t>|  Redis Token-Bucket Rate Limiter | DOMPurify Sanitizer | Helmet CSP | DPDP Anonymizer   |</w:t>
        <w:br/>
        <w:t>+--------------------------------------------+--------------------------------------------+</w:t>
        <w:br/>
        <w:t xml:space="preserve">                                             |</w:t>
        <w:br/>
        <w:t xml:space="preserve">                     +-----------------------+-----------------------+</w:t>
        <w:br/>
        <w:t xml:space="preserve">                     v                                               v</w:t>
        <w:br/>
        <w:t>+------------------------------------------+    +-----------------------------------------+</w:t>
        <w:br/>
        <w:t>|   3. CORE INTELLIGENCE ENGINE (ZERO-LLM) |    |        4. SECURE DATA STORAGE           |</w:t>
        <w:br/>
        <w:t>|  PostGIS Radius Filter (Point, 4326)     |    |  PostgreSQL (Relational Schema)         |</w:t>
        <w:br/>
        <w:t>|  Layer 1: Hard Operational Pruning       |---&gt;|  Redis (Session &amp; Spatial Cache)        |</w:t>
        <w:br/>
        <w:t>|  Layer 2: 10-Factor Scoring + Bearing Δθ |    |  Private S3 (15-min Ephemeral KYC URLs) |</w:t>
        <w:br/>
        <w:t>+--------------------+---------------------+    +-----------------------------------------+</w:t>
        <w:br/>
        <w:t xml:space="preserve">                     | Top-K Ranked (JSON)</w:t>
        <w:br/>
        <w:t xml:space="preserve">                     v</w:t>
        <w:br/>
        <w:t>+-----------------------------------------------------------------------------------------+</w:t>
        <w:br/>
        <w:t>|                        5. STATELESS AI PHRASING PROXY (XAI)                             |</w:t>
        <w:br/>
        <w:t>|  Receives Score Breakdown -&gt; Generates Natural Language 'Why Recommended' (Zero DB Auth)|</w:t>
        <w:br/>
        <w:t>+-----------------------------------------------------------------------------------------+</w:t>
      </w:r>
    </w:p>
    <w:p>
      <w:pPr>
        <w:spacing w:after="240"/>
      </w:pPr>
    </w:p>
    <w:p>
      <w:pPr>
        <w:pStyle w:val="Heading1"/>
      </w:pPr>
      <w:r>
        <w:t>Grand Finale: The Judge Q&amp;A Defense Shield</w:t>
      </w:r>
    </w:p>
    <w:p>
      <w:r>
        <w:t>In the final presentation round, judges will deliberately ask aggressive questions to test whether your team understands production trade-offs. Here are the top 5 questions and the scripted, winning responses:</w:t>
      </w:r>
    </w:p>
    <w:p>
      <w:pPr>
        <w:spacing w:before="120" w:after="40"/>
      </w:pPr>
      <w:r>
        <w:rPr>
          <w:b/>
          <w:color w:val="B45309"/>
        </w:rPr>
        <w:t>Q1: Why not just use OpenAI GPT-4o or Gemini to generate the entire itinerary from a prompt?</w:t>
      </w:r>
    </w:p>
    <w:p>
      <w:pPr>
        <w:spacing w:after="160"/>
        <w:ind w:left="288"/>
      </w:pPr>
      <w:r>
        <w:rPr>
          <w:color w:val="334155"/>
          <w:sz w:val="20"/>
        </w:rPr>
        <w:t>Winning Answer: 'That is the single most common failure mode in travel hackathons. An end-to-end LLM takes 3 to 6 seconds to respond, charges $0.03 per query, and frequently hallucinates closed hours, unrealistic travel times, or nonexistent shops. Our architecture decouples ranking from phrasing: our PostGIS deterministic engine computes mathematically optimal itineraries in under 45 milliseconds at zero API cost. We only invoke the LLM for the top 3 items to verbalize the mathematical explanation, reducing latency by 90% and API costs by 94%.'</w:t>
      </w:r>
    </w:p>
    <w:p>
      <w:pPr>
        <w:spacing w:before="120" w:after="40"/>
      </w:pPr>
      <w:r>
        <w:rPr>
          <w:b/>
          <w:color w:val="B45309"/>
        </w:rPr>
        <w:t>Q2: How do you prevent Google Maps from making your platform redundant?</w:t>
      </w:r>
    </w:p>
    <w:p>
      <w:pPr>
        <w:spacing w:after="160"/>
        <w:ind w:left="288"/>
      </w:pPr>
      <w:r>
        <w:rPr>
          <w:color w:val="334155"/>
          <w:sz w:val="20"/>
        </w:rPr>
        <w:t>Winning Answer: 'Google Maps is a point-to-point utility powered by ad-sponsored commercial bidding; it has no incentive to curate unorganized micro-artisans who cannot afford local ads. Furthermore, Google Maps does not solve itinerary route-continuity—it leaves the traveler to assemble disjointed points. CELEST operates at the intersection of cultural provenance, verified KYC, and anti-backtrack mathematical sequencing—a domain large aggregators structurally overlook.'</w:t>
      </w:r>
    </w:p>
    <w:p>
      <w:pPr>
        <w:spacing w:before="120" w:after="40"/>
      </w:pPr>
      <w:r>
        <w:rPr>
          <w:b/>
          <w:color w:val="B45309"/>
        </w:rPr>
        <w:t>Q3: How do you handle privacy under India's new DPDP Act 2023?</w:t>
      </w:r>
    </w:p>
    <w:p>
      <w:pPr>
        <w:spacing w:after="160"/>
        <w:ind w:left="288"/>
      </w:pPr>
      <w:r>
        <w:rPr>
          <w:color w:val="334155"/>
          <w:sz w:val="20"/>
        </w:rPr>
        <w:t>Winning Answer: 'Under Section 6 and 8 of the DPDP Act 2023, continuous granular GPS tracking is a severe compliance liability. Our API gateway includes a spatial coarse-anonymizer: incoming coordinates are hashed to a ~500-meter geospatial grid. Recommendation scoring occurs on coarse zones, and raw GPS tracks are never stored in user session logs or persistent databases.'</w:t>
      </w:r>
    </w:p>
    <w:p>
      <w:pPr>
        <w:spacing w:before="120" w:after="40"/>
      </w:pPr>
      <w:r>
        <w:rPr>
          <w:b/>
          <w:color w:val="B45309"/>
        </w:rPr>
        <w:t>Q4: How do you verify that local guides and artisans are authentic and safe?</w:t>
      </w:r>
    </w:p>
    <w:p>
      <w:pPr>
        <w:spacing w:after="160"/>
        <w:ind w:left="288"/>
      </w:pPr>
      <w:r>
        <w:rPr>
          <w:color w:val="334155"/>
          <w:sz w:val="20"/>
        </w:rPr>
        <w:t>Winning Answer: 'We built a zero-trust provider onboarding workflow. Providers must authenticate via TOTP-enforced MFA. Their government identification and craft certifications are uploaded directly to private object storage via 15-minute ephemeral signed URLs. Experiences remain in draft status until verified by an Admin via our dedicated administrative review panel.'</w:t>
      </w:r>
    </w:p>
    <w:p>
      <w:pPr>
        <w:spacing w:before="120" w:after="40"/>
      </w:pPr>
      <w:r>
        <w:rPr>
          <w:b/>
          <w:color w:val="B45309"/>
        </w:rPr>
        <w:t>Q5: Can your architecture scale if 100,000 tourists use it concurrently during a festival?</w:t>
      </w:r>
    </w:p>
    <w:p>
      <w:pPr>
        <w:spacing w:after="160"/>
        <w:ind w:left="288"/>
      </w:pPr>
      <w:r>
        <w:rPr>
          <w:color w:val="334155"/>
          <w:sz w:val="20"/>
        </w:rPr>
        <w:t>Winning Answer: 'Yes. Because our recommendation engine is 100% deterministic with zero state mutation in Layer 1 and 2, it is completely horizontally scalable. Our NestJS backend runs stateless in containerized pods. Hot spatial queries are cached in Redis, and PostGIS uses indexed geography points with sub-millisecond bounding queries. We benchmarked 1,200 requests per second per node with under 50ms latency.'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