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9E" w:rsidRDefault="0066049E" w:rsidP="0066049E">
      <w:pPr>
        <w:pStyle w:val="NormalWeb"/>
      </w:pPr>
      <w:r>
        <w:t xml:space="preserve">In no more than 500 words maximum, briefly address the following activities and questions. For this task you are required to complete two activities </w:t>
      </w:r>
      <w:r>
        <w:rPr>
          <w:rStyle w:val="Emphasis"/>
          <w:b/>
          <w:bCs/>
        </w:rPr>
        <w:t>(a) a WWW search,</w:t>
      </w:r>
      <w:r>
        <w:t xml:space="preserve"> (</w:t>
      </w:r>
      <w:r>
        <w:rPr>
          <w:rStyle w:val="Strong"/>
          <w:i/>
          <w:iCs/>
        </w:rPr>
        <w:t xml:space="preserve">b) a prescribed reading. </w:t>
      </w:r>
    </w:p>
    <w:p w:rsidR="0066049E" w:rsidRDefault="0066049E" w:rsidP="0066049E">
      <w:pPr>
        <w:pStyle w:val="NormalWeb"/>
      </w:pPr>
      <w:r>
        <w:rPr>
          <w:rStyle w:val="Strong"/>
          <w:u w:val="single"/>
        </w:rPr>
        <w:t>A. Search the World Wide Web:</w:t>
      </w:r>
      <w:r>
        <w:t xml:space="preserve"> and</w:t>
      </w:r>
      <w:proofErr w:type="gramStart"/>
      <w:r>
        <w:t>  identify</w:t>
      </w:r>
      <w:proofErr w:type="gramEnd"/>
      <w:r>
        <w:t xml:space="preserve"> a</w:t>
      </w:r>
      <w:r>
        <w:rPr>
          <w:rStyle w:val="Strong"/>
          <w:u w:val="single"/>
        </w:rPr>
        <w:t xml:space="preserve"> risk appetite statement</w:t>
      </w:r>
      <w:r>
        <w:rPr>
          <w:u w:val="single"/>
        </w:rPr>
        <w:t> </w:t>
      </w:r>
      <w:r>
        <w:t xml:space="preserve">for an Australian (State or Federal) Government Department of your choice. </w:t>
      </w:r>
      <w:r>
        <w:rPr>
          <w:rStyle w:val="Strong"/>
        </w:rPr>
        <w:t>(4 Marks)</w:t>
      </w:r>
    </w:p>
    <w:p w:rsidR="0066049E" w:rsidRDefault="0066049E" w:rsidP="0066049E">
      <w:pPr>
        <w:pStyle w:val="NormalWeb"/>
      </w:pPr>
      <w:r>
        <w:rPr>
          <w:rStyle w:val="Emphasis"/>
          <w:color w:val="E03E2D"/>
        </w:rPr>
        <w:t>Your submitted answer must include an active hyperlink to the web resource you have used</w:t>
      </w:r>
    </w:p>
    <w:p w:rsidR="0066049E" w:rsidRDefault="0066049E" w:rsidP="0066049E">
      <w:pPr>
        <w:pStyle w:val="NormalWeb"/>
      </w:pPr>
      <w:r>
        <w:rPr>
          <w:color w:val="000000"/>
        </w:rPr>
        <w:t xml:space="preserve">1. Where / what </w:t>
      </w:r>
      <w:proofErr w:type="spellStart"/>
      <w:r>
        <w:rPr>
          <w:color w:val="000000"/>
        </w:rPr>
        <w:t>organisation</w:t>
      </w:r>
      <w:proofErr w:type="spellEnd"/>
      <w:r>
        <w:rPr>
          <w:color w:val="000000"/>
        </w:rPr>
        <w:t xml:space="preserve"> does your example of a risk appetite statement come from?</w:t>
      </w:r>
      <w:r>
        <w:rPr>
          <w:color w:val="000000"/>
        </w:rPr>
        <w:br/>
        <w:t>2. Do you think it is a good example of a risk appetite statement, why (or why not)?</w:t>
      </w:r>
    </w:p>
    <w:p w:rsidR="0066049E" w:rsidRDefault="0066049E" w:rsidP="0066049E">
      <w:pPr>
        <w:pStyle w:val="NormalWeb"/>
      </w:pPr>
      <w:r>
        <w:rPr>
          <w:rStyle w:val="Strong"/>
          <w:color w:val="000000"/>
          <w:u w:val="single"/>
          <w:shd w:val="clear" w:color="auto" w:fill="FFFFFF"/>
        </w:rPr>
        <w:t xml:space="preserve">B. Complete the following </w:t>
      </w:r>
      <w:r>
        <w:rPr>
          <w:rStyle w:val="Strong"/>
          <w:color w:val="000000"/>
          <w:u w:val="single"/>
        </w:rPr>
        <w:t>reading:</w:t>
      </w:r>
      <w:r>
        <w:rPr>
          <w:color w:val="0000FF"/>
          <w:u w:val="single"/>
        </w:rPr>
        <w:t xml:space="preserve"> </w:t>
      </w:r>
      <w:proofErr w:type="spellStart"/>
      <w:r>
        <w:t>Peltier</w:t>
      </w:r>
      <w:proofErr w:type="spellEnd"/>
      <w:r>
        <w:t xml:space="preserve">, Thomas R., (2004) Risk Analysis and Risk Management, Information Systems Security, 13:4, 44-56, https://search.ebscohost.com/login.aspx?direct=true&amp;db=a9h&amp;AN=14451647&amp;site=ehost-live&amp;scope=site&amp;AuthType=ip%2Cshib&amp;custid=swinb&amp;profile=ehost Swinburne Library (login required) </w:t>
      </w:r>
      <w:r>
        <w:rPr>
          <w:rStyle w:val="Strong"/>
        </w:rPr>
        <w:t>(6 Marks)</w:t>
      </w:r>
    </w:p>
    <w:p w:rsidR="0066049E" w:rsidRDefault="0066049E" w:rsidP="0066049E">
      <w:pPr>
        <w:pStyle w:val="NormalWeb"/>
      </w:pPr>
      <w:r>
        <w:t xml:space="preserve">1. With consideration for the roles </w:t>
      </w:r>
      <w:proofErr w:type="spellStart"/>
      <w:r>
        <w:t>Peltier</w:t>
      </w:r>
      <w:proofErr w:type="spellEnd"/>
      <w:r>
        <w:t xml:space="preserve"> describes, who in the INF30020 “</w:t>
      </w:r>
      <w:proofErr w:type="spellStart"/>
      <w:r>
        <w:t>eTricity</w:t>
      </w:r>
      <w:proofErr w:type="spellEnd"/>
      <w:r>
        <w:t xml:space="preserve"> case study” do you think should be responsible for risk analysis and management and why?</w:t>
      </w:r>
      <w:r>
        <w:br/>
        <w:t xml:space="preserve">2. List the six steps </w:t>
      </w:r>
      <w:proofErr w:type="spellStart"/>
      <w:r>
        <w:t>Peltier</w:t>
      </w:r>
      <w:proofErr w:type="spellEnd"/>
      <w:r>
        <w:t xml:space="preserve"> describes as providing the “three deliverables” of risk analysis</w:t>
      </w:r>
      <w:r>
        <w:br/>
        <w:t xml:space="preserve">3. What is the relationship between an enterprise risk analysis process and due diligence that </w:t>
      </w:r>
      <w:proofErr w:type="spellStart"/>
      <w:r>
        <w:t>Peltier</w:t>
      </w:r>
      <w:proofErr w:type="spellEnd"/>
      <w:r>
        <w:t xml:space="preserve"> is describing in this paper?</w:t>
      </w:r>
    </w:p>
    <w:p w:rsidR="0066049E" w:rsidRDefault="0066049E" w:rsidP="0066049E">
      <w:pPr>
        <w:pStyle w:val="NormalWeb"/>
      </w:pPr>
      <w:r>
        <w:t> </w:t>
      </w:r>
    </w:p>
    <w:p w:rsidR="008778F7" w:rsidRDefault="008778F7">
      <w:bookmarkStart w:id="0" w:name="_GoBack"/>
      <w:bookmarkEnd w:id="0"/>
    </w:p>
    <w:sectPr w:rsidR="0087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9E"/>
    <w:rsid w:val="0066049E"/>
    <w:rsid w:val="0087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49E"/>
    <w:rPr>
      <w:b/>
      <w:bCs/>
    </w:rPr>
  </w:style>
  <w:style w:type="character" w:styleId="Emphasis">
    <w:name w:val="Emphasis"/>
    <w:basedOn w:val="DefaultParagraphFont"/>
    <w:uiPriority w:val="20"/>
    <w:qFormat/>
    <w:rsid w:val="006604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49E"/>
    <w:rPr>
      <w:b/>
      <w:bCs/>
    </w:rPr>
  </w:style>
  <w:style w:type="character" w:styleId="Emphasis">
    <w:name w:val="Emphasis"/>
    <w:basedOn w:val="DefaultParagraphFont"/>
    <w:uiPriority w:val="20"/>
    <w:qFormat/>
    <w:rsid w:val="00660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2022-08-16T22:41:00Z</dcterms:created>
  <dcterms:modified xsi:type="dcterms:W3CDTF">2022-08-16T22:42:00Z</dcterms:modified>
</cp:coreProperties>
</file>