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el-menu实现路由跳转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先如下设置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&lt;el-menu  :default-active="this.$router.path"  unique-opened router&gt;&lt;/el-menu&gt;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同时每个item设置index为对应路径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:default-active="this.$router.path",跳转路由后目录高亮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unique-opened 只能有一个菜单</w:t>
      </w:r>
      <w:bookmarkStart w:id="0" w:name="_GoBack"/>
      <w:bookmarkEnd w:id="0"/>
      <w:r>
        <w:rPr>
          <w:rFonts w:hint="eastAsia"/>
          <w:lang w:val="en-US" w:eastAsia="zh-CN"/>
        </w:rPr>
        <w:t>展开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router 表示用每个item的index作为路由进行跳转，不再需要其他配置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93A5B"/>
    <w:rsid w:val="45BA496D"/>
    <w:rsid w:val="4F0110FF"/>
    <w:rsid w:val="559E328B"/>
    <w:rsid w:val="56A97F40"/>
    <w:rsid w:val="7CD3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2020-11-25T02:45:58Z</dcterms:created>
  <dc:creator>xhf</dc:creator>
  <cp:lastModifiedBy>xhf</cp:lastModifiedBy>
  <dcterms:modified xsi:type="dcterms:W3CDTF">2020-11-25T05:43:04Z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