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9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Применение команды ipconfig/all в командной строке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локального соединения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Name (Имя компьютера)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INF10S14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DNS Suffix (Основной DNS суффикс)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inf14.bsu.edu.ru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DNS Servers (DNS-серверы)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  <w:br w:type="textWrapping"/>
              <w:t xml:space="preserve">127.0.0.1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Address (Физический адрес)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08-00-27-6A-08-3D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Enabled (DHCP разрешен)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 (Маска подсети)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Gateway (Основной шлюз)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172.23.30.254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Порядок просмотра суффиксов 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inf14.bsu.edu.ru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(адаптер)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ISATAP Adapter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WINS-сервер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172.16.1.1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Успешный результат команды ping адреса возвратной петли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D">
      <w:pPr>
        <w:spacing w:after="240" w:before="240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Стек протоколов TCP/IP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TCP/IP — промышленно стандартизированный пакет протоколов – позволяет создавать сети масштаба предприятия на основе компьютеров с Windows.  При добавлении TCP/ IP в систему под управлением Windows Вы получите: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маршрутизируемый сетевой протокол, поддерживаемый большинством ОС – TCP/IP применяется во многих крупных сетях;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технологию, позволяющую соединять разнородные системы – для доступа и передачи данных между разнородными системами можно использовать множество стандартных утилит;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надежную, масштабируемую, платформо-независимую структуру – TCP/IP поддержи­вает интерфейс Winsock, идеально подходящий для разработки клиент-серверных при­ложений для Winsock-совместимых стеков;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доступ к ресурсам Интернета.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протоколов TCP/IP включает 4 уровня: сетевой, Интернета, транспортный и прикладной.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Сетевой уровень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модели лежит уровень сетевого интерфейса, принимающий и передающий кад­ры по физическим каналам связи.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Интернета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Протоколы уровня Интернета инкапсулируют пакеты в дейтаграммы Интернета и управ­ляют необходимыми алгоритмами маршрутизации. 4 протокола уровня Интернета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(Internet Protocol),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(Address Resolution Protocol),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ICMP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(Internet Control Message Protocol)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IGMP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(Internet Group Management Protocol).</w:t>
      </w:r>
    </w:p>
    <w:p w:rsidR="00000000" w:rsidDel="00000000" w:rsidP="00000000" w:rsidRDefault="00000000" w:rsidRPr="00000000" w14:paraId="00000048">
      <w:pPr>
        <w:spacing w:after="240" w:before="12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 Протоколы уровня Интернета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305"/>
        <w:tblGridChange w:id="0">
          <w:tblGrid>
            <w:gridCol w:w="1560"/>
            <w:gridCol w:w="730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Протокол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доставку пакетов без установления логического соединения для остальных протоколов. Не гарантирует доставку или правильную последовательность пакетов.</w:t>
            </w:r>
          </w:p>
        </w:tc>
      </w:tr>
      <w:tr>
        <w:trPr>
          <w:cantSplit w:val="0"/>
          <w:trHeight w:val="49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привязку IP-адреса к адресу подуровня MAC, что позволяет запросить физический контрольный МАС-адрес конечного узла. IP производит широковещательную рассылку специального пакета-запроса протокола ARP; этот пакет содержит IP-адрес конечной системы. Система под соответствующим IP-адресом отвечает на запрос, пересылая свой физический адрес запрашивающему устройству. Подуровень MAC взаимодействует напрямую с сетевой платой и отвечает за безошибочную пересылку данных между двумя компьютерами сети.</w:t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ICMP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специальный вид связи компьютеров, позволяя им обмениваться данными о состоянии и ошибках. Протоколы более высоких уровней используют эту информацию для разрешения проблем передачи. Сетевым администраторам эти сведения помогают выявлять проблемы в сети. Утилита ping с помощью пакетов ICMP определяет, функционирует ли конкретное IP-устройство, подключенное к сети.</w:t>
            </w:r>
          </w:p>
        </w:tc>
      </w:tr>
      <w:tr>
        <w:trPr>
          <w:cantSplit w:val="0"/>
          <w:trHeight w:val="4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IGMP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многоадресную рассылку (ограниченная форма широковещательной рассылки) для связи и управлением информацией между всеми устройствами группы. IGMP информирует соседние маршрутизаторы многоадресной рассылки, что в данной сети имеются члены группы хостов. В Windows 2000 имеются возможности групповой рассылки, например, с помощью служб NetShow Services, позволяющих разработчикам создавать программы многоадресной рассылки.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12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Транспортный уровень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Протоколы транспортного уровня обеспечивают сеансы связи между компьютерами.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(Transmission Control Protocol)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(User Datagram Protocol).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Протоколы транспортного уровня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305"/>
        <w:tblGridChange w:id="0">
          <w:tblGrid>
            <w:gridCol w:w="1560"/>
            <w:gridCol w:w="730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Протокол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приложениям, разово пересылающим большие объемы информации или требующим подтверждения получения данных, надежную связь с обязательным установлением логического соединения. TCP гарантирует доставку пакетов, точную последовательность пакетов данных и обеспечивает вычисление контрольной суммы, позволяющей проверить достоверность приема как заголовка, так и данных пакета.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связь без установления логического соединения и не гарантирует доставку пакетов. Приложения, использующие протокол UDP, разово передают небольшой объем данных. За надежность доставки данных отвечает приложение.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12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Прикладной уровень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Верхний уровень модели — прикладной — предоставляет приложениям доступ к сети. В прикладном уровне работает множество стандартных утилит и служб TCP/IP: FTP, Telnet, SNMP, DNS и др.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со службами стека протоколов TCP/IP последний предоставляет сетевым приложениям два интерфейса: Winsock и NetBIOS поверх TCP/IP (NetBT).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Интерфейс сетевых приложений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215"/>
        <w:tblGridChange w:id="0">
          <w:tblGrid>
            <w:gridCol w:w="1650"/>
            <w:gridCol w:w="721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Winsock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Выступает как стандартный интерфейс между протоколами стека TCP/IP и приложениями, использующими сокеты.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Применяется как стандартный интерфейс для служб NetBIOS, включая службы именования, дейтаграмм и сеансов. Обеспечивает также стандартный интерфейс между протоколами TCP/IP и приложениями на основе NetBIOS.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автоматической IP-адресации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стека протоколов TCP/IP, реализованная в Windows, поддерживает механизм автоматического присвоения IP-адресов в простых конфигурациях ЛВС. Это расширение механизма динамического присвоения IP-адресов адаптерам ЛВС позволяет выделять IP-адреса без применения механизма статичных IP-адресов или установки служ­бы DHCP.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обеспечить корректную работу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автоматической частной IP-адресации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(APIPA) на компьютере с Windows, настройте адаптер ЛВС для использования TCP/IP и в диалоговом окне Internet Protocol (TCP/IP) Properties щелкните переключатель Obtain An IP Address Automatically (Получить IP-адрес автоматически). APIPA выделяет IP-адрес следующим образом.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TCP/IP ищет в подключенной сети DHCP-сервер, чтобы получить динамический IP-адрес.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Если DHCP-сервера на этапе начальной загрузки нет (например, он отключен для об­служивания или ремонта), клиент не сможет получить IP-адрес.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APIPA генерирует IP-адрес вида 169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.х.у (х.у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уникальный идентификатор клиен­та) и маску подсети 255.255.0.0. Если выделенный адрес используется, APIPA выбирает другой IP-адрес и, если надо, повторяет эту операцию до 10 раз.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Сгенерировав адрес, компьютер производит на него широковещательную рассылку и, ответа нет, присвоит адрес себе и будет использовать до тех пор, пока не обнаружит и не получит конфигурационную информацию от сервера DHCP. Это позволяет подключить два компьютера к концентратору ЛВС, перезагрузить их без настройки IP-адресов и использовать TCP/IP для доступа к ЛВС. Хотя APIPA может автоматически присваивать клиентам DHCP IP-адрес, она не генерирует всей информации, обычно поступающей от службы DHCP. Так, APIPA не генерирует адрес шлюза по умолчанию. Соответственно, компьютеры, подключенные к сети с использованием APIPA, могут связываться только с компьютерами той же подсети, имеющими адреса вида 169.254.x.y.</w:t>
      </w:r>
    </w:p>
    <w:p w:rsidR="00000000" w:rsidDel="00000000" w:rsidP="00000000" w:rsidRDefault="00000000" w:rsidRPr="00000000" w14:paraId="00000070">
      <w:pPr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Утилиты устранения неполадок TCP/IP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Утилита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Проверяет конфигурацию и тестирует соединение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локально определенный IP-адрес в виде физического адреса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текущую конфигурацию TCP/IP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Nbtstat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статистику соединений, использующих NetBIOS поверх TCP/IP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статистику протокола TCP/IP и соединения, использующие этот пакет протоколов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 или изменяет локальную таблицу маршрутизации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 имя узла, на котором была сформирована команда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Tracert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Проверяет маршрут к удаленной системе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Утилиты проверки возможности соединения с использованием TCP/IP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3.2416104954723"/>
        <w:gridCol w:w="6952.270200528151"/>
        <w:tblGridChange w:id="0">
          <w:tblGrid>
            <w:gridCol w:w="2073.2416104954723"/>
            <w:gridCol w:w="6952.270200528151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Утилита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двунаправленную передачу файлов между компьютером с Windows и любым tcp/ip-xoctom под управлением FTP. Компьютер Windows 2003 Server может выступать и как FTP-клиент, и как FTP-сервер.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Trivial File Transfer Protocol (TFTP)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двунаправленную передачу файлов между компьютером </w:t>
              <w:tab/>
              <w:t xml:space="preserve">с Windows  и tcp/ip-xoctom под управлением FTP.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Предоставляет TCP/IР- хосту под управлением Telnet эмуляцию терминала. Компьютер с Windows 2003 Server может быть клиентом Telnet.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Remote Copy Protocol (RCP)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Копирует файлы между клиентом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узлом, поддерживающим протокол </w:t>
              <w:tab/>
              <w:t xml:space="preserve">RCP, например, между компьютером с Windows и узлом UNIX.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Remote shell (RSH)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Выполняет команды на узле UNIX.</w:t>
              <w:br w:type="textWrapping"/>
            </w:r>
            <w:r w:rsidDel="00000000" w:rsidR="00000000" w:rsidRPr="00000000">
              <w:rPr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Windows Internet Name Service</w:t>
              <w:br w:type="textWrapping"/>
              <w:br w:type="textWrapping"/>
            </w:r>
            <w:r w:rsidDel="00000000" w:rsidR="00000000" w:rsidRPr="00000000">
              <w:rPr>
                <w:b w:val="1"/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DHCP</w:t>
            </w:r>
            <w:r w:rsidDel="00000000" w:rsidR="00000000" w:rsidRPr="00000000">
              <w:rPr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i w:val="1"/>
                  <w:color w:val="0645ad"/>
                  <w:sz w:val="21"/>
                  <w:szCs w:val="21"/>
                  <w:highlight w:val="white"/>
                  <w:rtl w:val="0"/>
                </w:rPr>
                <w:t xml:space="preserve">англ.</w:t>
              </w:r>
            </w:hyperlink>
            <w:r w:rsidDel="00000000" w:rsidR="00000000" w:rsidRPr="00000000">
              <w:rPr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 Dynamic Host Configuration Protocol — протокол динамической настройки </w:t>
            </w:r>
            <w:hyperlink r:id="rId9">
              <w:r w:rsidDel="00000000" w:rsidR="00000000" w:rsidRPr="00000000">
                <w:rPr>
                  <w:i w:val="1"/>
                  <w:color w:val="0645ad"/>
                  <w:sz w:val="21"/>
                  <w:szCs w:val="21"/>
                  <w:highlight w:val="white"/>
                  <w:rtl w:val="0"/>
                </w:rPr>
                <w:t xml:space="preserve">узла</w:t>
              </w:r>
            </w:hyperlink>
            <w:r w:rsidDel="00000000" w:rsidR="00000000" w:rsidRPr="00000000">
              <w:rPr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Remote execution (REXEC)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Запускает процесс на удаленном компьютере.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12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системную информацию с удаленного компьютера, поддерживающего TCP/IP и утилиту finger.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утилита ipconfig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 для проверки конфигурационных параметров узла TCP/IP. Это позволит Вам определить, инициализирована ли конфигурация и есть ли идентичные IP-адреса. Чтобы получить все сведения о конфигурации, запустите ipconfig с параметром /all.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постепенного вывода информации наберите ipconfig /all | more; чтобы перейти к следующему фрагменту, нажмите пробел. Для вывода всех сведений в файл ipconfig.txt наберите ipconfig /all&gt; ipconfig.txt. Созданный файл можно просмотреть в любом тек­стовом редакторе, поддерживающем стандарт ASCII, например, в Notepad (Блокнот).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описаны результаты выполнения команды ipconfig /all: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если конфигурация была инициализирована, ipconfig выведет IP-адрес, маску подсети и шлюз по умолчанию (если таковой определен);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 случае существования идентичного IP-адреса ipconfig выведет IP-адрес и маску под­сети; при этом маска подсети будет 0.0.0.0;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если компьютер не может получить от сервера, на котором выполняется служба DHCP, IP-адрес, ipconfig выдаст IP-адрес, выделенный механизмом APIPA.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Утилита ping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Протестировав конфигурацию TCP/IP, с помощью ping проверьте возможность установ­ления связи. Утилита ping — диагностическое средство для проверки конфигураций TCP/ IP и выявления сбоев соединений и позволяет проверить доступность и функциональ­ность определенного узла TCP/IP. Для проверки возможности установления соединения используйте синтаксис: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&lt;IР-адрес&gt;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Совместное использование утилит ipconfig и ping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 применяя ipconfig и ping, можно проверять конфигурацию компьютера и тес­тировать соединения с маршрутизатором: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 помощью ipconfig проверьте, инициализирована ли конфигурация TCP/IP;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выполнив команду ping с адресом возвратной петли (127.0.0.1), убедитесь, что стек протоколов TCP/IP корректно установлен и привязан к сетевой плате;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выполнив команду ping с IP-адресом локального компьютера, убедитесь, что в сети отсутствует идентичный IP-адрес;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выполнив команду ping с IP-адресом шлюза по умолчанию, убедитесь, что шлюз рабо­тает и компьютер может взаимодействовать с локальной сетью;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выполнив команду ping с IP-адресом удаленного узла, убедитесь, что компьютер мо­жет устанавливать соединение через маршрутизатор.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Обычно, если опрос удаленного узла прошел успешно (п. 5), подразумевается, что при выполнении пп. 1-4 проблем тоже не возникло. В случае неудачи при выполнении п. 5, прежде чем завершить диагностику, попробуйте опросить другой удаленный узел, так как первый узел мог быть отключен.</w:t>
      </w:r>
    </w:p>
    <w:p w:rsidR="00000000" w:rsidDel="00000000" w:rsidP="00000000" w:rsidRDefault="00000000" w:rsidRPr="00000000" w14:paraId="000000A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5%D0%BE%D1%81%D1%8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