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4-5</w:t>
      </w:r>
    </w:p>
    <w:p w:rsidR="00000000" w:rsidDel="00000000" w:rsidP="00000000" w:rsidRDefault="00000000" w:rsidRPr="00000000" w14:paraId="0000000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«Основы проектного менеджмента»</w:t>
      </w:r>
    </w:p>
    <w:p w:rsidR="00000000" w:rsidDel="00000000" w:rsidP="00000000" w:rsidRDefault="00000000" w:rsidRPr="00000000" w14:paraId="0000000C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«Бизнес-планирование и экономическое обоснование идеи проекта»</w:t>
      </w:r>
    </w:p>
    <w:p w:rsidR="00000000" w:rsidDel="00000000" w:rsidP="00000000" w:rsidRDefault="00000000" w:rsidRPr="00000000" w14:paraId="0000000D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2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 </w:t>
        <w:br w:type="textWrapping"/>
        <w:t xml:space="preserve">Стрельцова Татьяна Павловна</w:t>
      </w:r>
    </w:p>
    <w:p w:rsidR="00000000" w:rsidDel="00000000" w:rsidP="00000000" w:rsidRDefault="00000000" w:rsidRPr="00000000" w14:paraId="00000014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Подготовить визуальное представление бизнес-модель идеи. Заполнить каждый блок бизнес-модели так, чтобы он был связан с предыдущим и увеличивал объем имеющейся достоверной информации о реализации первоначальной идеи.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Рассчитать сроки покрытия убытков и начала реального дохода.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1E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идеи в повышении уровня образования путем повышения профориентационной грамотности учеников. Сама идея заключается в выездных профориентационных агитбригадах, которые смогут провести интерактивную профориентационную игру в рамках образовательного курса, а также поднять свой уровень знаний по определенным направлениям, особенность заключается в структурированном подходе к каждому ученику и выявлении у него предрасположенностей у него к определенным предметам. Для отбора в такую бригаду будет проведен контроль состава на квалифицированность, качественное преподавание и умение общаться с обучаемыми. Ключевым в данном проекте является то, что он социальный, а значит не направлен на получение выгоды, а на улучшение жизни людей, путем повышения уровня образования.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1. Бизнес-модель проекта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4.1 - Оценка жизнеспособности идеи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2347.5"/>
        <w:gridCol w:w="2347.5"/>
        <w:tblGridChange w:id="0">
          <w:tblGrid>
            <w:gridCol w:w="4320"/>
            <w:gridCol w:w="2347.5"/>
            <w:gridCol w:w="234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Превышают ли предполагаемые доходы от идеи издержки на её реализацию?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Имеются ли в наличии ресурсы для реализации идеи?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Обладает ли идея уникальной ценностью?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Имеются ли предварительные заказы?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Возможна ли оптимизация издержек?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Готовы ли потребители воспользоваться товаром/услугой?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Таблица 4.2 - Исходные данные для расчета точки окупаемости идеи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Значение, руб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Постоянные издержки (FC)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 единицы продукции 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Переменные издержки на единицу продукции (AVC)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окупаемости идеи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Окуплен на старте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окупаемости идеи:</w:t>
      </w:r>
    </w:p>
    <w:p w:rsidR="00000000" w:rsidDel="00000000" w:rsidP="00000000" w:rsidRDefault="00000000" w:rsidRPr="00000000" w14:paraId="00000045">
      <w:pPr>
        <w:pageBreakBefore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𝑉𝑘𝑝=𝐹𝐶/𝑃−𝐴𝑉𝐶</w:t>
        <w:br w:type="textWrapping"/>
        <w:tab/>
        <w:t xml:space="preserve">Но в данном случае проект задуман, как социальный, а не коммерческий, и все издержки (А именно транспорт, доставляющий бригаду до учебного заведения, и их кормление) перекладывается на само учебное заведение, сводя тем самым издержки к нулю. Так как мы ничего не получаем, но ничего и не тратим, срок окупаемости будет равен 0, то есть мы достигли точки безубыточности уже на старте проекта.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