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6</w:t>
      </w:r>
    </w:p>
    <w:p w:rsidR="00000000" w:rsidDel="00000000" w:rsidP="00000000" w:rsidRDefault="00000000" w:rsidRPr="00000000" w14:paraId="0000000B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«Основы проектного менеджмента»</w:t>
      </w:r>
    </w:p>
    <w:p w:rsidR="00000000" w:rsidDel="00000000" w:rsidP="00000000" w:rsidRDefault="00000000" w:rsidRPr="00000000" w14:paraId="0000000C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работы «Инициация проекта»</w:t>
      </w:r>
    </w:p>
    <w:p w:rsidR="00000000" w:rsidDel="00000000" w:rsidP="00000000" w:rsidRDefault="00000000" w:rsidRPr="00000000" w14:paraId="0000000D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1">
      <w:pPr>
        <w:pageBreakBefore w:val="0"/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курса 12001801 группы</w:t>
      </w:r>
    </w:p>
    <w:p w:rsidR="00000000" w:rsidDel="00000000" w:rsidP="00000000" w:rsidRDefault="00000000" w:rsidRPr="00000000" w14:paraId="00000012">
      <w:pPr>
        <w:pageBreakBefore w:val="0"/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3">
      <w:pPr>
        <w:pageBreakBefore w:val="0"/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 </w:t>
        <w:br w:type="textWrapping"/>
        <w:t xml:space="preserve">Стрельцова Татьяна Павловна</w:t>
      </w:r>
    </w:p>
    <w:p w:rsidR="00000000" w:rsidDel="00000000" w:rsidP="00000000" w:rsidRDefault="00000000" w:rsidRPr="00000000" w14:paraId="00000014">
      <w:pPr>
        <w:pageBreakBefore w:val="0"/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2021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устав будущего проекта. Заполнить таблицы.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«Профориентационные агитбригады» заключается в повышении уровня образования учащихся учебных заведений, для достижения цели способом была выбрана организация выездных мероприятий, в рамках которых ученики смогут получить информацию удобным и занимательным способом.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4725"/>
        <w:tblGridChange w:id="0">
          <w:tblGrid>
            <w:gridCol w:w="4275"/>
            <w:gridCol w:w="47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Устав проекта “Профориентационные агитбригады”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проекта: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Профориентационные агитбригады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Инициаторы: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Капустин Виктор Сергеевич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представления: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26.05.2021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Подготовил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Капустин Виктор Сергеевич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Содержание проекта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Обоснование инициации проекта: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Повышение уровня образования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Цели и результат проекта: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 провести 60 выездов агитбригады в учебные заведения в течении следующего учебного года для повышения уровня профориентационного образования учебных заведений.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Продукт проекта: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Выезд профориентационной агитбригады с методиками занимательного и эффективного обучения.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Участники и заинтересованные стороны: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Заказчик</w:t>
              <w:br w:type="textWrapping"/>
              <w:t xml:space="preserve">Исполнитель</w:t>
              <w:br w:type="textWrapping"/>
              <w:t xml:space="preserve">Потребитель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Основные потребности участников: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Уникальность, доступность и индивидуальный подход к потребителю.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Ограничения проекта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Критичные ограничения по времени: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 Сентября 2021 года по Май 2022 года.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Ограничения на затраты: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Организационные и другие ограничения: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с 8:00 по 15:00 с ПН по ПТ.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Критерии оценки успешности проекта: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 проведено запланированное число выездов агитбригады. Занятия прошли без происшествий. Потребитель остался доволен.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before="240" w:line="36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6.1 – Группа управления проектом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3030"/>
        <w:gridCol w:w="3029"/>
        <w:tblGridChange w:id="0">
          <w:tblGrid>
            <w:gridCol w:w="2970"/>
            <w:gridCol w:w="303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 организации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ФИО, должность, контактные данные представителя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Документ, подтверждающий участие представителя в проекте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Заказчик: “БИГУ”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Представитель заказчика: Александров Максим Юрьевич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Телефон: +7-952-123-58-47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Адрес: г. Белгород, ул. Студенческая, 55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Е-mail: bisu@bisu.edu.ru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Приказ БИГУ от 1.05.2021 «О создании профориентационных агитбригадах»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Координирующий орган: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«Администрация города Белгород»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Куратор проекта: Старченко Светлана Игоревна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Телефон: +7-914-245-64-25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Адрес: г. Белгород, Гражданский пр., 38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Е-mail: belgorod@mail.beladm.ru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Распоряжение заместителя Губернатора области – начальника департамента внутренней и кадровой политики области от 1.05.2021 №364 «О создании профориентационных агитбригадах на территории «БИГУ»»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Исполнитель: “Департаментобразованияобласти”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проекта: Шалягин Юрий Владимирович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Телефон: +7-919-333-45-53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Адрес: г. Белгород, Соборная пл., 4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Е-mail: beluno@belregion.ru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Приказ департамента образования области «О реализации проекта» от 1.05.2021 №3125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spacing w:before="240" w:line="36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before="240" w:line="36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before="240" w:line="36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before="240" w:line="36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before="240" w:line="36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before="240" w:line="36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before="240" w:line="36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before="240" w:line="36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before="240" w:line="36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before="240" w:line="36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6.2 – Цель и результат проекта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Измеримая цель проекта: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Провести 60 успешных выездов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достижения цели: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Договариваться с учебными заведениями о проведении на их базе выездов профориентационных агитбригад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проекта: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подтверждения: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 проведенных выездов, повышенное образование среди учащихся учебных заведений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Отчет департамента образования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Требования к результату проекта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подтверждения: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Уникальность, доступность и индивидуальный подход к потребителю.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Отчет о набранных агитбригадах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Персонал для формирования агитбригады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Отчет о набранных агитбригадах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Пользователи результатом проекта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Обучающиеся, преподавательский состав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spacing w:before="240" w:line="36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before="240" w:line="36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6.3 – Ограничения проекта</w:t>
      </w:r>
    </w:p>
    <w:p w:rsidR="00000000" w:rsidDel="00000000" w:rsidP="00000000" w:rsidRDefault="00000000" w:rsidRPr="00000000" w14:paraId="0000007F">
      <w:pPr>
        <w:pageBreakBefore w:val="0"/>
        <w:spacing w:before="240" w:line="36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Бюджет проекта (тыс. руб.):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Целевое бюджетное финансирование: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федеральный бюджет: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областной бюджет: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местный бюджет: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Внебюджетные источники финансирования: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средства хозяйствующего субъекта: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заемные средства: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прочие (указать):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Всероссийские и областные гранты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Сроки реализации проекта (чч.мм.гг.):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начала проекта (план):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26.05.2021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завершения проекта (план):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26.05.2022</w:t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spacing w:before="240" w:line="36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before="240" w:line="36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6.4 – Критерии оценки и характеристика проекта  </w:t>
      </w:r>
    </w:p>
    <w:p w:rsidR="00000000" w:rsidDel="00000000" w:rsidP="00000000" w:rsidRDefault="00000000" w:rsidRPr="00000000" w14:paraId="0000009A">
      <w:pPr>
        <w:pageBreakBefore w:val="0"/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Критерии успешности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критерия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Показатель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Отклонение по бюджету: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Непревышение на сумму не более 1000 рублей соответствует 10% успешности проекта.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Отклонение по срокам: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Превышение на не более 2 дней относительно установленного срока окончания проекта соответствует 10% успешности проекта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Достижение результата проекта: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результата проекта соответствует 60% успешности проекта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Соблюдение требований к результату проекта: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Выполнение всех требований к результату проекта соответствует 20% успешности проекта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Характеристика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Территория реализации проекта: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Учебные заведения по области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Уровень сложности проекта: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Простой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проекта: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Социальный</w:t>
            </w:r>
          </w:p>
        </w:tc>
      </w:tr>
    </w:tbl>
    <w:p w:rsidR="00000000" w:rsidDel="00000000" w:rsidP="00000000" w:rsidRDefault="00000000" w:rsidRPr="00000000" w14:paraId="000000AF">
      <w:pPr>
        <w:pageBreakBefore w:val="0"/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