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color w:val="000000"/>
          <w:sz w:val="44"/>
        </w:rPr>
        <w:t>发明专利申请文件编辑稿</w:t>
      </w:r>
    </w:p>
    <w:p>
      <w:pPr>
        <w:spacing w:before="0" w:after="320" w:line="264" w:lineRule="auto"/>
      </w:pPr>
      <w:r>
        <w:rPr>
          <w:rFonts w:ascii="Calibri" w:hAnsi="Calibri" w:eastAsia="Microsoft YaHei"/>
          <w:b w:val="0"/>
          <w:color w:val="5A5A5A"/>
          <w:sz w:val="28"/>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发明名称</w:t>
      </w:r>
    </w:p>
    <w:p>
      <w:pPr>
        <w:spacing w:before="0" w:after="120" w:line="264" w:lineRule="auto"/>
      </w:pPr>
      <w:r>
        <w:rPr>
          <w:rFonts w:ascii="Calibri" w:hAnsi="Calibri" w:eastAsia="Microsoft YaHei"/>
          <w:b w:val="0"/>
          <w:sz w:val="22"/>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摘要</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该方法获取复杂系统设计过程中的多源工程数据，抽取需求、功能、模块、接口、参数、约束和验证项等工程对象，并构建包括语义索引、工程知识图谱和工程规则库的工程知识底座；响应于建模任务或变更任务，基于工程知识底座进行知识增强检索，生成带有来源证据的候选工程模型；在候选工程模型入库前，对其进行模型校验并通过人在回路机制完成审核；当工程模型发生变更时，在沙箱环境中进行影响分析和冲突识别；经审核后，将候选工程模型或变更结果合并为权威工程模型，并生成审计记录。本发明能够提高复杂系统工程模型生成效率和入库质量，实现人工智能生成内容的可追溯、可校验、可审核和可治理。</w:t>
      </w:r>
    </w:p>
    <w:p>
      <w:pPr>
        <w:pStyle w:val="Heading1"/>
        <w:keepNext/>
        <w:spacing w:before="320" w:after="160"/>
      </w:pPr>
      <w:r>
        <w:rPr>
          <w:rFonts w:ascii="Calibri" w:hAnsi="Calibri" w:eastAsia="Microsoft YaHei"/>
          <w:b/>
          <w:color w:val="2E74B5"/>
          <w:sz w:val="32"/>
        </w:rPr>
        <w:t>权利要求书</w:t>
      </w:r>
    </w:p>
    <w:p>
      <w:pPr>
        <w:spacing w:before="0" w:after="160" w:line="264" w:lineRule="auto"/>
      </w:pPr>
      <w:r>
        <w:rPr>
          <w:rFonts w:ascii="Calibri" w:hAnsi="Calibri" w:eastAsia="Microsoft YaHei"/>
          <w:b w:val="0"/>
          <w:sz w:val="22"/>
        </w:rPr>
        <w:t>1. 一种面向复杂系统工程模型的知识增强式生成、校验与变更治理方法，其特征在于，包括：获取复杂系统设计过程中的多源工程数据；从所述多源工程数据中抽取工程对象，所述工程对象至少包括需求、功能、模块、接口、参数、约束和验证项；基于所述工程对象构建工程知识底座，所述工程知识底座包括语义索引、工程知识图谱和工程规则库；响应于用户提出的建模任务或变更任务，基于所述工程知识底座进行知识增强检索，得到与所述建模任务或变更任务相关的工程上下文和来源证据；基于所述工程上下文生成候选工程模型；对所述候选工程模型执行模型校验，得到校验结果和处理建议；通过人在回路机制接收用户对所述候选工程模型的审核操作；针对工程模型变更，在沙箱环境中进行影响分析和冲突识别；在所述候选工程模型或变更结果满足预设条件后，将其合并为权威工程模型，并生成审计记录。</w:t>
      </w:r>
    </w:p>
    <w:p>
      <w:pPr>
        <w:spacing w:before="0" w:after="160" w:line="264" w:lineRule="auto"/>
      </w:pPr>
      <w:r>
        <w:rPr>
          <w:rFonts w:ascii="Calibri" w:hAnsi="Calibri" w:eastAsia="Microsoft YaHei"/>
          <w:b w:val="0"/>
          <w:sz w:val="22"/>
        </w:rPr>
        <w:t>2. 根据权利要求1所述的方法，其特征在于，所述多源工程数据包括需求文档、接口规范、历史工程模型、仿真结果、评审记录、版本记录、权限数据和用户反馈数据中的一种或多种。</w:t>
      </w:r>
    </w:p>
    <w:p>
      <w:pPr>
        <w:spacing w:before="0" w:after="160" w:line="264" w:lineRule="auto"/>
      </w:pPr>
      <w:r>
        <w:rPr>
          <w:rFonts w:ascii="Calibri" w:hAnsi="Calibri" w:eastAsia="Microsoft YaHei"/>
          <w:b w:val="0"/>
          <w:sz w:val="22"/>
        </w:rPr>
        <w:t>3. 根据权利要求1所述的方法，其特征在于，从所述多源工程数据中抽取工程对象包括：识别自然语言文本或结构化数据中的需求描述、功能动作、系统组成、外部参与者、接口名称、接口方向、参数名称、参数取值、约束条件、验证方式和生命周期状态，并为所述工程对象建立对象标识、对象类型和来源位置。</w:t>
      </w:r>
    </w:p>
    <w:p>
      <w:pPr>
        <w:spacing w:before="0" w:after="160" w:line="264" w:lineRule="auto"/>
      </w:pPr>
      <w:r>
        <w:rPr>
          <w:rFonts w:ascii="Calibri" w:hAnsi="Calibri" w:eastAsia="Microsoft YaHei"/>
          <w:b w:val="0"/>
          <w:sz w:val="22"/>
        </w:rPr>
        <w:t>4. 根据权利要求1所述的方法，其特征在于，所述工程知识图谱包括需求与模型元素之间的满足关系、需求之间的派生关系、模块之间的组成关系、接口之间的连接关系、参数与约束之间的约束关系、验证项与需求之间的验证关系以及模型元素之间的依赖关系。</w:t>
      </w:r>
    </w:p>
    <w:p>
      <w:pPr>
        <w:spacing w:before="0" w:after="160" w:line="264" w:lineRule="auto"/>
      </w:pPr>
      <w:r>
        <w:rPr>
          <w:rFonts w:ascii="Calibri" w:hAnsi="Calibri" w:eastAsia="Microsoft YaHei"/>
          <w:b w:val="0"/>
          <w:sz w:val="22"/>
        </w:rPr>
        <w:t>5. 根据权利要求1所述的方法，其特征在于，所述知识增强检索包括：基于所述语义索引召回相关工程文本；基于所述工程知识图谱召回相关工程对象、模型元素和关系；基于所述工程规则库召回相关建模规则、校验规则或变更规则；并将召回结果组织为带有来源证据的工程上下文。</w:t>
      </w:r>
    </w:p>
    <w:p>
      <w:pPr>
        <w:spacing w:before="0" w:after="160" w:line="264" w:lineRule="auto"/>
      </w:pPr>
      <w:r>
        <w:rPr>
          <w:rFonts w:ascii="Calibri" w:hAnsi="Calibri" w:eastAsia="Microsoft YaHei"/>
          <w:b w:val="0"/>
          <w:sz w:val="22"/>
        </w:rPr>
        <w:t>6. 根据权利要求1所述的方法，其特征在于，所述候选工程模型包括文本化模型描述、图形化模型视图、模型元素清单、模型关系清单、接口连接清单、约束清单以及候选工程模型与来源证据之间的追溯关系。</w:t>
      </w:r>
    </w:p>
    <w:p>
      <w:pPr>
        <w:spacing w:before="0" w:after="160" w:line="264" w:lineRule="auto"/>
      </w:pPr>
      <w:r>
        <w:rPr>
          <w:rFonts w:ascii="Calibri" w:hAnsi="Calibri" w:eastAsia="Microsoft YaHei"/>
          <w:b w:val="0"/>
          <w:sz w:val="22"/>
        </w:rPr>
        <w:t>7. 根据权利要求1所述的方法，其特征在于，所述模型校验包括模型语言语法校验、工程语义一致性校验、接口完整性校验、命名规范校验、属性类型校验、连接合法性校验、约束一致性校验、需求覆盖性校验和仿真可满足性校验中的一种或多种。</w:t>
      </w:r>
    </w:p>
    <w:p>
      <w:pPr>
        <w:spacing w:before="0" w:after="160" w:line="264" w:lineRule="auto"/>
      </w:pPr>
      <w:r>
        <w:rPr>
          <w:rFonts w:ascii="Calibri" w:hAnsi="Calibri" w:eastAsia="Microsoft YaHei"/>
          <w:b w:val="0"/>
          <w:sz w:val="22"/>
        </w:rPr>
        <w:t>8. 根据权利要求1所述的方法，其特征在于，当所述校验结果表明候选工程模型存在可修复问题时，生成与所述可修复问题对应的修复建议或模型修复补丁，并在接收到用户确认后更新所述候选工程模型。</w:t>
      </w:r>
    </w:p>
    <w:p>
      <w:pPr>
        <w:spacing w:before="0" w:after="160" w:line="264" w:lineRule="auto"/>
      </w:pPr>
      <w:r>
        <w:rPr>
          <w:rFonts w:ascii="Calibri" w:hAnsi="Calibri" w:eastAsia="Microsoft YaHei"/>
          <w:b w:val="0"/>
          <w:sz w:val="22"/>
        </w:rPr>
        <w:t>9. 根据权利要求1所述的方法，其特征在于，所述审核操作包括采纳、修正、驳回、提交复核、备注或审批，且所述审核操作被记录为反馈数据并回写至工程知识底座。</w:t>
      </w:r>
    </w:p>
    <w:p>
      <w:pPr>
        <w:spacing w:before="0" w:after="160" w:line="264" w:lineRule="auto"/>
      </w:pPr>
      <w:r>
        <w:rPr>
          <w:rFonts w:ascii="Calibri" w:hAnsi="Calibri" w:eastAsia="Microsoft YaHei"/>
          <w:b w:val="0"/>
          <w:sz w:val="22"/>
        </w:rPr>
        <w:t>10. 根据权利要求1所述的方法，其特征在于，所述影响分析包括：在不改变权威工程模型的条件下模拟模型元素、接口、参数或约束的变更，并基于工程知识图谱和工程规则库识别直接影响对象、间接影响对象、受影响验证项和潜在冲突项。</w:t>
      </w:r>
    </w:p>
    <w:p>
      <w:pPr>
        <w:spacing w:before="0" w:after="160" w:line="264" w:lineRule="auto"/>
      </w:pPr>
      <w:r>
        <w:rPr>
          <w:rFonts w:ascii="Calibri" w:hAnsi="Calibri" w:eastAsia="Microsoft YaHei"/>
          <w:b w:val="0"/>
          <w:sz w:val="22"/>
        </w:rPr>
        <w:t>11. 根据权利要求1所述的方法，其特征在于，所述候选工程模型在审核和合并前具有候选状态，所述权威工程模型具有发布状态，系统通过状态转换和分支合并机制将所述候选状态转化为所述发布状态。</w:t>
      </w:r>
    </w:p>
    <w:p>
      <w:pPr>
        <w:spacing w:before="0" w:after="160" w:line="264" w:lineRule="auto"/>
      </w:pPr>
      <w:r>
        <w:rPr>
          <w:rFonts w:ascii="Calibri" w:hAnsi="Calibri" w:eastAsia="Microsoft YaHei"/>
          <w:b w:val="0"/>
          <w:sz w:val="22"/>
        </w:rPr>
        <w:t>12. 根据权利要求1所述的方法，其特征在于，还包括调用外部建模工具或仿真工具，并将所述外部建模工具或仿真工具返回的结果作为证据关联至需求、模型元素、参数、约束或验证项。</w:t>
      </w:r>
    </w:p>
    <w:p>
      <w:pPr>
        <w:spacing w:before="0" w:after="160" w:line="264" w:lineRule="auto"/>
      </w:pPr>
      <w:r>
        <w:rPr>
          <w:rFonts w:ascii="Calibri" w:hAnsi="Calibri" w:eastAsia="Microsoft YaHei"/>
          <w:b w:val="0"/>
          <w:sz w:val="22"/>
        </w:rPr>
        <w:t>13. 根据权利要求1所述的方法，其特征在于，所述工程模型包括SysML模型、UML模型、AADL模型、Simulink接口模型、数字孪生模型或企业自定义工程模型中的一种或多种。</w:t>
      </w:r>
    </w:p>
    <w:p>
      <w:pPr>
        <w:spacing w:before="0" w:after="160" w:line="264" w:lineRule="auto"/>
      </w:pPr>
      <w:r>
        <w:rPr>
          <w:rFonts w:ascii="Calibri" w:hAnsi="Calibri" w:eastAsia="Microsoft YaHei"/>
          <w:b w:val="0"/>
          <w:sz w:val="22"/>
        </w:rPr>
        <w:t>14. 一种面向复杂系统工程模型的知识增强式生成、校验与变更治理系统，其特征在于，包括：数据接入模块，用于获取多源工程数据；工程对象抽取模块，用于抽取工程对象；知识底座模块，用于构建并维护语义索引、工程知识图谱和工程规则库；知识增强检索模块，用于生成带有来源证据的工程上下文；模型生成模块，用于生成候选工程模型；模型校验模块，用于执行模型校验并生成处理建议；人在回路模块，用于接收审核操作；变更治理模块，用于执行沙箱影响分析和冲突识别；合并入库模块，用于将满足预设条件的候选工程模型或变更结果合并为权威工程模型；审计反馈模块，用于记录审计信息并回写反馈数据。</w:t>
      </w:r>
    </w:p>
    <w:p>
      <w:pPr>
        <w:spacing w:before="0" w:after="160" w:line="264" w:lineRule="auto"/>
      </w:pPr>
      <w:r>
        <w:rPr>
          <w:rFonts w:ascii="Calibri" w:hAnsi="Calibri" w:eastAsia="Microsoft YaHei"/>
          <w:b w:val="0"/>
          <w:sz w:val="22"/>
        </w:rPr>
        <w:t>15. 根据权利要求14所述的系统，其特征在于，还包括工具联动模块，用于与工程建模工具、仿真工具、图数据库、向量数据库或权限认证系统中的一种或多种进行数据交互。</w:t>
      </w:r>
    </w:p>
    <w:p>
      <w:pPr>
        <w:spacing w:before="0" w:after="160" w:line="264" w:lineRule="auto"/>
      </w:pPr>
      <w:r>
        <w:rPr>
          <w:rFonts w:ascii="Calibri" w:hAnsi="Calibri" w:eastAsia="Microsoft YaHei"/>
          <w:b w:val="0"/>
          <w:sz w:val="22"/>
        </w:rPr>
        <w:t>16. 一种电子设备，包括处理器和存储器，所述存储器存储有计算机程序，其特征在于，所述计算机程序被所述处理器执行时实现权利要求1至13任一项所述的方法。</w:t>
      </w:r>
    </w:p>
    <w:p>
      <w:pPr>
        <w:spacing w:before="0" w:after="160" w:line="264" w:lineRule="auto"/>
      </w:pPr>
      <w:r>
        <w:rPr>
          <w:rFonts w:ascii="Calibri" w:hAnsi="Calibri" w:eastAsia="Microsoft YaHei"/>
          <w:b w:val="0"/>
          <w:sz w:val="22"/>
        </w:rPr>
        <w:t>17. 一种计算机可读存储介质，其上存储有计算机程序，其特征在于，所述计算机程序被处理器执行时实现权利要求1至13任一项所述的方法。</w:t>
      </w:r>
    </w:p>
    <w:p>
      <w:pPr>
        <w:pStyle w:val="Heading1"/>
        <w:keepNext/>
        <w:spacing w:before="320" w:after="160"/>
      </w:pPr>
      <w:r>
        <w:rPr>
          <w:rFonts w:ascii="Calibri" w:hAnsi="Calibri" w:eastAsia="Microsoft YaHei"/>
          <w:b/>
          <w:color w:val="2E74B5"/>
          <w:sz w:val="32"/>
        </w:rPr>
        <w:t>说明书</w:t>
      </w:r>
    </w:p>
    <w:p>
      <w:pPr>
        <w:pStyle w:val="Heading2"/>
        <w:keepNext/>
        <w:spacing w:before="240" w:after="120"/>
      </w:pPr>
      <w:r>
        <w:rPr>
          <w:rFonts w:ascii="Calibri" w:hAnsi="Calibri" w:eastAsia="Microsoft YaHei"/>
          <w:b/>
          <w:color w:val="2E74B5"/>
          <w:sz w:val="26"/>
        </w:rPr>
        <w:t>发明名称</w:t>
      </w:r>
    </w:p>
    <w:p>
      <w:pPr>
        <w:spacing w:before="0" w:after="120" w:line="264" w:lineRule="auto"/>
      </w:pPr>
      <w:r>
        <w:rPr>
          <w:rFonts w:ascii="Calibri" w:hAnsi="Calibri" w:eastAsia="Microsoft YaHei"/>
          <w:b w:val="0"/>
          <w:sz w:val="22"/>
        </w:rPr>
        <w:t>一种面向复杂系统工程模型的知识增强式生成、校验与变更治理方法及系统</w:t>
      </w:r>
    </w:p>
    <w:p>
      <w:pPr>
        <w:pStyle w:val="Heading2"/>
        <w:keepNext/>
        <w:spacing w:before="240" w:after="120"/>
      </w:pPr>
      <w:r>
        <w:rPr>
          <w:rFonts w:ascii="Calibri" w:hAnsi="Calibri" w:eastAsia="Microsoft YaHei"/>
          <w:b/>
          <w:color w:val="2E74B5"/>
          <w:sz w:val="26"/>
        </w:rPr>
        <w:t>技术领域</w:t>
      </w:r>
    </w:p>
    <w:p>
      <w:pPr>
        <w:spacing w:before="0" w:after="120" w:line="264" w:lineRule="auto"/>
      </w:pPr>
      <w:r>
        <w:rPr>
          <w:rFonts w:ascii="Calibri" w:hAnsi="Calibri" w:eastAsia="Microsoft YaHei"/>
          <w:b w:val="0"/>
          <w:sz w:val="22"/>
        </w:rPr>
        <w:t>本发明属于模型驱动系统工程与工程模型数据治理技术领域，具体涉及一种基于知识增强人工智能的复杂系统工程模型生成、校验与变更治理方法及系统；其中，所述知识增强人工智能至少包括语义索引、工程知识图谱和工程规则库对模型生成、模型校验和变更分析过程的约束与支撑。</w:t>
      </w:r>
    </w:p>
    <w:p>
      <w:pPr>
        <w:pStyle w:val="Heading2"/>
        <w:keepNext/>
        <w:spacing w:before="240" w:after="120"/>
      </w:pPr>
      <w:r>
        <w:rPr>
          <w:rFonts w:ascii="Calibri" w:hAnsi="Calibri" w:eastAsia="Microsoft YaHei"/>
          <w:b/>
          <w:color w:val="2E74B5"/>
          <w:sz w:val="26"/>
        </w:rPr>
        <w:t>背景技术</w:t>
      </w:r>
    </w:p>
    <w:p>
      <w:pPr>
        <w:spacing w:before="0" w:after="120" w:line="264" w:lineRule="auto"/>
      </w:pPr>
      <w:r>
        <w:rPr>
          <w:rFonts w:ascii="Calibri" w:hAnsi="Calibri" w:eastAsia="Microsoft YaHei"/>
          <w:b w:val="0"/>
          <w:sz w:val="22"/>
        </w:rPr>
        <w:t>复杂系统设计通常涉及需求、功能、逻辑架构、物理架构、接口、参数、约束、验证项、仿真结果、评审记录和版本记录等多类工程数据。上述数据通常分散在需求文档、建模工具、仿真工具、数据库和项目管理系统中，工程人员在建模、校验和变更时需要进行大量人工检索、比对和确认。</w:t>
      </w:r>
    </w:p>
    <w:p>
      <w:pPr>
        <w:spacing w:before="0" w:after="120" w:line="264" w:lineRule="auto"/>
      </w:pPr>
      <w:r>
        <w:rPr>
          <w:rFonts w:ascii="Calibri" w:hAnsi="Calibri" w:eastAsia="Microsoft YaHei"/>
          <w:b w:val="0"/>
          <w:sz w:val="22"/>
        </w:rPr>
        <w:t>现有人工智能技术能够根据自然语言生成文本、代码或部分模型描述，但在复杂系统工程模型场景中，直接使用人工智能生成模型容易出现来源不可追溯、接口关系不完整、约束不一致、模型状态不明确、变更影响不可见等问题。现有模型驱动工程工具虽然能够支持模型编辑和部分规则检查，但通常缺少将知识增强生成、候选模型状态治理、人在回路审核、沙箱变更预演和分支合并入库贯通起来的机制。</w:t>
      </w:r>
    </w:p>
    <w:p>
      <w:pPr>
        <w:spacing w:before="0" w:after="120" w:line="264" w:lineRule="auto"/>
      </w:pPr>
      <w:r>
        <w:rPr>
          <w:rFonts w:ascii="Calibri" w:hAnsi="Calibri" w:eastAsia="Microsoft YaHei"/>
          <w:b w:val="0"/>
          <w:sz w:val="22"/>
        </w:rPr>
        <w:t>因此，需要一种通用技术方案，使人工智能生成的工程模型不再停留于一次性输出，而能够进入可追溯、可校验、可审核、可变更分析和可合并入库的工程治理闭环。</w:t>
      </w:r>
    </w:p>
    <w:p>
      <w:pPr>
        <w:pStyle w:val="Heading2"/>
        <w:keepNext/>
        <w:spacing w:before="240" w:after="120"/>
      </w:pPr>
      <w:r>
        <w:rPr>
          <w:rFonts w:ascii="Calibri" w:hAnsi="Calibri" w:eastAsia="Microsoft YaHei"/>
          <w:b/>
          <w:color w:val="2E74B5"/>
          <w:sz w:val="26"/>
        </w:rPr>
        <w:t>发明内容</w:t>
      </w:r>
    </w:p>
    <w:p>
      <w:pPr>
        <w:pStyle w:val="Heading3"/>
        <w:keepNext/>
        <w:spacing w:before="160" w:after="80"/>
      </w:pPr>
      <w:r>
        <w:rPr>
          <w:rFonts w:ascii="Calibri" w:hAnsi="Calibri" w:eastAsia="Microsoft YaHei"/>
          <w:b/>
          <w:color w:val="1F4D78"/>
          <w:sz w:val="24"/>
        </w:rPr>
        <w:t>要解决的技术问题</w:t>
      </w:r>
    </w:p>
    <w:p>
      <w:pPr>
        <w:spacing w:before="0" w:after="120" w:line="264" w:lineRule="auto"/>
      </w:pPr>
      <w:r>
        <w:rPr>
          <w:rFonts w:ascii="Calibri" w:hAnsi="Calibri" w:eastAsia="Microsoft YaHei"/>
          <w:b w:val="0"/>
          <w:sz w:val="22"/>
        </w:rPr>
        <w:t>本发明旨在解决现有技术中人工智能生成工程模型缺乏工程上下文约束、缺乏来源证据、缺乏质量校验、缺乏人工审核闭环以及缺乏变更影响分析的问题。</w:t>
      </w:r>
    </w:p>
    <w:p>
      <w:pPr>
        <w:pStyle w:val="Heading3"/>
        <w:keepNext/>
        <w:spacing w:before="160" w:after="80"/>
      </w:pPr>
      <w:r>
        <w:rPr>
          <w:rFonts w:ascii="Calibri" w:hAnsi="Calibri" w:eastAsia="Microsoft YaHei"/>
          <w:b/>
          <w:color w:val="1F4D78"/>
          <w:sz w:val="24"/>
        </w:rPr>
        <w:t>技术方案</w:t>
      </w:r>
    </w:p>
    <w:p>
      <w:pPr>
        <w:spacing w:before="0" w:after="120" w:line="264" w:lineRule="auto"/>
      </w:pPr>
      <w:r>
        <w:rPr>
          <w:rFonts w:ascii="Calibri" w:hAnsi="Calibri" w:eastAsia="Microsoft YaHei"/>
          <w:b w:val="0"/>
          <w:sz w:val="22"/>
        </w:rPr>
        <w:t>为解决上述技术问题，本发明提供一种面向复杂系统工程模型的知识增强式生成、校验与变更治理方法。该方法首先获取复杂系统设计过程中的多源工程数据，并从多源工程数据中抽取需求、功能、模块、接口、参数、约束和验证项等工程对象；然后基于工程对象构建工程知识底座，所述工程知识底座包括语义索引、工程知识图谱和工程规则库。</w:t>
      </w:r>
    </w:p>
    <w:p>
      <w:pPr>
        <w:spacing w:before="0" w:after="120" w:line="264" w:lineRule="auto"/>
      </w:pPr>
      <w:r>
        <w:rPr>
          <w:rFonts w:ascii="Calibri" w:hAnsi="Calibri" w:eastAsia="Microsoft YaHei"/>
          <w:b w:val="0"/>
          <w:sz w:val="22"/>
        </w:rPr>
        <w:t>当用户提出建模任务或变更任务时，系统基于工程知识底座进行知识增强检索，得到与任务相关的工程上下文和来源证据；随后基于工程上下文生成候选工程模型。候选工程模型在入库前需要经过模型校验和人在回路审核。模型校验用于检查模型语言语法、工程语义一致性、接口完整性、命名规范、属性类型、连接合法性、约束一致性、需求覆盖性和仿真可满足性。人在回路审核用于接收用户对候选工程模型的采纳、修正、驳回、提交复核、备注或审批操作。</w:t>
      </w:r>
    </w:p>
    <w:p>
      <w:pPr>
        <w:spacing w:before="0" w:after="120" w:line="264" w:lineRule="auto"/>
      </w:pPr>
      <w:r>
        <w:rPr>
          <w:rFonts w:ascii="Calibri" w:hAnsi="Calibri" w:eastAsia="Microsoft YaHei"/>
          <w:b w:val="0"/>
          <w:sz w:val="22"/>
        </w:rPr>
        <w:t>当工程模型发生变更时，系统在沙箱环境中模拟模型元素、接口、参数或约束的变更，基于工程知识图谱和工程规则库识别直接影响对象、间接影响对象、受影响验证项和潜在冲突项。候选工程模型或变更结果在满足预设条件后，通过状态转换和分支合并机制合并为权威工程模型，并生成审计记录。</w:t>
      </w:r>
    </w:p>
    <w:p>
      <w:pPr>
        <w:spacing w:before="0" w:after="120" w:line="264" w:lineRule="auto"/>
      </w:pPr>
      <w:r>
        <w:rPr>
          <w:rFonts w:ascii="Calibri" w:hAnsi="Calibri" w:eastAsia="Microsoft YaHei"/>
          <w:b w:val="0"/>
          <w:sz w:val="22"/>
        </w:rPr>
        <w:t>本发明还提供一种面向复杂系统工程模型的知识增强式生成、校验与变更治理系统，包括数据接入模块、工程对象抽取模块、知识底座模块、知识增强检索模块、模型生成模块、模型校验模块、人在回路模块、变更治理模块、合并入库模块、审计反馈模块以及工具联动模块。</w:t>
      </w:r>
    </w:p>
    <w:p>
      <w:pPr>
        <w:pStyle w:val="Heading3"/>
        <w:keepNext/>
        <w:spacing w:before="160" w:after="80"/>
      </w:pPr>
      <w:r>
        <w:rPr>
          <w:rFonts w:ascii="Calibri" w:hAnsi="Calibri" w:eastAsia="Microsoft YaHei"/>
          <w:b/>
          <w:color w:val="1F4D78"/>
          <w:sz w:val="24"/>
        </w:rPr>
        <w:t>有益效果</w:t>
      </w:r>
    </w:p>
    <w:p>
      <w:pPr>
        <w:pStyle w:val="ListBullet"/>
        <w:spacing w:after="100" w:line="280" w:lineRule="auto"/>
        <w:ind w:left="720" w:hanging="360"/>
      </w:pPr>
      <w:r>
        <w:rPr>
          <w:rFonts w:ascii="Calibri" w:hAnsi="Calibri" w:eastAsia="Microsoft YaHei"/>
          <w:b w:val="0"/>
          <w:sz w:val="22"/>
        </w:rPr>
        <w:t>通过语义索引、工程知识图谱和工程规则库共同形成生成上下文，使候选工程模型具有明确的工程来源和证据链。</w:t>
      </w:r>
    </w:p>
    <w:p>
      <w:pPr>
        <w:pStyle w:val="ListBullet"/>
        <w:spacing w:after="100" w:line="280" w:lineRule="auto"/>
        <w:ind w:left="720" w:hanging="360"/>
      </w:pPr>
      <w:r>
        <w:rPr>
          <w:rFonts w:ascii="Calibri" w:hAnsi="Calibri" w:eastAsia="Microsoft YaHei"/>
          <w:b w:val="0"/>
          <w:sz w:val="22"/>
        </w:rPr>
        <w:t>通过候选状态、模型校验和人在回路审核机制，避免人工智能生成结果直接进入权威工程模型，降低错误模型污染风险。</w:t>
      </w:r>
    </w:p>
    <w:p>
      <w:pPr>
        <w:pStyle w:val="ListBullet"/>
        <w:spacing w:after="100" w:line="280" w:lineRule="auto"/>
        <w:ind w:left="720" w:hanging="360"/>
      </w:pPr>
      <w:r>
        <w:rPr>
          <w:rFonts w:ascii="Calibri" w:hAnsi="Calibri" w:eastAsia="Microsoft YaHei"/>
          <w:b w:val="0"/>
          <w:sz w:val="22"/>
        </w:rPr>
        <w:t>通过沙箱环境中的变更影响分析，在不改变权威工程模型的条件下提前识别变更造成的直接影响、间接影响和潜在冲突。</w:t>
      </w:r>
    </w:p>
    <w:p>
      <w:pPr>
        <w:pStyle w:val="ListBullet"/>
        <w:spacing w:after="100" w:line="280" w:lineRule="auto"/>
        <w:ind w:left="720" w:hanging="360"/>
      </w:pPr>
      <w:r>
        <w:rPr>
          <w:rFonts w:ascii="Calibri" w:hAnsi="Calibri" w:eastAsia="Microsoft YaHei"/>
          <w:b w:val="0"/>
          <w:sz w:val="22"/>
        </w:rPr>
        <w:t>通过分支合并、状态转换和审计记录机制，实现候选工程模型到权威工程模型的受控转化。</w:t>
      </w:r>
    </w:p>
    <w:p>
      <w:pPr>
        <w:pStyle w:val="ListBullet"/>
        <w:spacing w:after="100" w:line="280" w:lineRule="auto"/>
        <w:ind w:left="720" w:hanging="360"/>
      </w:pPr>
      <w:r>
        <w:rPr>
          <w:rFonts w:ascii="Calibri" w:hAnsi="Calibri" w:eastAsia="Microsoft YaHei"/>
          <w:b w:val="0"/>
          <w:sz w:val="22"/>
        </w:rPr>
        <w:t>该方法不限定于单一建模语言或单一工程工具，可适用于SysML、UML、AADL、Simulink接口模型、数字孪生模型或企业自定义工程模型。</w:t>
      </w:r>
    </w:p>
    <w:p>
      <w:pPr>
        <w:pStyle w:val="Heading2"/>
        <w:keepNext/>
        <w:spacing w:before="240" w:after="120"/>
      </w:pPr>
      <w:r>
        <w:rPr>
          <w:rFonts w:ascii="Calibri" w:hAnsi="Calibri" w:eastAsia="Microsoft YaHei"/>
          <w:b/>
          <w:color w:val="2E74B5"/>
          <w:sz w:val="26"/>
        </w:rPr>
        <w:t>附图说明</w:t>
      </w:r>
    </w:p>
    <w:p>
      <w:pPr>
        <w:pStyle w:val="ListBullet"/>
        <w:spacing w:after="100" w:line="280" w:lineRule="auto"/>
        <w:ind w:left="720" w:hanging="360"/>
      </w:pPr>
      <w:r>
        <w:rPr>
          <w:rFonts w:ascii="Calibri" w:hAnsi="Calibri" w:eastAsia="Microsoft YaHei"/>
          <w:b w:val="0"/>
          <w:sz w:val="22"/>
        </w:rPr>
        <w:t>图1为本发明方法的总体流程图。</w:t>
      </w:r>
    </w:p>
    <w:p>
      <w:pPr>
        <w:pStyle w:val="ListBullet"/>
        <w:spacing w:after="100" w:line="280" w:lineRule="auto"/>
        <w:ind w:left="720" w:hanging="360"/>
      </w:pPr>
      <w:r>
        <w:rPr>
          <w:rFonts w:ascii="Calibri" w:hAnsi="Calibri" w:eastAsia="Microsoft YaHei"/>
          <w:b w:val="0"/>
          <w:sz w:val="22"/>
        </w:rPr>
        <w:t>图2为本发明系统的功能模块架构图。</w:t>
      </w:r>
    </w:p>
    <w:p>
      <w:pPr>
        <w:pStyle w:val="ListBullet"/>
        <w:spacing w:after="100" w:line="280" w:lineRule="auto"/>
        <w:ind w:left="720" w:hanging="360"/>
      </w:pPr>
      <w:r>
        <w:rPr>
          <w:rFonts w:ascii="Calibri" w:hAnsi="Calibri" w:eastAsia="Microsoft YaHei"/>
          <w:b w:val="0"/>
          <w:sz w:val="22"/>
        </w:rPr>
        <w:t>图3为工程知识底座的数据结构示意图。</w:t>
      </w:r>
    </w:p>
    <w:p>
      <w:pPr>
        <w:pStyle w:val="ListBullet"/>
        <w:spacing w:after="100" w:line="280" w:lineRule="auto"/>
        <w:ind w:left="720" w:hanging="360"/>
      </w:pPr>
      <w:r>
        <w:rPr>
          <w:rFonts w:ascii="Calibri" w:hAnsi="Calibri" w:eastAsia="Microsoft YaHei"/>
          <w:b w:val="0"/>
          <w:sz w:val="22"/>
        </w:rPr>
        <w:t>图4为候选工程模型生成、校验与审核流程图。</w:t>
      </w:r>
    </w:p>
    <w:p>
      <w:pPr>
        <w:pStyle w:val="ListBullet"/>
        <w:spacing w:after="100" w:line="280" w:lineRule="auto"/>
        <w:ind w:left="720" w:hanging="360"/>
      </w:pPr>
      <w:r>
        <w:rPr>
          <w:rFonts w:ascii="Calibri" w:hAnsi="Calibri" w:eastAsia="Microsoft YaHei"/>
          <w:b w:val="0"/>
          <w:sz w:val="22"/>
        </w:rPr>
        <w:t>图5为沙箱变更影响分析与合并入库流程图。</w:t>
      </w:r>
    </w:p>
    <w:p>
      <w:pPr>
        <w:pStyle w:val="ListBullet"/>
        <w:spacing w:after="100" w:line="280" w:lineRule="auto"/>
        <w:ind w:left="720" w:hanging="360"/>
      </w:pPr>
      <w:r>
        <w:rPr>
          <w:rFonts w:ascii="Calibri" w:hAnsi="Calibri" w:eastAsia="Microsoft YaHei"/>
          <w:b w:val="0"/>
          <w:sz w:val="22"/>
        </w:rPr>
        <w:t>图6为需求、模型元素、验证证据和审计记录之间的追溯关系示意图。</w:t>
      </w:r>
    </w:p>
    <w:p>
      <w:pPr>
        <w:pStyle w:val="Heading2"/>
        <w:keepNext/>
        <w:spacing w:before="240" w:after="120"/>
      </w:pPr>
      <w:r>
        <w:rPr>
          <w:rFonts w:ascii="Calibri" w:hAnsi="Calibri" w:eastAsia="Microsoft YaHei"/>
          <w:b/>
          <w:color w:val="2E74B5"/>
          <w:sz w:val="26"/>
        </w:rPr>
        <w:t>具体实施方式</w:t>
      </w:r>
    </w:p>
    <w:p>
      <w:pPr>
        <w:pStyle w:val="Heading3"/>
        <w:keepNext/>
        <w:spacing w:before="160" w:after="80"/>
      </w:pPr>
      <w:r>
        <w:rPr>
          <w:rFonts w:ascii="Calibri" w:hAnsi="Calibri" w:eastAsia="Microsoft YaHei"/>
          <w:b/>
          <w:color w:val="1F4D78"/>
          <w:sz w:val="24"/>
        </w:rPr>
        <w:t>实施例一：通用工程模型治理流程</w:t>
      </w:r>
    </w:p>
    <w:p>
      <w:pPr>
        <w:spacing w:before="0" w:after="120" w:line="264" w:lineRule="auto"/>
      </w:pPr>
      <w:r>
        <w:rPr>
          <w:rFonts w:ascii="Calibri" w:hAnsi="Calibri" w:eastAsia="Microsoft YaHei"/>
          <w:b w:val="0"/>
          <w:sz w:val="22"/>
        </w:rPr>
        <w:t>在一个实施例中，系统首先接入需求文档、接口规范、历史工程模型、仿真结果、评审记录、版本记录和用户反馈数据。系统对上述数据进行解析和抽取，形成需求、功能、模块、接口、参数、约束和验证项等工程对象。每个工程对象可以包括对象标识、对象类型、名称、描述、来源位置、生命周期状态和版本信息。</w:t>
      </w:r>
    </w:p>
    <w:p>
      <w:pPr>
        <w:spacing w:before="0" w:after="120" w:line="264" w:lineRule="auto"/>
      </w:pPr>
      <w:r>
        <w:rPr>
          <w:rFonts w:ascii="Calibri" w:hAnsi="Calibri" w:eastAsia="Microsoft YaHei"/>
          <w:b w:val="0"/>
          <w:sz w:val="22"/>
        </w:rPr>
        <w:t>系统基于工程对象构建工程知识底座。语义索引用于支持相似文本、历史需求和工程说明的召回；工程知识图谱用于表示需求、模块、接口、参数、约束和验证项之间的关系；工程规则库用于存储模型语言规则、项目命名规则、接口连接规则、变更传播规则和入库规则。</w:t>
      </w:r>
    </w:p>
    <w:p>
      <w:pPr>
        <w:spacing w:before="0" w:after="120" w:line="264" w:lineRule="auto"/>
      </w:pPr>
      <w:r>
        <w:rPr>
          <w:rFonts w:ascii="Calibri" w:hAnsi="Calibri" w:eastAsia="Microsoft YaHei"/>
          <w:b w:val="0"/>
          <w:sz w:val="22"/>
        </w:rPr>
        <w:t>用户发起建模任务时，系统根据当前项目、用户权限、当前分支、任务意图和已有模型状态进行知识增强检索。检索结果被组织为工程上下文，并输入模型生成模块以形成候选工程模型。候选工程模型不直接作为权威模型，而是进入校验和审核流程。</w:t>
      </w:r>
    </w:p>
    <w:p>
      <w:pPr>
        <w:pStyle w:val="Heading3"/>
        <w:keepNext/>
        <w:spacing w:before="160" w:after="80"/>
      </w:pPr>
      <w:r>
        <w:rPr>
          <w:rFonts w:ascii="Calibri" w:hAnsi="Calibri" w:eastAsia="Microsoft YaHei"/>
          <w:b/>
          <w:color w:val="1F4D78"/>
          <w:sz w:val="24"/>
        </w:rPr>
        <w:t>实施例二：候选工程模型校验与人在回路审核</w:t>
      </w:r>
    </w:p>
    <w:p>
      <w:pPr>
        <w:spacing w:before="0" w:after="120" w:line="264" w:lineRule="auto"/>
      </w:pPr>
      <w:r>
        <w:rPr>
          <w:rFonts w:ascii="Calibri" w:hAnsi="Calibri" w:eastAsia="Microsoft YaHei"/>
          <w:b w:val="0"/>
          <w:sz w:val="22"/>
        </w:rPr>
        <w:t>模型校验模块对候选工程模型执行多层检查，包括语法检查、语义一致性检查、接口完整性检查、属性类型检查、连接合法性检查、约束一致性检查和需求覆盖性检查。对于可修复问题，系统生成修复建议或模型修复补丁；对于需要工程判断的问题，系统给出问题定位和风险提示，由用户在审核环节处理。</w:t>
      </w:r>
    </w:p>
    <w:p>
      <w:pPr>
        <w:spacing w:before="0" w:after="120" w:line="264" w:lineRule="auto"/>
      </w:pPr>
      <w:r>
        <w:rPr>
          <w:rFonts w:ascii="Calibri" w:hAnsi="Calibri" w:eastAsia="Microsoft YaHei"/>
          <w:b w:val="0"/>
          <w:sz w:val="22"/>
        </w:rPr>
        <w:t>人在回路模块接收用户对候选工程模型的采纳、修正、驳回、复核或审批操作。系统记录用户身份、操作时间、被操作工程对象、修改前后差异和审核意见。上述记录作为审计数据保存，并可作为后续知识检索、规则优化或生成策略优化的反馈数据。</w:t>
      </w:r>
    </w:p>
    <w:p>
      <w:pPr>
        <w:pStyle w:val="Heading3"/>
        <w:keepNext/>
        <w:spacing w:before="160" w:after="80"/>
      </w:pPr>
      <w:r>
        <w:rPr>
          <w:rFonts w:ascii="Calibri" w:hAnsi="Calibri" w:eastAsia="Microsoft YaHei"/>
          <w:b/>
          <w:color w:val="1F4D78"/>
          <w:sz w:val="24"/>
        </w:rPr>
        <w:t>实施例三：变更影响分析与合并入库</w:t>
      </w:r>
    </w:p>
    <w:p>
      <w:pPr>
        <w:spacing w:before="0" w:after="120" w:line="264" w:lineRule="auto"/>
      </w:pPr>
      <w:r>
        <w:rPr>
          <w:rFonts w:ascii="Calibri" w:hAnsi="Calibri" w:eastAsia="Microsoft YaHei"/>
          <w:b w:val="0"/>
          <w:sz w:val="22"/>
        </w:rPr>
        <w:t>当用户提出工程模型变更时，系统在沙箱环境中模拟该变更。所述变更可以是模型元素变更、接口变更、参数变更或约束变更。系统基于工程知识图谱中的依赖关系、连接关系、满足关系、验证关系和版本关系进行影响传播，并结合工程规则库识别冲突项。</w:t>
      </w:r>
    </w:p>
    <w:p>
      <w:pPr>
        <w:spacing w:before="0" w:after="120" w:line="264" w:lineRule="auto"/>
      </w:pPr>
      <w:r>
        <w:rPr>
          <w:rFonts w:ascii="Calibri" w:hAnsi="Calibri" w:eastAsia="Microsoft YaHei"/>
          <w:b w:val="0"/>
          <w:sz w:val="22"/>
        </w:rPr>
        <w:t>影响分析结果可以包括直接影响对象、间接影响对象、受影响验证项、潜在冲突项和建议处理措施。用户确认变更后，可以提交合并请求。审核人处理冲突并确认后，系统将候选工程模型或变更结果合并为发布状态的权威工程模型，同时生成审计记录。</w:t>
      </w:r>
    </w:p>
    <w:p>
      <w:pPr>
        <w:pStyle w:val="Heading3"/>
        <w:keepNext/>
        <w:spacing w:before="160" w:after="80"/>
      </w:pPr>
      <w:r>
        <w:rPr>
          <w:rFonts w:ascii="Calibri" w:hAnsi="Calibri" w:eastAsia="Microsoft YaHei"/>
          <w:b/>
          <w:color w:val="1F4D78"/>
          <w:sz w:val="24"/>
        </w:rPr>
        <w:t>实施例四：面向MBSE系统的具体应用</w:t>
      </w:r>
    </w:p>
    <w:p>
      <w:pPr>
        <w:spacing w:before="0" w:after="120" w:line="264" w:lineRule="auto"/>
      </w:pPr>
      <w:r>
        <w:rPr>
          <w:rFonts w:ascii="Calibri" w:hAnsi="Calibri" w:eastAsia="Microsoft YaHei"/>
          <w:b w:val="0"/>
          <w:sz w:val="22"/>
        </w:rPr>
        <w:t>在一个具体应用中，上述方法应用于AI赋能MBSE系统。系统接入需求文档、SysML模型、图数据库、向量数据库、工程建模工具同步结果、仿真工具结果和用户审核记录。系统基于知识增强检索召回相关需求、接口、模块和约束，并生成SysML文本模型、需求图、用例图、内部模块图或接口关系图。</w:t>
      </w:r>
    </w:p>
    <w:p>
      <w:pPr>
        <w:spacing w:before="0" w:after="120" w:line="264" w:lineRule="auto"/>
      </w:pPr>
      <w:r>
        <w:rPr>
          <w:rFonts w:ascii="Calibri" w:hAnsi="Calibri" w:eastAsia="Microsoft YaHei"/>
          <w:b w:val="0"/>
          <w:sz w:val="22"/>
        </w:rPr>
        <w:t>生成的SysML模型在入库前以候选模型形式展示，设计人员可以进行采纳、修正或驳回。系统根据SysML语法、项目命名规范、接口完整性、属性类型、连接合法性和需求覆盖性进行预评审与校验，并对可修复问题给出修复建议。</w:t>
      </w:r>
    </w:p>
    <w:p>
      <w:pPr>
        <w:spacing w:before="0" w:after="120" w:line="264" w:lineRule="auto"/>
      </w:pPr>
      <w:r>
        <w:rPr>
          <w:rFonts w:ascii="Calibri" w:hAnsi="Calibri" w:eastAsia="Microsoft YaHei"/>
          <w:b w:val="0"/>
          <w:sz w:val="22"/>
        </w:rPr>
        <w:t>当设计人员提出参数或接口变更时，例如修改链路带宽、接口容量或载荷参数，系统在沙箱环境中进行影响传播分析，输出受影响需求、模块、接口、验证项和仿真任务。审核通过后，系统通过分支合并将候选模型或变更结果合并为发布分支中的权威模型元素。</w:t>
      </w:r>
    </w:p>
    <w:p>
      <w:pPr>
        <w:pStyle w:val="Heading3"/>
        <w:keepNext/>
        <w:spacing w:before="160" w:after="80"/>
      </w:pPr>
      <w:r>
        <w:rPr>
          <w:rFonts w:ascii="Calibri" w:hAnsi="Calibri" w:eastAsia="Microsoft YaHei"/>
          <w:b/>
          <w:color w:val="1F4D78"/>
          <w:sz w:val="24"/>
        </w:rPr>
        <w:t>实施例五：仿真证据关联</w:t>
      </w:r>
    </w:p>
    <w:p>
      <w:pPr>
        <w:spacing w:before="0" w:after="120" w:line="264" w:lineRule="auto"/>
      </w:pPr>
      <w:r>
        <w:rPr>
          <w:rFonts w:ascii="Calibri" w:hAnsi="Calibri" w:eastAsia="Microsoft YaHei"/>
          <w:b w:val="0"/>
          <w:sz w:val="22"/>
        </w:rPr>
        <w:t>对于需要仿真验证的需求，系统可以调用外部仿真工具生成验证证据。例如，在航天系统设计场景中，轨道覆盖类需求可以关联轨道仿真结果，动态响应类需求可以关联动态仿真结果。仿真结果与需求、参数、模型元素和校验项建立追溯关系，用于支持模型校验、工程评审和后续变更分析。</w:t>
      </w:r>
    </w:p>
    <w:p>
      <w:pPr>
        <w:pStyle w:val="Heading2"/>
        <w:keepNext/>
        <w:spacing w:before="240" w:after="120"/>
      </w:pPr>
      <w:r>
        <w:rPr>
          <w:rFonts w:ascii="Calibri" w:hAnsi="Calibri" w:eastAsia="Microsoft YaHei"/>
          <w:b/>
          <w:color w:val="2E74B5"/>
          <w:sz w:val="26"/>
        </w:rPr>
        <w:t>可替代实施方式</w:t>
      </w:r>
    </w:p>
    <w:p>
      <w:pPr>
        <w:pStyle w:val="ListBullet"/>
        <w:spacing w:after="100" w:line="280" w:lineRule="auto"/>
        <w:ind w:left="720" w:hanging="360"/>
      </w:pPr>
      <w:r>
        <w:rPr>
          <w:rFonts w:ascii="Calibri" w:hAnsi="Calibri" w:eastAsia="Microsoft YaHei"/>
          <w:b w:val="0"/>
          <w:sz w:val="22"/>
        </w:rPr>
        <w:t>语义索引可以由向量数据库、全文检索引擎、关键词索引或其组合实现。</w:t>
      </w:r>
    </w:p>
    <w:p>
      <w:pPr>
        <w:pStyle w:val="ListBullet"/>
        <w:spacing w:after="100" w:line="280" w:lineRule="auto"/>
        <w:ind w:left="720" w:hanging="360"/>
      </w:pPr>
      <w:r>
        <w:rPr>
          <w:rFonts w:ascii="Calibri" w:hAnsi="Calibri" w:eastAsia="Microsoft YaHei"/>
          <w:b w:val="0"/>
          <w:sz w:val="22"/>
        </w:rPr>
        <w:t>工程知识图谱可以由图数据库、关系型数据库、文档数据库或内存图结构实现。</w:t>
      </w:r>
    </w:p>
    <w:p>
      <w:pPr>
        <w:pStyle w:val="ListBullet"/>
        <w:spacing w:after="100" w:line="280" w:lineRule="auto"/>
        <w:ind w:left="720" w:hanging="360"/>
      </w:pPr>
      <w:r>
        <w:rPr>
          <w:rFonts w:ascii="Calibri" w:hAnsi="Calibri" w:eastAsia="Microsoft YaHei"/>
          <w:b w:val="0"/>
          <w:sz w:val="22"/>
        </w:rPr>
        <w:t>候选工程模型可以由大语言模型、规则模板、模型转换器或多模型协同机制生成。</w:t>
      </w:r>
    </w:p>
    <w:p>
      <w:pPr>
        <w:pStyle w:val="ListBullet"/>
        <w:spacing w:after="100" w:line="280" w:lineRule="auto"/>
        <w:ind w:left="720" w:hanging="360"/>
      </w:pPr>
      <w:r>
        <w:rPr>
          <w:rFonts w:ascii="Calibri" w:hAnsi="Calibri" w:eastAsia="Microsoft YaHei"/>
          <w:b w:val="0"/>
          <w:sz w:val="22"/>
        </w:rPr>
        <w:t>工程规则库可以包括标准建模语言规范、企业建模规范、接口控制规则、仿真约束规则或项目自定义规则。</w:t>
      </w:r>
    </w:p>
    <w:p>
      <w:pPr>
        <w:pStyle w:val="ListBullet"/>
        <w:spacing w:after="100" w:line="280" w:lineRule="auto"/>
        <w:ind w:left="720" w:hanging="360"/>
      </w:pPr>
      <w:r>
        <w:rPr>
          <w:rFonts w:ascii="Calibri" w:hAnsi="Calibri" w:eastAsia="Microsoft YaHei"/>
          <w:b w:val="0"/>
          <w:sz w:val="22"/>
        </w:rPr>
        <w:t>外部工具可以包括工程建模工具、仿真工具、数字工程平台、权限认证系统或数据管理系统。</w:t>
      </w:r>
    </w:p>
    <w:p>
      <w:pPr>
        <w:pStyle w:val="ListBullet"/>
        <w:spacing w:after="100" w:line="280" w:lineRule="auto"/>
        <w:ind w:left="720" w:hanging="360"/>
      </w:pPr>
      <w:r>
        <w:rPr>
          <w:rFonts w:ascii="Calibri" w:hAnsi="Calibri" w:eastAsia="Microsoft YaHei"/>
          <w:b w:val="0"/>
          <w:sz w:val="22"/>
        </w:rPr>
        <w:t>本发明不限于航天系统，也可以应用于航空、船舶、车辆、能源、工业装备、智能制造或其他复杂系统工程设计场景。</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b w:val="0"/>
        <w:color w:val="5A5A5A"/>
        <w:sz w:val="18"/>
      </w:rPr>
      <w:t>一种面向复杂系统工程模型的知识增强式生成、校验与变更治理方法及系统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b w:val="0"/>
        <w:color w:val="5A5A5A"/>
        <w:sz w:val="18"/>
      </w:rPr>
      <w:t>专利申请文件编辑稿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