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Wiley clerk memo — annual budget filing deadline March 15.</w:t>
      </w:r>
    </w:p>
  </w:body>
</w:document>
</file>