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D8EB" w14:textId="2FE4F79C" w:rsidR="00162C87" w:rsidRDefault="00162C87" w:rsidP="00613BB2">
      <w:pPr>
        <w:pStyle w:val="Title"/>
        <w:jc w:val="center"/>
        <w:rPr>
          <w:rFonts w:ascii="Bodoni MT" w:hAnsi="Bodoni MT"/>
          <w:b/>
          <w:bCs/>
        </w:rPr>
      </w:pPr>
      <w:r w:rsidRPr="00613BB2">
        <w:rPr>
          <w:rFonts w:ascii="Bodoni MT" w:hAnsi="Bodoni MT"/>
          <w:b/>
          <w:bCs/>
        </w:rPr>
        <w:t>GG3: Neural Data Analysis</w:t>
      </w:r>
    </w:p>
    <w:p w14:paraId="4687CE71" w14:textId="77777777" w:rsidR="00613BB2" w:rsidRPr="00613BB2" w:rsidRDefault="00613BB2" w:rsidP="00613BB2">
      <w:pPr>
        <w:rPr>
          <w:sz w:val="12"/>
          <w:szCs w:val="12"/>
        </w:rPr>
      </w:pPr>
    </w:p>
    <w:p w14:paraId="69562F83" w14:textId="77777777" w:rsidR="00613BB2" w:rsidRPr="00162C87" w:rsidRDefault="00613BB2" w:rsidP="00613BB2">
      <w:pPr>
        <w:pStyle w:val="NoSpacing"/>
        <w:jc w:val="center"/>
      </w:pPr>
      <w:r>
        <w:t>Dan Logan, DL725</w:t>
      </w:r>
    </w:p>
    <w:p w14:paraId="40EB914F" w14:textId="2A17F2FE" w:rsidR="00613BB2" w:rsidRDefault="00613BB2" w:rsidP="00613BB2">
      <w:pPr>
        <w:pStyle w:val="NoSpacing"/>
        <w:jc w:val="center"/>
      </w:pPr>
      <w:r>
        <w:t>Selwyn College</w:t>
      </w:r>
    </w:p>
    <w:p w14:paraId="4FF1DA2D" w14:textId="316F8245" w:rsidR="00613BB2" w:rsidRDefault="00613BB2" w:rsidP="00613BB2"/>
    <w:p w14:paraId="374D5828" w14:textId="71936847" w:rsidR="00613BB2" w:rsidRPr="00613BB2" w:rsidRDefault="00613BB2" w:rsidP="00613BB2">
      <w:pPr>
        <w:rPr>
          <w:b/>
          <w:bCs/>
          <w:sz w:val="32"/>
          <w:szCs w:val="32"/>
        </w:rPr>
      </w:pPr>
      <w:r w:rsidRPr="00613BB2">
        <w:rPr>
          <w:b/>
          <w:bCs/>
          <w:sz w:val="32"/>
          <w:szCs w:val="32"/>
        </w:rPr>
        <w:t>Abstract</w:t>
      </w:r>
    </w:p>
    <w:p w14:paraId="0A440CA2" w14:textId="0EED1E6A" w:rsidR="00613BB2" w:rsidRDefault="00613BB2" w:rsidP="00613BB2"/>
    <w:p w14:paraId="5A059B3D" w14:textId="77777777" w:rsidR="00613BB2" w:rsidRDefault="00613BB2" w:rsidP="00613BB2"/>
    <w:p w14:paraId="2D34C36E" w14:textId="48253917" w:rsidR="00613BB2" w:rsidRPr="00613BB2" w:rsidRDefault="00613BB2" w:rsidP="00613BB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613BB2">
        <w:rPr>
          <w:b/>
          <w:bCs/>
          <w:sz w:val="32"/>
          <w:szCs w:val="32"/>
        </w:rPr>
        <w:t>Introduction</w:t>
      </w:r>
    </w:p>
    <w:p w14:paraId="037402E2" w14:textId="67C95A14" w:rsidR="00613BB2" w:rsidRDefault="00465AA2" w:rsidP="00613BB2">
      <w:pPr>
        <w:rPr>
          <w:color w:val="BF4E14" w:themeColor="accent2" w:themeShade="BF"/>
        </w:rPr>
      </w:pPr>
      <w:r>
        <w:t>In 2015, KW Latimer et al. published a</w:t>
      </w:r>
      <w:r w:rsidR="00446D9B">
        <w:t>n</w:t>
      </w:r>
      <w:r>
        <w:t xml:space="preserve"> </w:t>
      </w:r>
      <w:r w:rsidR="00446D9B">
        <w:t>article on modelling spike trains recorded in the macaque lateral intraparietal (LIP) that challenged the previously widely accepted model. A ‘</w:t>
      </w:r>
      <w:r w:rsidR="00023584">
        <w:t xml:space="preserve">random </w:t>
      </w:r>
      <w:r w:rsidR="00446D9B">
        <w:t>dot</w:t>
      </w:r>
      <w:r w:rsidR="00023584">
        <w:t xml:space="preserve"> motion</w:t>
      </w:r>
      <w:r w:rsidR="00446D9B">
        <w:t xml:space="preserve">’ </w:t>
      </w:r>
      <w:r w:rsidR="00023584">
        <w:t>task</w:t>
      </w:r>
      <w:r w:rsidR="00446D9B">
        <w:t xml:space="preserve"> designed to induce clear decision </w:t>
      </w:r>
      <w:r w:rsidR="00241F44">
        <w:t xml:space="preserve">making </w:t>
      </w:r>
      <w:r w:rsidR="00446D9B">
        <w:t xml:space="preserve">in the </w:t>
      </w:r>
      <w:r w:rsidR="00241F44">
        <w:t>macaque’s</w:t>
      </w:r>
      <w:r w:rsidR="00446D9B">
        <w:t xml:space="preserve"> parietal cortex</w:t>
      </w:r>
      <w:r w:rsidR="00241F44">
        <w:t xml:space="preserve"> was used to produce spike trains measured though extracellular electrophysiology. These spike trains were long thought to reflect a </w:t>
      </w:r>
      <w:r w:rsidR="00203E24">
        <w:t>drift-diffusion</w:t>
      </w:r>
      <w:r w:rsidR="00241F44">
        <w:t xml:space="preserve"> model, </w:t>
      </w:r>
      <w:r w:rsidR="00203E24">
        <w:t>ramping up</w:t>
      </w:r>
      <w:r w:rsidR="00241F44">
        <w:t xml:space="preserve"> through the accumulation </w:t>
      </w:r>
      <w:r w:rsidR="00023584">
        <w:t>of evidence over time.</w:t>
      </w:r>
      <w:r w:rsidR="00203E24">
        <w:t xml:space="preserve"> In this hypothesis, firing rates in individual trials was assumed to continuously build up over time, with different trials characterised by different </w:t>
      </w:r>
      <w:r w:rsidR="00AF3C1B">
        <w:t xml:space="preserve">drift and </w:t>
      </w:r>
      <w:r w:rsidR="00203E24">
        <w:t xml:space="preserve">diffusion constants. </w:t>
      </w:r>
      <w:r w:rsidR="00023584">
        <w:t>Latimer, however, put forward a stepping model that more accurately described the firing rate behaviour of single trial spike trains.</w:t>
      </w:r>
      <w:r w:rsidR="00203E24">
        <w:t xml:space="preserve"> In this revised model, firing rates </w:t>
      </w:r>
      <w:r w:rsidR="00AF3C1B">
        <w:t xml:space="preserve">increase as a single step from min rate to max, with the model characterised by only the step time. </w:t>
      </w:r>
      <w:r w:rsidR="00AF3C1B" w:rsidRPr="00AF3C1B">
        <w:rPr>
          <w:color w:val="BF4E14" w:themeColor="accent2" w:themeShade="BF"/>
        </w:rPr>
        <w:t>The two models are still in debate, as firing rates being determined by a single step would suggest decision making is done elsewhere</w:t>
      </w:r>
      <w:r w:rsidR="00AF3C1B">
        <w:rPr>
          <w:color w:val="BF4E14" w:themeColor="accent2" w:themeShade="BF"/>
        </w:rPr>
        <w:t>.</w:t>
      </w:r>
    </w:p>
    <w:p w14:paraId="19E1FF50" w14:textId="7C890671" w:rsidR="00AF3C1B" w:rsidRDefault="00AF3C1B" w:rsidP="00613BB2">
      <w:r>
        <w:t>This</w:t>
      </w:r>
      <w:r w:rsidR="00372F21">
        <w:t xml:space="preserve"> 4 week</w:t>
      </w:r>
      <w:r>
        <w:t xml:space="preserve"> </w:t>
      </w:r>
      <w:r w:rsidR="00372F21">
        <w:t xml:space="preserve">project analyses the statistical properties arising from both models. In the final report, </w:t>
      </w:r>
      <w:r w:rsidR="00F335F4">
        <w:t>H</w:t>
      </w:r>
      <w:r w:rsidR="00372F21">
        <w:t xml:space="preserve">idden Markov </w:t>
      </w:r>
      <w:r w:rsidR="00F335F4">
        <w:t>M</w:t>
      </w:r>
      <w:r w:rsidR="00372F21">
        <w:t xml:space="preserve">odels (HMMs) containing hidden latents and emission probabilities </w:t>
      </w:r>
      <w:r w:rsidR="00F335F4">
        <w:t>will be applied to both models to allow us to apply statistical algorithms such as the forward-backwards method to estimate latents. Furthermore, the robustness and model mismatch will be explored to further compare the models.</w:t>
      </w:r>
    </w:p>
    <w:p w14:paraId="6097B6CD" w14:textId="102EEDE9" w:rsidR="00F335F4" w:rsidRDefault="00F335F4" w:rsidP="00613BB2">
      <w:r>
        <w:t xml:space="preserve">In this report, however, the findings from the first week of work are outlined, involving the basic understanding of the models and how they have been </w:t>
      </w:r>
      <w:r>
        <w:lastRenderedPageBreak/>
        <w:t xml:space="preserve">applied to reproduce experimental data. </w:t>
      </w:r>
      <w:r w:rsidR="00993724">
        <w:t>The behaviour of how firing rate changes over time is visualised, then these rates are then passed through a Poisson process to produce spike rasters. Peri-stimulus time histograms (PSTHs) are explored, showing how the models behave when averaged over may trials. The Fano Factor is then introduced as a way of understanding these trial averaged distributions.</w:t>
      </w:r>
    </w:p>
    <w:p w14:paraId="29348850" w14:textId="57247824" w:rsidR="00993724" w:rsidRPr="00993724" w:rsidRDefault="00993724" w:rsidP="00613BB2">
      <w:pPr>
        <w:rPr>
          <w:color w:val="EE0000"/>
        </w:rPr>
      </w:pPr>
      <w:r w:rsidRPr="00993724">
        <w:rPr>
          <w:color w:val="EE0000"/>
        </w:rPr>
        <w:t>######## Task 1.4 ##########</w:t>
      </w:r>
    </w:p>
    <w:p w14:paraId="3DC3D033" w14:textId="77777777" w:rsidR="00247C41" w:rsidRDefault="00247C41" w:rsidP="00613BB2"/>
    <w:p w14:paraId="17B35117" w14:textId="77777777" w:rsidR="004A3449" w:rsidRDefault="004A3449" w:rsidP="00613BB2"/>
    <w:p w14:paraId="598A7FDD" w14:textId="77777777" w:rsidR="003942CF" w:rsidRDefault="003942CF" w:rsidP="00613BB2"/>
    <w:p w14:paraId="1EF82B10" w14:textId="77777777" w:rsidR="003942CF" w:rsidRDefault="003942CF" w:rsidP="00613BB2"/>
    <w:p w14:paraId="78B9FD55" w14:textId="77777777" w:rsidR="00046278" w:rsidRDefault="00046278" w:rsidP="00613BB2"/>
    <w:p w14:paraId="23425A34" w14:textId="77777777" w:rsidR="00046278" w:rsidRDefault="00046278" w:rsidP="00613BB2"/>
    <w:p w14:paraId="4DD3F76F" w14:textId="77777777" w:rsidR="00046278" w:rsidRDefault="00046278" w:rsidP="00613BB2"/>
    <w:p w14:paraId="350D8E0C" w14:textId="77777777" w:rsidR="00046278" w:rsidRDefault="00046278" w:rsidP="00613BB2"/>
    <w:p w14:paraId="33D38CC0" w14:textId="77777777" w:rsidR="00046278" w:rsidRDefault="00046278" w:rsidP="00613BB2"/>
    <w:p w14:paraId="76772DE2" w14:textId="77777777" w:rsidR="00046278" w:rsidRDefault="00046278" w:rsidP="00613BB2"/>
    <w:p w14:paraId="01EA2828" w14:textId="77777777" w:rsidR="00046278" w:rsidRDefault="00046278" w:rsidP="00613BB2"/>
    <w:p w14:paraId="6CAB72AB" w14:textId="77777777" w:rsidR="00046278" w:rsidRDefault="00046278" w:rsidP="00613BB2"/>
    <w:p w14:paraId="27F86048" w14:textId="77777777" w:rsidR="00046278" w:rsidRDefault="00046278" w:rsidP="00613BB2"/>
    <w:p w14:paraId="510D76CA" w14:textId="77777777" w:rsidR="00046278" w:rsidRDefault="00046278" w:rsidP="00613BB2"/>
    <w:p w14:paraId="7E768076" w14:textId="4BD5CBCF" w:rsidR="003B4FE5" w:rsidRDefault="003B4FE5" w:rsidP="00613BB2">
      <w:r>
        <w:br w:type="page"/>
      </w:r>
    </w:p>
    <w:p w14:paraId="5E8AD66B" w14:textId="77777777" w:rsidR="003B4FE5" w:rsidRDefault="003B4FE5" w:rsidP="00613BB2">
      <w:pPr>
        <w:sectPr w:rsidR="003B4FE5" w:rsidSect="003B4FE5">
          <w:pgSz w:w="11906" w:h="16838"/>
          <w:pgMar w:top="1440" w:right="1440" w:bottom="1440" w:left="1440" w:header="680" w:footer="708" w:gutter="0"/>
          <w:cols w:space="708"/>
          <w:docGrid w:linePitch="381"/>
        </w:sectPr>
      </w:pPr>
    </w:p>
    <w:p w14:paraId="63F89233" w14:textId="0140FB9E" w:rsidR="00046278" w:rsidRDefault="003B4FE5" w:rsidP="00613BB2">
      <w:r w:rsidRPr="003942CF">
        <w:lastRenderedPageBreak/>
        <w:drawing>
          <wp:anchor distT="0" distB="0" distL="114300" distR="114300" simplePos="0" relativeHeight="251658240" behindDoc="1" locked="0" layoutInCell="1" allowOverlap="1" wp14:anchorId="351447E4" wp14:editId="35018024">
            <wp:simplePos x="0" y="0"/>
            <wp:positionH relativeFrom="margin">
              <wp:align>center</wp:align>
            </wp:positionH>
            <wp:positionV relativeFrom="paragraph">
              <wp:posOffset>14660</wp:posOffset>
            </wp:positionV>
            <wp:extent cx="5731510" cy="2743200"/>
            <wp:effectExtent l="0" t="0" r="2540" b="0"/>
            <wp:wrapTight wrapText="bothSides">
              <wp:wrapPolygon edited="0">
                <wp:start x="0" y="0"/>
                <wp:lineTo x="0" y="21450"/>
                <wp:lineTo x="21538" y="21450"/>
                <wp:lineTo x="21538" y="0"/>
                <wp:lineTo x="0" y="0"/>
              </wp:wrapPolygon>
            </wp:wrapTight>
            <wp:docPr id="105432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2552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73A8646" w14:textId="093C980A" w:rsidR="00613BB2" w:rsidRDefault="00613BB2" w:rsidP="00613BB2"/>
    <w:p w14:paraId="4A2F9D7E" w14:textId="72102D73" w:rsidR="00046278" w:rsidRDefault="00046278" w:rsidP="00613BB2"/>
    <w:p w14:paraId="3698971C" w14:textId="77777777" w:rsidR="00046278" w:rsidRDefault="00046278" w:rsidP="00613BB2"/>
    <w:p w14:paraId="26980C88" w14:textId="77777777" w:rsidR="00046278" w:rsidRDefault="00046278" w:rsidP="00613BB2"/>
    <w:p w14:paraId="6325EBBA" w14:textId="73DEDE65" w:rsidR="00046278" w:rsidRDefault="00046278" w:rsidP="00613BB2"/>
    <w:p w14:paraId="32938F72" w14:textId="472D55D7" w:rsidR="00046278" w:rsidRDefault="00046278" w:rsidP="00613BB2"/>
    <w:p w14:paraId="1F7F37F3" w14:textId="77777777" w:rsidR="003B4FE5" w:rsidRDefault="003B4FE5" w:rsidP="00613BB2"/>
    <w:p w14:paraId="79E5A694" w14:textId="4059BF05" w:rsidR="003B4FE5" w:rsidRPr="00BB6555" w:rsidRDefault="000F48E9" w:rsidP="003B4FE5">
      <w:pPr>
        <w:jc w:val="center"/>
        <w:rPr>
          <w:sz w:val="20"/>
          <w:szCs w:val="20"/>
        </w:rPr>
      </w:pPr>
      <w:r w:rsidRPr="003942CF">
        <w:drawing>
          <wp:anchor distT="0" distB="0" distL="114300" distR="114300" simplePos="0" relativeHeight="251659264" behindDoc="1" locked="0" layoutInCell="1" allowOverlap="1" wp14:anchorId="64C15856" wp14:editId="3C2437C4">
            <wp:simplePos x="0" y="0"/>
            <wp:positionH relativeFrom="margin">
              <wp:align>center</wp:align>
            </wp:positionH>
            <wp:positionV relativeFrom="paragraph">
              <wp:posOffset>233873</wp:posOffset>
            </wp:positionV>
            <wp:extent cx="5731510" cy="2472690"/>
            <wp:effectExtent l="0" t="0" r="2540" b="3810"/>
            <wp:wrapTight wrapText="bothSides">
              <wp:wrapPolygon edited="0">
                <wp:start x="0" y="0"/>
                <wp:lineTo x="0" y="21467"/>
                <wp:lineTo x="21538" y="21467"/>
                <wp:lineTo x="21538" y="0"/>
                <wp:lineTo x="0" y="0"/>
              </wp:wrapPolygon>
            </wp:wrapTight>
            <wp:docPr id="56738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8546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4FE5">
        <w:rPr>
          <w:sz w:val="22"/>
          <w:szCs w:val="22"/>
        </w:rPr>
        <w:t>F</w:t>
      </w:r>
      <w:r w:rsidR="003B4FE5" w:rsidRPr="00BB6555">
        <w:rPr>
          <w:sz w:val="20"/>
          <w:szCs w:val="20"/>
        </w:rPr>
        <w:t>igure 1: Firing rate and spike raster for step models with m = 25, r = 10</w:t>
      </w:r>
      <w:r w:rsidRPr="00BB6555">
        <w:rPr>
          <w:sz w:val="20"/>
          <w:szCs w:val="20"/>
        </w:rPr>
        <w:t xml:space="preserve"> (dotted)</w:t>
      </w:r>
      <w:r w:rsidR="003B4FE5" w:rsidRPr="00BB6555">
        <w:rPr>
          <w:sz w:val="20"/>
          <w:szCs w:val="20"/>
        </w:rPr>
        <w:t xml:space="preserve"> and m = 75, r = 10,000</w:t>
      </w:r>
      <w:r w:rsidRPr="00BB6555">
        <w:rPr>
          <w:sz w:val="20"/>
          <w:szCs w:val="20"/>
        </w:rPr>
        <w:t xml:space="preserve"> (filled)</w:t>
      </w:r>
    </w:p>
    <w:p w14:paraId="4942B953" w14:textId="11F95956" w:rsidR="003B4FE5" w:rsidRDefault="003B4FE5" w:rsidP="00613BB2"/>
    <w:p w14:paraId="045B9A80" w14:textId="7B65650C" w:rsidR="003B4FE5" w:rsidRDefault="003B4FE5" w:rsidP="00613BB2"/>
    <w:p w14:paraId="22BCBBA7" w14:textId="00CA606A" w:rsidR="003B4FE5" w:rsidRDefault="003B4FE5" w:rsidP="00613BB2"/>
    <w:p w14:paraId="29E822B6" w14:textId="24BC6126" w:rsidR="003B4FE5" w:rsidRDefault="003B4FE5" w:rsidP="00613BB2"/>
    <w:p w14:paraId="13FABAD5" w14:textId="0CAC6989" w:rsidR="003B4FE5" w:rsidRDefault="003B4FE5" w:rsidP="00613BB2"/>
    <w:p w14:paraId="2E9CE9D9" w14:textId="479E2115" w:rsidR="003B4FE5" w:rsidRDefault="003B4FE5" w:rsidP="00613BB2"/>
    <w:p w14:paraId="7C9488C2" w14:textId="1A358044" w:rsidR="003B4FE5" w:rsidRDefault="003B4FE5" w:rsidP="00613BB2"/>
    <w:p w14:paraId="2ED7232C" w14:textId="3B01EAC9" w:rsidR="003B4FE5" w:rsidRPr="00EB5992" w:rsidRDefault="000F48E9" w:rsidP="00EB5992">
      <w:pPr>
        <w:jc w:val="center"/>
        <w:rPr>
          <w:rFonts w:ascii="Times New Roman" w:hAnsi="Times New Roman"/>
          <w:sz w:val="20"/>
          <w:szCs w:val="20"/>
        </w:rPr>
      </w:pPr>
      <w:r w:rsidRPr="00BB6555">
        <w:rPr>
          <w:sz w:val="20"/>
          <w:szCs w:val="20"/>
        </w:rPr>
        <w:t xml:space="preserve">Figure 2: Firing rate and spike raster for drift-diffusion model with </w:t>
      </w:r>
      <w:r w:rsidRPr="00BB6555">
        <w:rPr>
          <w:rFonts w:ascii="Cambria" w:hAnsi="Cambria"/>
          <w:sz w:val="20"/>
          <w:szCs w:val="20"/>
          <w:lang w:val="el-GR"/>
        </w:rPr>
        <w:t>β</w:t>
      </w:r>
      <w:r w:rsidRPr="00BB6555">
        <w:rPr>
          <w:rFonts w:ascii="Cambria" w:hAnsi="Cambria"/>
          <w:sz w:val="20"/>
          <w:szCs w:val="20"/>
        </w:rPr>
        <w:t xml:space="preserve"> = </w:t>
      </w:r>
      <w:r w:rsidR="00BB6555" w:rsidRPr="00BB6555">
        <w:rPr>
          <w:rFonts w:ascii="Cambria" w:hAnsi="Cambria"/>
          <w:sz w:val="20"/>
          <w:szCs w:val="20"/>
        </w:rPr>
        <w:t xml:space="preserve">4, </w:t>
      </w:r>
      <w:r w:rsidR="00BB6555" w:rsidRPr="00BB6555">
        <w:rPr>
          <w:rFonts w:ascii="Times New Roman" w:hAnsi="Times New Roman"/>
          <w:sz w:val="20"/>
          <w:szCs w:val="20"/>
        </w:rPr>
        <w:t xml:space="preserve">σ = 0.5 (dotted) and </w:t>
      </w:r>
      <w:r w:rsidR="00BB6555" w:rsidRPr="00BB6555">
        <w:rPr>
          <w:rFonts w:ascii="Cambria" w:hAnsi="Cambria"/>
          <w:sz w:val="20"/>
          <w:szCs w:val="20"/>
          <w:lang w:val="el-GR"/>
        </w:rPr>
        <w:t>β</w:t>
      </w:r>
      <w:r w:rsidR="00BB6555" w:rsidRPr="00BB6555">
        <w:rPr>
          <w:rFonts w:ascii="Cambria" w:hAnsi="Cambria"/>
          <w:sz w:val="20"/>
          <w:szCs w:val="20"/>
        </w:rPr>
        <w:t xml:space="preserve"> = </w:t>
      </w:r>
      <w:r w:rsidR="00BB6555" w:rsidRPr="00BB6555">
        <w:rPr>
          <w:rFonts w:ascii="Cambria" w:hAnsi="Cambria"/>
          <w:sz w:val="20"/>
          <w:szCs w:val="20"/>
        </w:rPr>
        <w:t>0.8</w:t>
      </w:r>
      <w:r w:rsidR="00BB6555" w:rsidRPr="00BB6555">
        <w:rPr>
          <w:rFonts w:ascii="Cambria" w:hAnsi="Cambria"/>
          <w:sz w:val="20"/>
          <w:szCs w:val="20"/>
        </w:rPr>
        <w:t xml:space="preserve">, </w:t>
      </w:r>
      <w:r w:rsidR="00BB6555" w:rsidRPr="00BB6555">
        <w:rPr>
          <w:rFonts w:ascii="Times New Roman" w:hAnsi="Times New Roman"/>
          <w:sz w:val="20"/>
          <w:szCs w:val="20"/>
        </w:rPr>
        <w:t>σ = 0.5 (</w:t>
      </w:r>
      <w:r w:rsidR="00BB6555" w:rsidRPr="00BB6555">
        <w:rPr>
          <w:rFonts w:ascii="Times New Roman" w:hAnsi="Times New Roman"/>
          <w:sz w:val="20"/>
          <w:szCs w:val="20"/>
        </w:rPr>
        <w:t>filled)</w:t>
      </w:r>
    </w:p>
    <w:p w14:paraId="0A2BF634" w14:textId="36965A17" w:rsidR="003B4FE5" w:rsidRDefault="00EB5992" w:rsidP="00613BB2">
      <w:r w:rsidRPr="00EB5992">
        <w:drawing>
          <wp:anchor distT="0" distB="0" distL="114300" distR="114300" simplePos="0" relativeHeight="251663360" behindDoc="1" locked="0" layoutInCell="1" allowOverlap="1" wp14:anchorId="04376FD9" wp14:editId="17FA7DC1">
            <wp:simplePos x="0" y="0"/>
            <wp:positionH relativeFrom="margin">
              <wp:posOffset>3672378</wp:posOffset>
            </wp:positionH>
            <wp:positionV relativeFrom="paragraph">
              <wp:posOffset>2262546</wp:posOffset>
            </wp:positionV>
            <wp:extent cx="3178810" cy="1460500"/>
            <wp:effectExtent l="0" t="0" r="2540" b="6350"/>
            <wp:wrapTight wrapText="bothSides">
              <wp:wrapPolygon edited="0">
                <wp:start x="0" y="0"/>
                <wp:lineTo x="0" y="21412"/>
                <wp:lineTo x="21488" y="21412"/>
                <wp:lineTo x="21488" y="0"/>
                <wp:lineTo x="0" y="0"/>
              </wp:wrapPolygon>
            </wp:wrapTight>
            <wp:docPr id="213464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4346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81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6278">
        <w:drawing>
          <wp:anchor distT="0" distB="0" distL="114300" distR="114300" simplePos="0" relativeHeight="251661312" behindDoc="1" locked="0" layoutInCell="1" allowOverlap="1" wp14:anchorId="74E951D1" wp14:editId="4EFE972D">
            <wp:simplePos x="0" y="0"/>
            <wp:positionH relativeFrom="margin">
              <wp:align>right</wp:align>
            </wp:positionH>
            <wp:positionV relativeFrom="paragraph">
              <wp:posOffset>358499</wp:posOffset>
            </wp:positionV>
            <wp:extent cx="3369600" cy="1548000"/>
            <wp:effectExtent l="0" t="0" r="2540" b="0"/>
            <wp:wrapTight wrapText="bothSides">
              <wp:wrapPolygon edited="0">
                <wp:start x="0" y="0"/>
                <wp:lineTo x="0" y="21272"/>
                <wp:lineTo x="21494" y="21272"/>
                <wp:lineTo x="21494" y="0"/>
                <wp:lineTo x="0" y="0"/>
              </wp:wrapPolygon>
            </wp:wrapTight>
            <wp:docPr id="99530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0935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600" cy="15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6278">
        <w:drawing>
          <wp:anchor distT="0" distB="0" distL="114300" distR="114300" simplePos="0" relativeHeight="251660288" behindDoc="1" locked="0" layoutInCell="1" allowOverlap="1" wp14:anchorId="627B4241" wp14:editId="0858BAB0">
            <wp:simplePos x="0" y="0"/>
            <wp:positionH relativeFrom="margin">
              <wp:align>left</wp:align>
            </wp:positionH>
            <wp:positionV relativeFrom="paragraph">
              <wp:posOffset>327660</wp:posOffset>
            </wp:positionV>
            <wp:extent cx="3402000" cy="1548000"/>
            <wp:effectExtent l="0" t="0" r="8255" b="0"/>
            <wp:wrapTight wrapText="bothSides">
              <wp:wrapPolygon edited="0">
                <wp:start x="0" y="0"/>
                <wp:lineTo x="0" y="21272"/>
                <wp:lineTo x="21531" y="21272"/>
                <wp:lineTo x="21531" y="0"/>
                <wp:lineTo x="0" y="0"/>
              </wp:wrapPolygon>
            </wp:wrapTight>
            <wp:docPr id="1643329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2986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2000" cy="15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4080E1" w14:textId="75902989" w:rsidR="003B4FE5" w:rsidRDefault="00EB5992" w:rsidP="00613BB2">
      <w:r w:rsidRPr="00EB5992">
        <w:lastRenderedPageBreak/>
        <w:drawing>
          <wp:anchor distT="0" distB="0" distL="114300" distR="114300" simplePos="0" relativeHeight="251662336" behindDoc="1" locked="0" layoutInCell="1" allowOverlap="1" wp14:anchorId="3BE81421" wp14:editId="7D217A2B">
            <wp:simplePos x="0" y="0"/>
            <wp:positionH relativeFrom="margin">
              <wp:align>left</wp:align>
            </wp:positionH>
            <wp:positionV relativeFrom="paragraph">
              <wp:posOffset>1832982</wp:posOffset>
            </wp:positionV>
            <wp:extent cx="3312160" cy="1500505"/>
            <wp:effectExtent l="0" t="0" r="2540" b="4445"/>
            <wp:wrapTight wrapText="bothSides">
              <wp:wrapPolygon edited="0">
                <wp:start x="0" y="0"/>
                <wp:lineTo x="0" y="21390"/>
                <wp:lineTo x="21492" y="21390"/>
                <wp:lineTo x="21492" y="0"/>
                <wp:lineTo x="0" y="0"/>
              </wp:wrapPolygon>
            </wp:wrapTight>
            <wp:docPr id="66084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4071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16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8954F4" w14:textId="40010D86" w:rsidR="003B4FE5" w:rsidRDefault="003B4FE5" w:rsidP="00613BB2"/>
    <w:p w14:paraId="31D89A7B" w14:textId="77777777" w:rsidR="003B4FE5" w:rsidRDefault="003B4FE5" w:rsidP="00613BB2"/>
    <w:p w14:paraId="08A409E3" w14:textId="52465578" w:rsidR="003B4FE5" w:rsidRDefault="003B4FE5" w:rsidP="00613BB2"/>
    <w:p w14:paraId="05841290" w14:textId="26FBC723" w:rsidR="003B4FE5" w:rsidRDefault="003B4FE5" w:rsidP="00613BB2"/>
    <w:p w14:paraId="4FF171E4" w14:textId="1532DA52" w:rsidR="003B4FE5" w:rsidRDefault="003B4FE5" w:rsidP="00613BB2"/>
    <w:p w14:paraId="4C979ED9" w14:textId="29D30446" w:rsidR="003B4FE5" w:rsidRDefault="003B4FE5" w:rsidP="00613BB2"/>
    <w:p w14:paraId="2DE76DE5" w14:textId="77777777" w:rsidR="003B4FE5" w:rsidRDefault="003B4FE5" w:rsidP="00613BB2"/>
    <w:p w14:paraId="33E5C268" w14:textId="259744FE" w:rsidR="003B4FE5" w:rsidRDefault="003B4FE5" w:rsidP="00613BB2"/>
    <w:p w14:paraId="3A71F0BB" w14:textId="61B88216" w:rsidR="00046278" w:rsidRPr="00162C87" w:rsidRDefault="00046278" w:rsidP="00613BB2"/>
    <w:sectPr w:rsidR="00046278" w:rsidRPr="00162C87" w:rsidSect="003B4FE5">
      <w:pgSz w:w="11906" w:h="16838"/>
      <w:pgMar w:top="720" w:right="720" w:bottom="720" w:left="720" w:header="680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22AF7" w14:textId="77777777" w:rsidR="00521B6D" w:rsidRDefault="00521B6D" w:rsidP="00046278">
      <w:pPr>
        <w:spacing w:after="0" w:line="240" w:lineRule="auto"/>
      </w:pPr>
      <w:r>
        <w:separator/>
      </w:r>
    </w:p>
  </w:endnote>
  <w:endnote w:type="continuationSeparator" w:id="0">
    <w:p w14:paraId="3CB8E0F6" w14:textId="77777777" w:rsidR="00521B6D" w:rsidRDefault="00521B6D" w:rsidP="000462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4A135" w14:textId="77777777" w:rsidR="00521B6D" w:rsidRDefault="00521B6D" w:rsidP="00046278">
      <w:pPr>
        <w:spacing w:after="0" w:line="240" w:lineRule="auto"/>
      </w:pPr>
      <w:r>
        <w:separator/>
      </w:r>
    </w:p>
  </w:footnote>
  <w:footnote w:type="continuationSeparator" w:id="0">
    <w:p w14:paraId="7ADA8F57" w14:textId="77777777" w:rsidR="00521B6D" w:rsidRDefault="00521B6D" w:rsidP="000462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05929"/>
    <w:multiLevelType w:val="hybridMultilevel"/>
    <w:tmpl w:val="BA46B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D02DC"/>
    <w:multiLevelType w:val="hybridMultilevel"/>
    <w:tmpl w:val="DF9041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988797">
    <w:abstractNumId w:val="1"/>
  </w:num>
  <w:num w:numId="2" w16cid:durableId="286860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C87"/>
    <w:rsid w:val="00023584"/>
    <w:rsid w:val="00046278"/>
    <w:rsid w:val="0006588D"/>
    <w:rsid w:val="000F48E9"/>
    <w:rsid w:val="00162C87"/>
    <w:rsid w:val="00203E24"/>
    <w:rsid w:val="00241F44"/>
    <w:rsid w:val="00247C41"/>
    <w:rsid w:val="00372F21"/>
    <w:rsid w:val="003942CF"/>
    <w:rsid w:val="003B4FE5"/>
    <w:rsid w:val="00446D9B"/>
    <w:rsid w:val="00465AA2"/>
    <w:rsid w:val="004A3449"/>
    <w:rsid w:val="00521B6D"/>
    <w:rsid w:val="00613BB2"/>
    <w:rsid w:val="00863DCB"/>
    <w:rsid w:val="00993724"/>
    <w:rsid w:val="00A95D1C"/>
    <w:rsid w:val="00AF3C1B"/>
    <w:rsid w:val="00B2546B"/>
    <w:rsid w:val="00B801CD"/>
    <w:rsid w:val="00BB6555"/>
    <w:rsid w:val="00EB5992"/>
    <w:rsid w:val="00EE698C"/>
    <w:rsid w:val="00F3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8A07A4"/>
  <w15:chartTrackingRefBased/>
  <w15:docId w15:val="{AB7DFD62-ED52-4C76-9DBD-FCC21B70F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doni MT" w:eastAsiaTheme="minorHAnsi" w:hAnsi="Bodoni MT" w:cs="Times New Roman"/>
        <w:kern w:val="2"/>
        <w:sz w:val="28"/>
        <w:szCs w:val="28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C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C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C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C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C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C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C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C8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C8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C8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C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C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C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C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C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62C87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162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C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13BB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462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278"/>
  </w:style>
  <w:style w:type="paragraph" w:styleId="Footer">
    <w:name w:val="footer"/>
    <w:basedOn w:val="Normal"/>
    <w:link w:val="FooterChar"/>
    <w:uiPriority w:val="99"/>
    <w:unhideWhenUsed/>
    <w:rsid w:val="000462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2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635874-68E5-45BF-AD97-49E6118C5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4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Logan</dc:creator>
  <cp:keywords/>
  <dc:description/>
  <cp:lastModifiedBy>Dan Logan</cp:lastModifiedBy>
  <cp:revision>3</cp:revision>
  <dcterms:created xsi:type="dcterms:W3CDTF">2026-05-19T17:32:00Z</dcterms:created>
  <dcterms:modified xsi:type="dcterms:W3CDTF">2026-05-20T22:23:00Z</dcterms:modified>
</cp:coreProperties>
</file>