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9D268E" w:rsidP="1E9D268E" w:rsidRDefault="1E9D268E" w14:noSpellErr="1" w14:paraId="20599CC3" w14:textId="4C67973B">
      <w:pPr>
        <w:pStyle w:val="Heading1"/>
      </w:pPr>
      <w:r w:rsidRPr="1E9D268E" w:rsidR="1E9D268E">
        <w:rPr>
          <w:lang w:val="en-US"/>
        </w:rPr>
        <w:t>3.Oren-</w:t>
      </w:r>
      <w:r w:rsidRPr="1E9D268E" w:rsidR="1E9D268E">
        <w:rPr>
          <w:lang w:val="en-US"/>
        </w:rPr>
        <w:t>Nayar</w:t>
      </w:r>
      <w:r w:rsidRPr="1E9D268E" w:rsidR="1E9D268E">
        <w:rPr/>
        <w:t xml:space="preserve"> </w:t>
      </w:r>
    </w:p>
    <w:p w:rsidR="1E9D268E" w:rsidP="1E9D268E" w:rsidRDefault="1E9D268E" w14:noSpellErr="1" w14:paraId="4AD12571" w14:textId="19DF2E74">
      <w:pPr>
        <w:ind w:firstLine="420"/>
        <w:jc w:val="both"/>
      </w:pPr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先从Oren-Nayar开始，这个模型从一开始就是为了改进对Diffuse分量的计算，所以并没有包含Specular分量的计算。也是基于微表面模型，但是和Cook Torrance模型的假设有一些区别：</w:t>
      </w:r>
    </w:p>
    <w:p w:rsidR="1E9D268E" w:rsidP="1E9D268E" w:rsidRDefault="1E9D268E" w14:noSpellErr="1" w14:paraId="6F757DFE" w14:textId="112C5417">
      <w:pPr>
        <w:pStyle w:val="ListParagraph"/>
        <w:numPr>
          <w:ilvl w:val="0"/>
          <w:numId w:val="1"/>
        </w:numPr>
        <w:ind w:left="45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E9D268E" w:rsidR="1E9D268E">
        <w:rPr>
          <w:rFonts w:ascii="Georgia" w:hAnsi="Georgia" w:eastAsia="Georgia" w:cs="Georgia"/>
          <w:sz w:val="21"/>
          <w:szCs w:val="21"/>
        </w:rPr>
        <w:t>假定表面是由一些连续的对称的V型凹槽构成的，每一个凹槽由两个对立的面构成</w:t>
      </w:r>
    </w:p>
    <w:p w:rsidR="1E9D268E" w:rsidP="1E9D268E" w:rsidRDefault="1E9D268E" w14:noSpellErr="1" w14:paraId="0F418D19" w14:textId="0498E26D">
      <w:pPr>
        <w:pStyle w:val="ListParagraph"/>
        <w:numPr>
          <w:ilvl w:val="0"/>
          <w:numId w:val="1"/>
        </w:numPr>
        <w:ind w:left="45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E9D268E" w:rsidR="1E9D268E">
        <w:rPr>
          <w:rFonts w:ascii="Georgia" w:hAnsi="Georgia" w:eastAsia="Georgia" w:cs="Georgia"/>
          <w:sz w:val="21"/>
          <w:szCs w:val="21"/>
        </w:rPr>
        <w:t>每一个微表面的面积远大于光的波长，所以不用考虑衍射之类的问题</w:t>
      </w:r>
    </w:p>
    <w:p w:rsidR="1E9D268E" w:rsidP="1E9D268E" w:rsidRDefault="1E9D268E" w14:noSpellErr="1" w14:paraId="090F3199" w14:textId="45F5A486">
      <w:pPr>
        <w:pStyle w:val="ListParagraph"/>
        <w:numPr>
          <w:ilvl w:val="0"/>
          <w:numId w:val="1"/>
        </w:numPr>
        <w:ind w:left="45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E9D268E" w:rsidR="1E9D268E">
        <w:rPr>
          <w:rFonts w:ascii="Georgia" w:hAnsi="Georgia" w:eastAsia="Georgia" w:cs="Georgia"/>
          <w:sz w:val="21"/>
          <w:szCs w:val="21"/>
        </w:rPr>
        <w:t>每一个微表面是一个Lambertian面，有相同的Diffuse反射系数</w:t>
      </w:r>
    </w:p>
    <w:p w:rsidR="1E9D268E" w:rsidP="1E9D268E" w:rsidRDefault="1E9D268E" w14:noSpellErr="1" w14:paraId="76218C47" w14:textId="60EB631E">
      <w:pPr>
        <w:pStyle w:val="ListParagraph"/>
        <w:numPr>
          <w:ilvl w:val="0"/>
          <w:numId w:val="1"/>
        </w:numPr>
        <w:ind w:left="45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1E9D268E" w:rsidR="1E9D268E">
        <w:rPr>
          <w:rFonts w:ascii="Georgia" w:hAnsi="Georgia" w:eastAsia="Georgia" w:cs="Georgia"/>
          <w:sz w:val="21"/>
          <w:szCs w:val="21"/>
        </w:rPr>
        <w:t>微表面的面积相比物体整个表面积非常小，所以每个像素可以覆盖足够多的微表面，可以使用统计分布模型建模</w:t>
      </w:r>
    </w:p>
    <w:p w:rsidR="1E9D268E" w:rsidP="1E9D268E" w:rsidRDefault="1E9D268E" w14:noSpellErr="1" w14:paraId="7432FDF8" w14:textId="47C895AE">
      <w:pPr>
        <w:jc w:val="both"/>
      </w:pPr>
      <w:r>
        <w:drawing>
          <wp:inline wp14:editId="7EA5AC32" wp14:anchorId="2530AFD4">
            <wp:extent cx="5381624" cy="3981450"/>
            <wp:effectExtent l="0" t="0" r="0" b="0"/>
            <wp:docPr id="20956867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bb41cec62e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D268E" w:rsidP="1E9D268E" w:rsidRDefault="1E9D268E" w14:noSpellErr="1" w14:paraId="1E418704" w14:textId="5B502302">
      <w:pPr>
        <w:jc w:val="both"/>
      </w:pPr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Oren-Nayar有分析模型，但是由于计算过于复杂，一般使用的是简化模型：</w:t>
      </w:r>
    </w:p>
    <w:p w:rsidR="1E9D268E" w:rsidP="1E9D268E" w:rsidRDefault="1E9D268E" w14:noSpellErr="1" w14:paraId="03FC64C3" w14:textId="288A7573">
      <w:pPr>
        <w:jc w:val="both"/>
      </w:pPr>
      <w:r>
        <w:drawing>
          <wp:inline wp14:editId="7EB9791E" wp14:anchorId="3756114A">
            <wp:extent cx="4381500" cy="2162175"/>
            <wp:effectExtent l="0" t="0" r="0" b="0"/>
            <wp:docPr id="19266733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93c68fbf45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D268E" w:rsidP="1E9D268E" w:rsidRDefault="1E9D268E" w14:noSpellErr="1" w14:paraId="336A827C" w14:textId="242EB235">
      <w:pPr>
        <w:pStyle w:val="Normal"/>
        <w:jc w:val="both"/>
      </w:pPr>
    </w:p>
    <w:p w:rsidR="1E9D268E" w:rsidP="1E9D268E" w:rsidRDefault="1E9D268E" w14:noSpellErr="1" w14:paraId="5C1FBD76" w14:textId="3EC2C084">
      <w:pPr>
        <w:jc w:val="both"/>
      </w:pPr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最重要的可控参数只有一个就是表示粗糙程度的</w:t>
      </w:r>
      <w:r w:rsidRPr="1E9D268E" w:rsidR="1E9D268E">
        <w:rPr>
          <w:rFonts w:ascii="Calibri" w:hAnsi="Calibri" w:eastAsia="Calibri" w:cs="Calibri"/>
          <w:i w:val="1"/>
          <w:iCs w:val="1"/>
          <w:color w:val="333333"/>
          <w:sz w:val="21"/>
          <w:szCs w:val="21"/>
        </w:rPr>
        <w:t>σ</w:t>
      </w:r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。如果这个参数是统一的，那么计算量最大的A和B两个参数都可以用预计算的方式存储在纹理中。当然也可以以参数纹理的方式，让美术可以精确的控制材质表现，对于某些种类的Diffuse材质，Oren-Nayar效果还是不错的，不过大家基本都是做了各种简化（比如</w:t>
      </w:r>
      <w:hyperlink r:id="Rfec5be17e37d4e9c">
        <w:r w:rsidRPr="1E9D268E" w:rsidR="1E9D268E">
          <w:rPr>
            <w:rStyle w:val="Hyperlink"/>
            <w:rFonts w:ascii="Georgia" w:hAnsi="Georgia" w:eastAsia="Georgia" w:cs="Georgia"/>
            <w:color w:val="111111"/>
            <w:sz w:val="21"/>
            <w:szCs w:val="21"/>
          </w:rPr>
          <w:t>战锤40000</w:t>
        </w:r>
      </w:hyperlink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，以及这里的</w:t>
      </w:r>
      <w:hyperlink r:id="Rd6c43e90999846b0">
        <w:r w:rsidRPr="1E9D268E" w:rsidR="1E9D268E">
          <w:rPr>
            <w:rStyle w:val="Hyperlink"/>
            <w:rFonts w:ascii="Georgia" w:hAnsi="Georgia" w:eastAsia="Georgia" w:cs="Georgia"/>
            <w:color w:val="111111"/>
            <w:sz w:val="21"/>
            <w:szCs w:val="21"/>
          </w:rPr>
          <w:t>一个优化</w:t>
        </w:r>
      </w:hyperlink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，以及GPU Gems的</w:t>
      </w:r>
      <w:hyperlink r:id="Ra9c73af493fc4b35">
        <w:r w:rsidRPr="1E9D268E" w:rsidR="1E9D268E">
          <w:rPr>
            <w:rStyle w:val="Hyperlink"/>
            <w:rFonts w:ascii="Georgia" w:hAnsi="Georgia" w:eastAsia="Georgia" w:cs="Georgia"/>
            <w:color w:val="111111"/>
            <w:sz w:val="21"/>
            <w:szCs w:val="21"/>
          </w:rPr>
          <w:t>Warp Lighting</w:t>
        </w:r>
      </w:hyperlink>
      <w:r w:rsidRPr="1E9D268E" w:rsidR="1E9D268E">
        <w:rPr>
          <w:rFonts w:ascii="Georgia" w:hAnsi="Georgia" w:eastAsia="Georgia" w:cs="Georgia"/>
          <w:color w:val="333333"/>
          <w:sz w:val="21"/>
          <w:szCs w:val="21"/>
        </w:rPr>
        <w:t>）。可见了解这些有数学和物理基础的模型的思想，对解决自己游戏中特定的效果需求还是很有帮助的，凑也得有基础啊。</w:t>
      </w:r>
    </w:p>
    <w:p w:rsidR="1E9D268E" w:rsidP="1E9D268E" w:rsidRDefault="1E9D268E" w14:noSpellErr="1" w14:paraId="36DBFFE6" w14:textId="64493E23">
      <w:pPr>
        <w:pStyle w:val="Normal"/>
        <w:jc w:val="both"/>
        <w:rPr>
          <w:rFonts w:ascii="Georgia" w:hAnsi="Georgia" w:eastAsia="Georgia" w:cs="Georgia"/>
          <w:color w:val="333333"/>
          <w:sz w:val="21"/>
          <w:szCs w:val="21"/>
        </w:rPr>
      </w:pPr>
    </w:p>
    <w:p w:rsidR="1E9D268E" w:rsidP="1E9D268E" w:rsidRDefault="1E9D268E" w14:noSpellErr="1" w14:paraId="76EAC22A" w14:textId="3C535A0A">
      <w:pPr>
        <w:pStyle w:val="Normal"/>
        <w:jc w:val="both"/>
        <w:rPr>
          <w:rFonts w:ascii="Georgia" w:hAnsi="Georgia" w:eastAsia="Georgia" w:cs="Georgia"/>
          <w:color w:val="333333"/>
          <w:sz w:val="21"/>
          <w:szCs w:val="21"/>
        </w:rPr>
      </w:pPr>
    </w:p>
    <w:p w:rsidR="1E9D268E" w:rsidP="1E9D268E" w:rsidRDefault="1E9D268E" w14:noSpellErr="1" w14:paraId="27607579" w14:textId="48C56434">
      <w:pPr>
        <w:pStyle w:val="Normal"/>
        <w:jc w:val="both"/>
        <w:rPr>
          <w:rFonts w:ascii="Georgia" w:hAnsi="Georgia" w:eastAsia="Georgia" w:cs="Georgia"/>
          <w:color w:val="333333"/>
          <w:sz w:val="21"/>
          <w:szCs w:val="21"/>
        </w:rPr>
      </w:pPr>
      <w:r w:rsidRPr="1E9D268E" w:rsidR="1E9D268E">
        <w:rPr>
          <w:rFonts w:ascii="Helvetica" w:hAnsi="Helvetica" w:eastAsia="Helvetica" w:cs="Helvetica"/>
          <w:b w:val="0"/>
          <w:bCs w:val="0"/>
          <w:color w:val="444444"/>
          <w:sz w:val="21"/>
          <w:szCs w:val="21"/>
          <w:lang w:eastAsia="zh-CN"/>
        </w:rPr>
        <w:t>Oren——Nayar模型主要对粗糙表面的物体建模，比如石膏、沙土、陶瓷还有布</w:t>
      </w:r>
      <w:r w:rsidRPr="1E9D268E" w:rsidR="1E9D268E">
        <w:rPr>
          <w:rFonts w:ascii="Helvetica" w:hAnsi="Helvetica" w:eastAsia="Helvetica" w:cs="Helvetica"/>
          <w:b w:val="0"/>
          <w:bCs w:val="0"/>
          <w:sz w:val="21"/>
          <w:szCs w:val="21"/>
        </w:rPr>
        <w:t xml:space="preserve"> </w:t>
      </w:r>
    </w:p>
    <w:p w:rsidR="1E9D268E" w:rsidP="1E9D268E" w:rsidRDefault="1E9D268E" w14:paraId="5A3B5816" w14:textId="5BA67A3B">
      <w:pPr>
        <w:jc w:val="both"/>
      </w:pPr>
      <w:proofErr w:type="spellStart"/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Oren-Nayar模型只设置diffuse光，相当于L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ambert光照模型的升级，</w:t>
      </w:r>
      <w:r w:rsidRPr="1E9D268E" w:rsidR="1E9D268E">
        <w:rPr>
          <w:rFonts w:ascii="Calibri" w:hAnsi="Calibri" w:eastAsia="Calibri" w:cs="Calibri"/>
          <w:b w:val="0"/>
          <w:bCs w:val="0"/>
          <w:color w:val="252525"/>
          <w:sz w:val="21"/>
          <w:szCs w:val="21"/>
          <w:lang w:val="en-US"/>
        </w:rPr>
        <w:t>Lamber模型</w:t>
      </w:r>
      <w:proofErr w:type="spellEnd"/>
      <w:r w:rsidRPr="1E9D268E" w:rsidR="1E9D268E">
        <w:rPr>
          <w:rFonts w:ascii="Calibri" w:hAnsi="Calibri" w:eastAsia="Calibri" w:cs="Calibri"/>
          <w:b w:val="0"/>
          <w:bCs w:val="0"/>
          <w:color w:val="252525"/>
          <w:sz w:val="21"/>
          <w:szCs w:val="21"/>
          <w:lang w:eastAsia="zh-CN"/>
        </w:rPr>
        <w:t>没有考虑的表面粗糙度考虑。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1E9D268E" w:rsidP="1E9D268E" w:rsidRDefault="1E9D268E" w14:noSpellErr="1" w14:paraId="625B7BEF" w14:textId="605878FA">
      <w:pPr>
        <w:jc w:val="both"/>
        <w:rPr>
          <w:rFonts w:ascii="Calibri" w:hAnsi="Calibri" w:eastAsia="Calibri" w:cs="Calibri"/>
          <w:b w:val="0"/>
          <w:bCs w:val="0"/>
          <w:sz w:val="21"/>
          <w:szCs w:val="21"/>
        </w:rPr>
      </w:pP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粗糙度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roughness=0.1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 xml:space="preserve">                                             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>粗糙度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roughness=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val="en-US"/>
        </w:rPr>
        <w:t>1.0</w:t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1E9D268E" w:rsidP="1E9D268E" w:rsidRDefault="1E9D268E" w14:noSpellErr="1" w14:paraId="43A3E38D" w14:textId="519317D4">
      <w:pPr>
        <w:jc w:val="both"/>
        <w:rPr>
          <w:rFonts w:ascii="Calibri" w:hAnsi="Calibri" w:eastAsia="Calibri" w:cs="Calibri"/>
          <w:b w:val="0"/>
          <w:bCs w:val="0"/>
          <w:sz w:val="21"/>
          <w:szCs w:val="21"/>
        </w:rPr>
      </w:pPr>
      <w:r>
        <w:drawing>
          <wp:inline wp14:editId="3BCB9E82" wp14:anchorId="7A6DAE73">
            <wp:extent cx="2242638" cy="1748064"/>
            <wp:effectExtent l="0" t="0" r="0" b="0"/>
            <wp:docPr id="1097779319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919ba40edb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638" cy="17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9D268E" w:rsidR="1E9D268E">
        <w:rPr>
          <w:rFonts w:ascii="Calibri" w:hAnsi="Calibri" w:eastAsia="Calibri" w:cs="Calibri"/>
          <w:b w:val="0"/>
          <w:bCs w:val="0"/>
          <w:sz w:val="21"/>
          <w:szCs w:val="21"/>
          <w:lang w:eastAsia="zh-CN"/>
        </w:rPr>
        <w:t xml:space="preserve"> </w:t>
      </w:r>
      <w:r>
        <w:drawing>
          <wp:inline wp14:editId="4BDD6B9E" wp14:anchorId="280DF0EE">
            <wp:extent cx="2095500" cy="1734207"/>
            <wp:effectExtent l="0" t="0" r="0" b="0"/>
            <wp:docPr id="704634043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a76eacdb275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9d8398b5-f3d3-4367-b842-523f2a2b60c6}"/>
  <w:rsids>
    <w:rsidRoot w:val="1E9D268E"/>
    <w:rsid w:val="1E9D26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0bb41cec62e4c6f" /><Relationship Type="http://schemas.openxmlformats.org/officeDocument/2006/relationships/image" Target="/media/image2.png" Id="R9b93c68fbf454d1f" /><Relationship Type="http://schemas.openxmlformats.org/officeDocument/2006/relationships/hyperlink" Target="http://www.popekim.com/2011/11/optimized-oren-nayar-approximation.html" TargetMode="External" Id="Rfec5be17e37d4e9c" /><Relationship Type="http://schemas.openxmlformats.org/officeDocument/2006/relationships/hyperlink" Target="http://fgiesen.wordpress.com/2010/10/21/finish-your-derivations-please/" TargetMode="External" Id="Rd6c43e90999846b0" /><Relationship Type="http://schemas.openxmlformats.org/officeDocument/2006/relationships/hyperlink" Target="http://http.developer.nvidia.com/GPUGems/gpugems_ch16.html" TargetMode="External" Id="Ra9c73af493fc4b35" /><Relationship Type="http://schemas.openxmlformats.org/officeDocument/2006/relationships/image" Target="/media/image3.png" Id="R96919ba40edb4086" /><Relationship Type="http://schemas.openxmlformats.org/officeDocument/2006/relationships/image" Target="/media/image4.png" Id="Raa76eacdb2754b38" /><Relationship Type="http://schemas.openxmlformats.org/officeDocument/2006/relationships/numbering" Target="/word/numbering.xml" Id="R213a2847686e4a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2016-11-08T09:55:34.6235378Z</dcterms:created>
  <dcterms:modified xsi:type="dcterms:W3CDTF">2016-11-08T10:15:07.5968285Z</dcterms:modified>
  <dc:creator>peng liujia</dc:creator>
  <lastModifiedBy>peng liujia</lastModifiedBy>
</coreProperties>
</file>