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宋体" w:hAnsi="宋体"/>
          <w:b/>
          <w:sz w:val="24"/>
        </w:rPr>
      </w:pPr>
    </w:p>
    <w:p>
      <w:pPr>
        <w:spacing w:line="360" w:lineRule="auto"/>
        <w:jc w:val="center"/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</w:pPr>
      <w:r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  <w:t>北京市疾控局</w:t>
      </w:r>
    </w:p>
    <w:p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tabs>
          <w:tab w:val="left" w:pos="3116"/>
        </w:tabs>
        <w:spacing w:line="360" w:lineRule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/>
          <w:sz w:val="24"/>
          <w:lang w:eastAsia="zh-CN"/>
        </w:rPr>
        <w:tab/>
      </w: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>
      <w:pPr>
        <w:pStyle w:val="51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11</w:t>
      </w:r>
      <w:r>
        <w:t>月</w:t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13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  <w:bookmarkStart w:id="53" w:name="_GoBack"/>
      <w:bookmarkEnd w:id="53"/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_Toc30033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_Toc30033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_Toc15211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_Toc15211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_Toc7355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_Toc7355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_Toc32732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_Toc32732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_Toc7032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_Toc7032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_Toc11035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_Toc11035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_Toc124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_Toc124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_Toc12394 </w:instrText>
      </w:r>
      <w:r>
        <w:fldChar w:fldCharType="separate"/>
      </w:r>
      <w:r>
        <w:rPr>
          <w:rFonts w:hint="default" w:ascii="黑体" w:hAnsi="黑体" w:eastAsia="黑体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_Toc12394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_Toc6558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_Toc6558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_Toc6007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（1） VPN审计记录</w:t>
      </w:r>
      <w:r>
        <w:tab/>
      </w:r>
      <w:r>
        <w:fldChar w:fldCharType="begin"/>
      </w:r>
      <w:r>
        <w:instrText xml:space="preserve"> PAGEREF _Toc6007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_Toc4836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_Toc4836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_Toc25613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_Toc25613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_Toc15858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_Toc15858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_Toc14656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_Toc14656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_Toc10345 </w:instrText>
      </w:r>
      <w:r>
        <w:fldChar w:fldCharType="separate"/>
      </w:r>
      <w:r>
        <w:rPr>
          <w:rFonts w:hint="eastAsia" w:ascii="黑体" w:hAnsi="黑体" w:eastAsia="黑体" w:cs="黑体"/>
        </w:rPr>
        <w:t>（2） 整体情况：</w:t>
      </w:r>
      <w:r>
        <w:tab/>
      </w:r>
      <w:r>
        <w:fldChar w:fldCharType="begin"/>
      </w:r>
      <w:r>
        <w:instrText xml:space="preserve"> PAGEREF _Toc10345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_Toc26721 </w:instrText>
      </w:r>
      <w:r>
        <w:fldChar w:fldCharType="separate"/>
      </w:r>
      <w:r>
        <w:rPr>
          <w:rFonts w:hint="eastAsia" w:ascii="黑体" w:hAnsi="黑体" w:eastAsia="黑体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_Toc26721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_Toc11793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_Toc11793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30033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>
      <w:pPr>
        <w:spacing w:line="360" w:lineRule="auto"/>
        <w:ind w:firstLine="420" w:firstLineChars="200"/>
        <w:jc w:val="left"/>
        <w:rPr>
          <w:rFonts w:hint="eastAsia"/>
          <w:sz w:val="21"/>
          <w:szCs w:val="22"/>
          <w:lang w:eastAsia="zh-CN"/>
        </w:rPr>
      </w:pPr>
      <w:r>
        <w:rPr>
          <w:sz w:val="21"/>
          <w:szCs w:val="22"/>
        </w:rPr>
        <w:t>202</w:t>
      </w:r>
      <w:r>
        <w:rPr>
          <w:rFonts w:hint="eastAsia"/>
          <w:sz w:val="21"/>
          <w:szCs w:val="22"/>
          <w:lang w:val="en-US" w:eastAsia="zh-CN"/>
        </w:rPr>
        <w:t>5</w:t>
      </w:r>
      <w:r>
        <w:rPr>
          <w:sz w:val="21"/>
          <w:szCs w:val="22"/>
        </w:rPr>
        <w:t>年</w:t>
      </w:r>
      <w:r>
        <w:rPr>
          <w:rFonts w:hint="eastAsia"/>
          <w:sz w:val="21"/>
          <w:szCs w:val="22"/>
          <w:lang w:val="en-US" w:eastAsia="zh-CN"/>
        </w:rPr>
        <w:t>11</w:t>
      </w:r>
      <w:r>
        <w:rPr>
          <w:sz w:val="21"/>
          <w:szCs w:val="22"/>
        </w:rPr>
        <w:t>月</w:t>
      </w:r>
      <w:r>
        <w:rPr>
          <w:rFonts w:hint="eastAsia"/>
          <w:sz w:val="21"/>
          <w:szCs w:val="22"/>
          <w:lang w:eastAsia="zh-CN"/>
        </w:rPr>
        <w:t>，</w:t>
      </w:r>
      <w:bookmarkStart w:id="1" w:name="OLE_LINK1"/>
      <w:bookmarkStart w:id="2" w:name="OLE_LINK9"/>
      <w:r>
        <w:rPr>
          <w:rFonts w:hint="eastAsia"/>
          <w:sz w:val="21"/>
          <w:szCs w:val="22"/>
          <w:lang w:val="en-US" w:eastAsia="zh-CN"/>
        </w:rPr>
        <w:t>北京市</w:t>
      </w:r>
      <w:bookmarkEnd w:id="1"/>
      <w:r>
        <w:rPr>
          <w:rFonts w:hint="eastAsia"/>
          <w:sz w:val="21"/>
          <w:szCs w:val="22"/>
          <w:lang w:val="en-US" w:eastAsia="zh-CN"/>
        </w:rPr>
        <w:t>疾控局</w:t>
      </w:r>
      <w:bookmarkEnd w:id="2"/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3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5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80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160GB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2850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3" w:name="_Toc15211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3"/>
    </w:p>
    <w:tbl>
      <w:tblPr>
        <w:tblStyle w:val="20"/>
        <w:tblW w:w="834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3010"/>
        <w:gridCol w:w="337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33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33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0</w:t>
            </w:r>
          </w:p>
        </w:tc>
      </w:tr>
    </w:tbl>
    <w:p>
      <w:pPr>
        <w:widowControl/>
        <w:spacing w:line="360" w:lineRule="auto"/>
        <w:rPr>
          <w:rFonts w:hint="eastAsia"/>
          <w:sz w:val="21"/>
          <w:szCs w:val="22"/>
          <w:lang w:eastAsia="zh-CN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>
      <w:pPr>
        <w:pStyle w:val="2"/>
        <w:numPr>
          <w:ilvl w:val="0"/>
          <w:numId w:val="1"/>
        </w:numPr>
        <w:spacing w:before="120" w:after="120" w:line="360" w:lineRule="auto"/>
      </w:pPr>
      <w:bookmarkStart w:id="4" w:name="_Toc7355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4"/>
    </w:p>
    <w:p/>
    <w:tbl>
      <w:tblPr>
        <w:tblStyle w:val="20"/>
        <w:tblW w:w="84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4470"/>
        <w:gridCol w:w="1105"/>
        <w:gridCol w:w="1118"/>
        <w:gridCol w:w="99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4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4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bookmarkStart w:id="5" w:name="OLE_LINK7" w:colFirst="1" w:colLast="1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饮用水在线监测网项目</w:t>
            </w: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44.56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</w:t>
            </w:r>
          </w:p>
        </w:tc>
        <w:tc>
          <w:tcPr>
            <w:tcW w:w="4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北京市公共场所室内空气质量在线监控管理系统</w:t>
            </w: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34.37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</w:t>
            </w:r>
          </w:p>
        </w:tc>
        <w:tc>
          <w:tcPr>
            <w:tcW w:w="4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北京市游泳池水质在线监控管理系统</w:t>
            </w: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28.30 </w:t>
            </w:r>
          </w:p>
        </w:tc>
      </w:tr>
      <w:bookmarkEnd w:id="5"/>
    </w:tbl>
    <w:p/>
    <w:tbl>
      <w:tblPr>
        <w:tblStyle w:val="20"/>
        <w:tblW w:w="84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4440"/>
        <w:gridCol w:w="1100"/>
        <w:gridCol w:w="1169"/>
        <w:gridCol w:w="99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845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饮用水在线监测网项目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44.51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</w:t>
            </w: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北京市公共场所室内空气质量在线监控管理系统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</w:t>
            </w: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北京市游泳池水质在线监控管理系统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69.62 </w:t>
            </w:r>
          </w:p>
        </w:tc>
      </w:tr>
    </w:tbl>
    <w:p/>
    <w:tbl>
      <w:tblPr>
        <w:tblStyle w:val="20"/>
        <w:tblW w:w="84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4440"/>
        <w:gridCol w:w="1100"/>
        <w:gridCol w:w="1208"/>
        <w:gridCol w:w="95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845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饮用水在线监测网项目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1300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33.50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</w:t>
            </w: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北京市公共场所室内空气质量在线监控管理系统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1300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32.45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</w:t>
            </w: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北京市游泳池水质在线监控管理系统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40.86 </w:t>
            </w:r>
          </w:p>
        </w:tc>
      </w:tr>
    </w:tbl>
    <w:p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6" w:name="_Toc32732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6"/>
    </w:p>
    <w:tbl>
      <w:tblPr>
        <w:tblStyle w:val="20"/>
        <w:tblW w:w="1393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"/>
        <w:gridCol w:w="3734"/>
        <w:gridCol w:w="5516"/>
        <w:gridCol w:w="1735"/>
        <w:gridCol w:w="775"/>
        <w:gridCol w:w="717"/>
        <w:gridCol w:w="86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饮用水在线监测网项目</w:t>
            </w:r>
          </w:p>
        </w:tc>
        <w:tc>
          <w:tcPr>
            <w:tcW w:w="5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北京市卫生健康监督所-城市用水质电子监管应用服务器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192.169.236.123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饮用水在线监测网项目</w:t>
            </w:r>
          </w:p>
        </w:tc>
        <w:tc>
          <w:tcPr>
            <w:tcW w:w="5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北京市卫生健康监督所-城市用水质电子监管数据服务器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192.169.236.58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北京市公共场所室内空气质量在线监控管理系统</w:t>
            </w:r>
          </w:p>
        </w:tc>
        <w:tc>
          <w:tcPr>
            <w:tcW w:w="5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北京市卫生健康监督所-公共场所空气质量电子监管应用服务器-2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192.169.236.109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北京市公共场所室内空气质量在线监控管理系统</w:t>
            </w:r>
          </w:p>
        </w:tc>
        <w:tc>
          <w:tcPr>
            <w:tcW w:w="5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北京市卫生健康监督所-公共场所空气质量/泳池水质电子监管数据服务器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192.169.236.45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北京市游泳池水质在线监控管理系统</w:t>
            </w:r>
          </w:p>
        </w:tc>
        <w:tc>
          <w:tcPr>
            <w:tcW w:w="5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北京市卫生健康监督所-泳池水质电子监管应用服务器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192.169.236.119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</w:tbl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  <w:sectPr>
          <w:footerReference r:id="rId7" w:type="default"/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7" w:name="_Toc7032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7"/>
    </w:p>
    <w:p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8" w:name="_Toc34654844"/>
      <w:bookmarkEnd w:id="8"/>
      <w:bookmarkStart w:id="9" w:name="_Toc27974732"/>
      <w:bookmarkEnd w:id="9"/>
      <w:bookmarkStart w:id="10" w:name="_Toc11035"/>
      <w:r>
        <w:rPr>
          <w:rFonts w:hint="eastAsia" w:ascii="黑体" w:hAnsi="黑体" w:eastAsia="黑体"/>
        </w:rPr>
        <w:t>CPU使用率详情</w:t>
      </w:r>
      <w:bookmarkEnd w:id="10"/>
    </w:p>
    <w:tbl>
      <w:tblPr>
        <w:tblStyle w:val="20"/>
        <w:tblW w:w="139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1"/>
        <w:gridCol w:w="3687"/>
        <w:gridCol w:w="5446"/>
        <w:gridCol w:w="1734"/>
        <w:gridCol w:w="707"/>
        <w:gridCol w:w="897"/>
        <w:gridCol w:w="89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饮用水在线监测网项目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北京市卫生健康监督所-城市用水质电子监管应用服务器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192.169.236.123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44.18 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50.24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饮用水在线监测网项目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北京市卫生健康监督所-城市用水质电子监管数据服务器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192.169.236.58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44.93 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52.53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北京市公共场所室内空气质量在线监控管理系统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北京市卫生健康监督所-公共场所空气质量电子监管应用服务器-2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192.169.236.109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28.92 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北京市公共场所室内空气质量在线监控管理系统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北京市卫生健康监督所-公共场所空气质量/泳池水质电子监管数据服务器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192.169.236.45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39.82 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81.63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北京市游泳池水质在线监控管理系统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北京市卫生健康监督所-泳池水质电子监管应用服务器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192.169.236.119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28.30 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69.73 </w:t>
            </w:r>
          </w:p>
        </w:tc>
      </w:tr>
    </w:tbl>
    <w:p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11" w:name="_Toc124"/>
      <w:r>
        <w:rPr>
          <w:rFonts w:hint="eastAsia" w:ascii="黑体" w:hAnsi="黑体" w:eastAsia="黑体"/>
        </w:rPr>
        <w:t>内存使用率详情</w:t>
      </w:r>
      <w:bookmarkEnd w:id="11"/>
    </w:p>
    <w:tbl>
      <w:tblPr>
        <w:tblStyle w:val="20"/>
        <w:tblW w:w="139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3"/>
        <w:gridCol w:w="3706"/>
        <w:gridCol w:w="5475"/>
        <w:gridCol w:w="1734"/>
        <w:gridCol w:w="650"/>
        <w:gridCol w:w="900"/>
        <w:gridCol w:w="90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饮用水在线监测网项目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北京市卫生健康监督所-城市用水质电子监管应用服务器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192.169.236.123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16.90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18.62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饮用水在线监测网项目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北京市卫生健康监督所-城市用水质电子监管数据服务器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192.169.236.58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72.13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72.22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北京市公共场所室内空气质量在线监控管理系统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北京市卫生健康监督所-公共场所空气质量电子监管应用服务器-2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192.169.236.109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60.73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北京市公共场所室内空气质量在线监控管理系统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北京市卫生健康监督所-公共场所空气质量/泳池水质电子监管数据服务器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192.169.236.45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71.01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北京市游泳池水质在线监控管理系统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北京市卫生健康监督所-泳池水质电子监管应用服务器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192.169.236.119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69.62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71.03 </w:t>
            </w:r>
          </w:p>
        </w:tc>
      </w:tr>
    </w:tbl>
    <w:p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12" w:name="_Toc12394"/>
      <w:r>
        <w:rPr>
          <w:rFonts w:hint="eastAsia" w:ascii="黑体" w:hAnsi="黑体" w:eastAsia="黑体"/>
        </w:rPr>
        <w:t>磁盘使用率详情</w:t>
      </w:r>
      <w:bookmarkEnd w:id="12"/>
    </w:p>
    <w:tbl>
      <w:tblPr>
        <w:tblStyle w:val="20"/>
        <w:tblW w:w="13927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9"/>
        <w:gridCol w:w="3779"/>
        <w:gridCol w:w="5584"/>
        <w:gridCol w:w="1735"/>
        <w:gridCol w:w="836"/>
        <w:gridCol w:w="139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13" w:name="_Toc21919"/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当前使用率(%)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饮用水在线监测网项目</w:t>
            </w:r>
          </w:p>
        </w:tc>
        <w:tc>
          <w:tcPr>
            <w:tcW w:w="5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北京市卫生健康监督所-城市用水质电子监管应用服务器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192.169.236.123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22.52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饮用水在线监测网项目</w:t>
            </w:r>
          </w:p>
        </w:tc>
        <w:tc>
          <w:tcPr>
            <w:tcW w:w="5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北京市卫生健康监督所-城市用水质电子监管数据服务器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192.169.236.58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北京市公共场所室内空气质量在线监控管理系统</w:t>
            </w:r>
          </w:p>
        </w:tc>
        <w:tc>
          <w:tcPr>
            <w:tcW w:w="5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北京市卫生健康监督所-公共场所空气质量电子监管应用服务器-2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192.169.236.109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26.36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北京市公共场所室内空气质量在线监控管理系统</w:t>
            </w:r>
          </w:p>
        </w:tc>
        <w:tc>
          <w:tcPr>
            <w:tcW w:w="5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北京市卫生健康监督所-公共场所空气质量/泳池水质电子监管数据服务器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192.169.236.45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38.54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北京市游泳池水质在线监控管理系统</w:t>
            </w:r>
          </w:p>
        </w:tc>
        <w:tc>
          <w:tcPr>
            <w:tcW w:w="5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北京市卫生健康监督所-泳池水质电子监管应用服务器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192.169.236.119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40.86 </w:t>
            </w:r>
          </w:p>
        </w:tc>
      </w:tr>
    </w:tbl>
    <w:p>
      <w:pPr>
        <w:pStyle w:val="3"/>
        <w:numPr>
          <w:ilvl w:val="0"/>
          <w:numId w:val="0"/>
        </w:num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4" w:name="_Toc6558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3"/>
      <w:bookmarkEnd w:id="14"/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黑体" w:hAnsi="黑体" w:eastAsia="黑体"/>
          <w:lang w:val="en-US" w:eastAsia="zh-CN"/>
        </w:rPr>
      </w:pPr>
      <w:bookmarkStart w:id="15" w:name="_Toc6007"/>
      <w:bookmarkStart w:id="16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5"/>
    </w:p>
    <w:tbl>
      <w:tblPr>
        <w:tblStyle w:val="20"/>
        <w:tblW w:w="1395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6"/>
        <w:gridCol w:w="3210"/>
        <w:gridCol w:w="2250"/>
        <w:gridCol w:w="2250"/>
        <w:gridCol w:w="1237"/>
        <w:gridCol w:w="23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</w:tbl>
    <w:p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7" w:name="_Toc4836"/>
      <w:r>
        <w:rPr>
          <w:rFonts w:hint="eastAsia" w:ascii="黑体" w:hAnsi="黑体" w:eastAsia="黑体"/>
          <w:lang w:val="en-US" w:eastAsia="zh-CN"/>
        </w:rPr>
        <w:t>堡垒机审计记录</w:t>
      </w:r>
      <w:bookmarkEnd w:id="17"/>
    </w:p>
    <w:tbl>
      <w:tblPr>
        <w:tblStyle w:val="20"/>
        <w:tblW w:w="1398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1375"/>
        <w:gridCol w:w="1216"/>
        <w:gridCol w:w="1940"/>
        <w:gridCol w:w="4224"/>
        <w:gridCol w:w="2008"/>
        <w:gridCol w:w="875"/>
        <w:gridCol w:w="9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来自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资产名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资产IP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协议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13:54:41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17:52:55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03:58:14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北京市卫生健康监督所-公共场所空气质量电子监管应用服务器-192.169.236.109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192.169.236.109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15:55:05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20:43:08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04:48:02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北京市卫生健康监督所-公共场所空气质量/泳池水质电子监管数据服务器-192.169.236.45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10:32:50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13:45:31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03:12:41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北京市卫生健康监督所-公共场所空气质量/泳池水质电子监管数据服务器-192.169.236.45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10:32:37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13:54:35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03:21:58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北京市卫生健康监督所-公共场所空气质量电子监管应用服务器-192.169.236.109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15:00:16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18:00:39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北京市卫生健康监督所-公共场所空气质量电子监管应用服务器-192.169.236.109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14:55:24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20:11:07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05:15:43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北京市卫生健康监督所-公共场所空气质量/泳池水质电子监管数据服务器-192.169.236.45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14:37:43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20:29:21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05:51:38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北京市卫生健康监督所-公共场所空气质量/泳池水质电子监管数据服务器-192.169.236.45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10:11:23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13:46:16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03:34:53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北京市卫生健康监督所-公共场所空气质量/泳池水质电子监管数据服务器-192.169.236.45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11:45:56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14:36:55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02:50:58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北京市卫生健康监督所-公共场所空气质量/泳池水质电子监管数据服务器-192.169.236.45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17:21:27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21:14:24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03:52:57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北京市卫生健康监督所-公共场所空气质量电子监管应用服务器-192.169.236.109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11:34:04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16:36:52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05:02:48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北京市卫生健康监督所-公共场所空气质量电子监管应用服务器-192.169.236.109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9:43:03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14:33:51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04:50:48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北京市卫生健康监督所-公共场所空气质量/泳池水质电子监管数据服务器-192.169.236.45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10:26:42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20:55:59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10:29:17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北京市卫生健康监督所-公共场所空气质量/泳池水质电子监管数据服务器-192.169.236.45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19:32:35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23:01:00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03:28:24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北京市卫生健康监督所-公共场所空气质量/泳池水质电子监管数据服务器-192.169.236.45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16:38:38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18:24:18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01:45:39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北京市卫生健康监督所-泳池水质电子监管应用服务器-192.169.236.119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14:23:09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15:27:22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01:04:13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北京市卫生健康监督所-公共场所空气质量/泳池水质电子监管数据服务器-192.169.236.45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12:42:00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13:14:12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00:32:11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北京市卫生健康监督所-泳池水质电子监管应用服务器-192.169.236.119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11:09:21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13:14:16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02:04:55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北京市卫生健康监督所-公共场所空气质量电子监管应用服务器-192.169.236.109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10:25:44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14:23:27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03:57:43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北京市卫生健康监督所-公共场所空气质量/泳池水质电子监管数据服务器-192.169.236.45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15:17:02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21:01:19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05:44:17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北京市卫生健康监督所-公共场所空气质量/泳池水质电子监管数据服务器-192.169.236.45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10:42:44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14:09:55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03:27:11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北京市卫生健康监督所-公共场所空气质量/泳池水质电子监管数据服务器-192.169.236.45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10:39:54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20:38:09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09:58:15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北京市卫生健康监督所-公共场所空气质量电子监管应用服务器-192.169.236.109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14:56:41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19:55:05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04:58:23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北京市卫生健康监督所-公共场所空气质量/泳池水质电子监管数据服务器-192.169.236.45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14:12:26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17:30:56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03:18:30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北京市卫生健康监督所-公共场所空气质量/泳池水质电子监管数据服务器-192.169.236.45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11:56:10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17:23:45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05:27:35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北京市卫生健康监督所-公共场所空气质量电子监管应用服务器-192.169.236.109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16:52:45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20:55:11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04:02:25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北京市卫生健康监督所-泳池水质电子监管应用服务器-192.169.236.119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15:50:19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21:06:26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05:16:07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北京市卫生健康监督所-公共场所空气质量电子监管应用服务器-192.169.236.109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11:36:54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14:38:46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03:01:51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北京市卫生健康监督所-公共场所空气质量电子监管应用服务器-192.169.236.109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9:44:06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20:38:22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10:54:16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北京市卫生健康监督所-公共场所空气质量/泳池水质电子监管数据服务器-192.169.236.45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17:24:00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20:50:32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03:26:31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北京市卫生健康监督所-公共场所空气质量/泳池水质电子监管数据服务器-192.169.236.45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15:39:35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20:00:56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04:21:20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北京市卫生健康监督所-公共场所空气质量电子监管应用服务器-192.169.236.109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10:16:35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13:21:15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03:04:39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北京市卫生健康监督所-公共场所空气质量电子监管应用服务器-192.169.236.109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10:07:52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13:09:51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03:01:58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北京市卫生健康监督所-公共场所空气质量/泳池水质电子监管数据服务器-192.169.236.45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14:13:06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17:24:41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03:11:35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北京市卫生健康监督所-公共场所空气质量/泳池水质电子监管数据服务器-192.169.236.45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13:11:51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16:37:59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03:26:07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北京市卫生健康监督所-公共场所空气质量电子监管应用服务器-192.169.236.109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</w:tbl>
    <w:p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jc w:val="left"/>
        <w:rPr>
          <w:rFonts w:ascii="黑体" w:hAnsi="黑体" w:eastAsia="黑体"/>
          <w:lang w:val="en-US"/>
        </w:rPr>
      </w:pPr>
      <w:bookmarkStart w:id="18" w:name="_Toc25613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8"/>
      <w:r>
        <w:rPr>
          <w:rFonts w:hint="eastAsia" w:ascii="黑体" w:hAnsi="黑体" w:eastAsia="黑体"/>
          <w:lang w:val="en-US" w:eastAsia="zh-CN"/>
        </w:rPr>
        <w:t xml:space="preserve">  </w:t>
      </w:r>
    </w:p>
    <w:p>
      <w:pPr>
        <w:jc w:val="center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73675" cy="44113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t="870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1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9" w:name="_Toc15858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9"/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/>
    <w:p>
      <w:pPr>
        <w:pStyle w:val="4"/>
        <w:bidi w:val="0"/>
        <w:rPr>
          <w:rFonts w:hint="eastAsia" w:ascii="黑体" w:hAnsi="黑体" w:eastAsia="黑体" w:cs="黑体"/>
        </w:rPr>
      </w:pPr>
      <w:bookmarkStart w:id="20" w:name="_Toc14338"/>
      <w:bookmarkStart w:id="21" w:name="_Toc28833"/>
      <w:bookmarkStart w:id="22" w:name="_Toc29026"/>
      <w:bookmarkStart w:id="23" w:name="_Toc14863"/>
      <w:bookmarkStart w:id="24" w:name="_Toc1898"/>
      <w:bookmarkStart w:id="25" w:name="_Toc14262"/>
      <w:bookmarkStart w:id="26" w:name="_Toc5735"/>
      <w:bookmarkStart w:id="27" w:name="_Toc22096"/>
      <w:bookmarkStart w:id="28" w:name="_Toc16235"/>
      <w:bookmarkStart w:id="29" w:name="_Toc11942"/>
      <w:bookmarkStart w:id="30" w:name="_Toc14656"/>
      <w:bookmarkStart w:id="31" w:name="_Toc19024"/>
      <w:bookmarkStart w:id="32" w:name="_Toc3670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</w:t>
      </w:r>
      <w:r>
        <w:rPr>
          <w:rFonts w:hint="eastAsia"/>
          <w:highlight w:val="none"/>
          <w:lang w:eastAsia="zh-CN"/>
        </w:rPr>
        <w:t>2025年11月</w:t>
      </w:r>
      <w:r>
        <w:rPr>
          <w:rFonts w:hint="eastAsia"/>
          <w:highlight w:val="none"/>
        </w:rPr>
        <w:t>1日21：00——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</w:t>
      </w:r>
      <w:r>
        <w:rPr>
          <w:rFonts w:hint="eastAsia"/>
          <w:highlight w:val="none"/>
          <w:lang w:val="en-US" w:eastAsia="zh-CN"/>
        </w:rPr>
        <w:t>30</w:t>
      </w:r>
      <w:r>
        <w:rPr>
          <w:rFonts w:hint="eastAsia"/>
          <w:highlight w:val="none"/>
        </w:rPr>
        <w:t>日21：00共一个月时间，（“以下统称该期间”）</w:t>
      </w:r>
    </w:p>
    <w:p>
      <w:pPr>
        <w:widowControl/>
        <w:jc w:val="left"/>
        <w:rPr>
          <w:highlight w:val="none"/>
        </w:rPr>
      </w:pPr>
    </w:p>
    <w:p>
      <w:pPr>
        <w:widowControl/>
        <w:jc w:val="left"/>
        <w:rPr>
          <w:highlight w:val="none"/>
        </w:rPr>
      </w:pPr>
    </w:p>
    <w:p>
      <w:pPr>
        <w:rPr>
          <w:b/>
          <w:bCs/>
          <w:highlight w:val="none"/>
        </w:rPr>
      </w:pPr>
      <w:bookmarkStart w:id="33" w:name="_Toc27967"/>
      <w:bookmarkStart w:id="34" w:name="_Toc29652"/>
      <w:bookmarkStart w:id="35" w:name="_Toc6305"/>
      <w:bookmarkStart w:id="36" w:name="_Toc6849"/>
      <w:bookmarkStart w:id="37" w:name="_Toc7726"/>
      <w:bookmarkStart w:id="38" w:name="_Toc30500"/>
      <w:bookmarkStart w:id="39" w:name="_Toc20139"/>
      <w:bookmarkStart w:id="40" w:name="_Toc4398"/>
      <w:bookmarkStart w:id="41" w:name="_Toc27172"/>
      <w:bookmarkStart w:id="42" w:name="_Toc1962"/>
      <w:bookmarkStart w:id="43" w:name="_Toc25580"/>
      <w:bookmarkStart w:id="44" w:name="_Toc1715"/>
      <w:bookmarkStart w:id="45" w:name="_Toc21700"/>
      <w:bookmarkStart w:id="46" w:name="_Toc19616"/>
      <w:r>
        <w:rPr>
          <w:rFonts w:hint="eastAsia"/>
          <w:b/>
          <w:bCs/>
          <w:highlight w:val="none"/>
        </w:rPr>
        <w:t>本系统感知到：</w:t>
      </w:r>
    </w:p>
    <w:p>
      <w:pPr>
        <w:numPr>
          <w:ilvl w:val="0"/>
          <w:numId w:val="4"/>
        </w:numPr>
        <w:rPr>
          <w:highlight w:val="none"/>
        </w:rPr>
      </w:pPr>
      <w:bookmarkStart w:id="47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113</w:t>
      </w:r>
      <w:r>
        <w:rPr>
          <w:rFonts w:hint="eastAsia"/>
          <w:highlight w:val="none"/>
        </w:rPr>
        <w:t>起攻击行为，其中有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次已成功控制我方主机；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</w:p>
    <w:bookmarkEnd w:id="47"/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  <w:r>
        <w:drawing>
          <wp:inline distT="0" distB="0" distL="114300" distR="114300">
            <wp:extent cx="8860155" cy="1381760"/>
            <wp:effectExtent l="0" t="0" r="17145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0155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bidi w:val="0"/>
        <w:rPr>
          <w:rFonts w:hint="eastAsia"/>
          <w:lang w:eastAsia="zh-CN"/>
        </w:rPr>
      </w:pPr>
    </w:p>
    <w:p>
      <w:pPr>
        <w:pStyle w:val="4"/>
        <w:numPr>
          <w:ilvl w:val="0"/>
          <w:numId w:val="5"/>
        </w:numPr>
        <w:bidi w:val="0"/>
        <w:rPr>
          <w:rFonts w:hint="eastAsia" w:ascii="黑体" w:hAnsi="黑体" w:eastAsia="黑体" w:cs="黑体"/>
        </w:rPr>
      </w:pPr>
      <w:bookmarkStart w:id="48" w:name="_Toc10345"/>
      <w:r>
        <w:rPr>
          <w:rFonts w:hint="eastAsia" w:ascii="黑体" w:hAnsi="黑体" w:eastAsia="黑体" w:cs="黑体"/>
        </w:rPr>
        <w:t>整体情况：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8"/>
    </w:p>
    <w:p>
      <w:pPr>
        <w:rPr>
          <w:rFonts w:hint="eastAsia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8853805" cy="3171190"/>
            <wp:effectExtent l="0" t="0" r="4445" b="1016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3805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spacing w:line="415" w:lineRule="auto"/>
        <w:rPr>
          <w:rFonts w:ascii="黑体" w:hAnsi="黑体" w:eastAsia="黑体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49" w:name="_Toc26721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6"/>
      <w:bookmarkEnd w:id="49"/>
    </w:p>
    <w:tbl>
      <w:tblPr>
        <w:tblStyle w:val="20"/>
        <w:tblW w:w="1393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"/>
        <w:gridCol w:w="6408"/>
        <w:gridCol w:w="1844"/>
        <w:gridCol w:w="1769"/>
        <w:gridCol w:w="1654"/>
        <w:gridCol w:w="14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备份负责人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北京市卫生健康监督所-城市用水质电子监管应用服务器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192.169.236.123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北京市卫生健康监督所-城市用水质电子监管数据服务器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192.169.236.58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北京市卫生健康监督所-公共场所空气质量电子监管应用服务器-2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192.169.236.109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北京市卫生健康监督所-公共场所空气质量/泳池水质电子监管数据服务器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192.169.236.45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北京市卫生健康监督所-泳池水质电子监管应用服务器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192.169.236.119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北京市卫生健康监督所-城市用水质电子监管应用服务器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192.169.236.123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北京市卫生健康监督所-城市用水质电子监管数据服务器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192.169.236.58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北京市卫生健康监督所-公共场所空气质量电子监管应用服务器-2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192.169.236.109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北京市卫生健康监督所-公共场所空气质量/泳池水质电子监管数据服务器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192.169.236.45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北京市卫生健康监督所-泳池水质电子监管应用服务器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192.169.236.119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北京市卫生健康监督所-城市用水质电子监管应用服务器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192.169.236.123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北京市卫生健康监督所-城市用水质电子监管数据服务器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192.169.236.58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北京市卫生健康监督所-公共场所空气质量电子监管应用服务器-2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192.169.236.109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北京市卫生健康监督所-公共场所空气质量/泳池水质电子监管数据服务器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192.169.236.45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北京市卫生健康监督所-泳池水质电子监管应用服务器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192.169.236.119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北京市卫生健康监督所-城市用水质电子监管应用服务器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192.169.236.123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北京市卫生健康监督所-城市用水质电子监管数据服务器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192.169.236.58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北京市卫生健康监督所-公共场所空气质量电子监管应用服务器-2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192.169.236.109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北京市卫生健康监督所-公共场所空气质量/泳池水质电子监管数据服务器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192.169.236.45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北京市卫生健康监督所-泳池水质电子监管应用服务器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192.169.236.119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</w:tbl>
    <w:p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50" w:name="_Toc11793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50"/>
    </w:p>
    <w:p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0"/>
        <w:tblW w:w="1394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0"/>
        <w:gridCol w:w="4580"/>
        <w:gridCol w:w="47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51" w:name="OLE_LINK2" w:colFirst="1" w:colLast="2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51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52" w:name="OLE_LINK8" w:colFirst="1" w:colLast="2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52"/>
    </w:tbl>
    <w:p>
      <w:pPr>
        <w:tabs>
          <w:tab w:val="left" w:pos="7736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</w:pPr>
  </w:p>
  <w:p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1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yYWI1NmY4MDFmNmEwYmE0MjNlZDc4NzA3ZThlODYifQ=="/>
  </w:docVars>
  <w:rsids>
    <w:rsidRoot w:val="00E913A0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1A4CC2"/>
    <w:rsid w:val="0178388B"/>
    <w:rsid w:val="01F557C4"/>
    <w:rsid w:val="022C24DE"/>
    <w:rsid w:val="026B74AB"/>
    <w:rsid w:val="02B16B27"/>
    <w:rsid w:val="02D432A2"/>
    <w:rsid w:val="02FA367F"/>
    <w:rsid w:val="032D650E"/>
    <w:rsid w:val="03B54B18"/>
    <w:rsid w:val="04DF3BEB"/>
    <w:rsid w:val="05CC5945"/>
    <w:rsid w:val="06167E9D"/>
    <w:rsid w:val="062D4178"/>
    <w:rsid w:val="08031F33"/>
    <w:rsid w:val="085E04D2"/>
    <w:rsid w:val="08F547FF"/>
    <w:rsid w:val="09756E61"/>
    <w:rsid w:val="0ABE2142"/>
    <w:rsid w:val="0B756CA4"/>
    <w:rsid w:val="0BBC48D3"/>
    <w:rsid w:val="0BC77185"/>
    <w:rsid w:val="0C4329AD"/>
    <w:rsid w:val="0C60159F"/>
    <w:rsid w:val="0D0D5CBB"/>
    <w:rsid w:val="0D2A3AC8"/>
    <w:rsid w:val="0D350454"/>
    <w:rsid w:val="0D353F53"/>
    <w:rsid w:val="0D59473B"/>
    <w:rsid w:val="0D8D4ACB"/>
    <w:rsid w:val="0E2258F9"/>
    <w:rsid w:val="0EC03E6B"/>
    <w:rsid w:val="0ECE5049"/>
    <w:rsid w:val="0EDF2201"/>
    <w:rsid w:val="0F761D3D"/>
    <w:rsid w:val="10401F77"/>
    <w:rsid w:val="10993BAF"/>
    <w:rsid w:val="109B53FF"/>
    <w:rsid w:val="11DC2D71"/>
    <w:rsid w:val="13165211"/>
    <w:rsid w:val="137A3498"/>
    <w:rsid w:val="13D63C22"/>
    <w:rsid w:val="14C71286"/>
    <w:rsid w:val="150C76B9"/>
    <w:rsid w:val="15420741"/>
    <w:rsid w:val="154D47EE"/>
    <w:rsid w:val="15B50D11"/>
    <w:rsid w:val="16183B76"/>
    <w:rsid w:val="16421E79"/>
    <w:rsid w:val="165878EE"/>
    <w:rsid w:val="16653DA4"/>
    <w:rsid w:val="16D01B7A"/>
    <w:rsid w:val="16D730BC"/>
    <w:rsid w:val="17B00EC4"/>
    <w:rsid w:val="194F3A62"/>
    <w:rsid w:val="19785394"/>
    <w:rsid w:val="19E021C5"/>
    <w:rsid w:val="1A1A0607"/>
    <w:rsid w:val="1A586276"/>
    <w:rsid w:val="1A686C8B"/>
    <w:rsid w:val="1AF43EA2"/>
    <w:rsid w:val="1AFE2B82"/>
    <w:rsid w:val="1C4E5A1B"/>
    <w:rsid w:val="1C5D2359"/>
    <w:rsid w:val="1D9439D4"/>
    <w:rsid w:val="1D953680"/>
    <w:rsid w:val="1E122B69"/>
    <w:rsid w:val="1F0B30E5"/>
    <w:rsid w:val="1F0E4FEE"/>
    <w:rsid w:val="202F7912"/>
    <w:rsid w:val="20880004"/>
    <w:rsid w:val="20E92A99"/>
    <w:rsid w:val="211C4B58"/>
    <w:rsid w:val="21493635"/>
    <w:rsid w:val="214B077B"/>
    <w:rsid w:val="218054F3"/>
    <w:rsid w:val="21870AC8"/>
    <w:rsid w:val="224C33B7"/>
    <w:rsid w:val="22930D0B"/>
    <w:rsid w:val="22AD78F2"/>
    <w:rsid w:val="235F050E"/>
    <w:rsid w:val="249935AC"/>
    <w:rsid w:val="25434182"/>
    <w:rsid w:val="25592D92"/>
    <w:rsid w:val="25DA5525"/>
    <w:rsid w:val="26CE1737"/>
    <w:rsid w:val="27C37A22"/>
    <w:rsid w:val="28940C5A"/>
    <w:rsid w:val="28DB28AF"/>
    <w:rsid w:val="2950728E"/>
    <w:rsid w:val="297D74C4"/>
    <w:rsid w:val="29AD102D"/>
    <w:rsid w:val="2A2045F7"/>
    <w:rsid w:val="2A9E38B8"/>
    <w:rsid w:val="2AF21C68"/>
    <w:rsid w:val="2B061407"/>
    <w:rsid w:val="2B08148B"/>
    <w:rsid w:val="2B0B1193"/>
    <w:rsid w:val="2BEE4C6E"/>
    <w:rsid w:val="2C13562C"/>
    <w:rsid w:val="2C353361"/>
    <w:rsid w:val="2C3C399A"/>
    <w:rsid w:val="2C667534"/>
    <w:rsid w:val="2D161A02"/>
    <w:rsid w:val="2E6C1D31"/>
    <w:rsid w:val="2EC97183"/>
    <w:rsid w:val="2FAA48BF"/>
    <w:rsid w:val="300C37CC"/>
    <w:rsid w:val="30481917"/>
    <w:rsid w:val="306953D3"/>
    <w:rsid w:val="30DD2358"/>
    <w:rsid w:val="31BA15B6"/>
    <w:rsid w:val="3207203C"/>
    <w:rsid w:val="322C3CB1"/>
    <w:rsid w:val="323F6225"/>
    <w:rsid w:val="32B86B33"/>
    <w:rsid w:val="32C35DB5"/>
    <w:rsid w:val="32E20814"/>
    <w:rsid w:val="339E0BDF"/>
    <w:rsid w:val="33DB1BFF"/>
    <w:rsid w:val="33F86541"/>
    <w:rsid w:val="34D0311F"/>
    <w:rsid w:val="35415191"/>
    <w:rsid w:val="35C34EA9"/>
    <w:rsid w:val="360C20B8"/>
    <w:rsid w:val="367232F1"/>
    <w:rsid w:val="367475D7"/>
    <w:rsid w:val="36C27A33"/>
    <w:rsid w:val="37853062"/>
    <w:rsid w:val="37CD1A92"/>
    <w:rsid w:val="37E1553E"/>
    <w:rsid w:val="37FC4B89"/>
    <w:rsid w:val="383C1EAC"/>
    <w:rsid w:val="39DF3CFF"/>
    <w:rsid w:val="3A267238"/>
    <w:rsid w:val="3A316FE0"/>
    <w:rsid w:val="3B1A534B"/>
    <w:rsid w:val="3B2806F7"/>
    <w:rsid w:val="3B78416B"/>
    <w:rsid w:val="3C1329D6"/>
    <w:rsid w:val="3C756255"/>
    <w:rsid w:val="3CB45DD5"/>
    <w:rsid w:val="3D0F7592"/>
    <w:rsid w:val="3D734E8A"/>
    <w:rsid w:val="3DB76AFC"/>
    <w:rsid w:val="3DBA3451"/>
    <w:rsid w:val="3EB61016"/>
    <w:rsid w:val="3F2A5A1C"/>
    <w:rsid w:val="3F62228A"/>
    <w:rsid w:val="41192025"/>
    <w:rsid w:val="41391F84"/>
    <w:rsid w:val="416747E6"/>
    <w:rsid w:val="41B713A8"/>
    <w:rsid w:val="41D35EF7"/>
    <w:rsid w:val="41EF37D2"/>
    <w:rsid w:val="41F76C92"/>
    <w:rsid w:val="4269060A"/>
    <w:rsid w:val="43222110"/>
    <w:rsid w:val="43370708"/>
    <w:rsid w:val="437D4C43"/>
    <w:rsid w:val="4508235C"/>
    <w:rsid w:val="454315E6"/>
    <w:rsid w:val="45A5700C"/>
    <w:rsid w:val="45B538D4"/>
    <w:rsid w:val="45BB6187"/>
    <w:rsid w:val="462E1B80"/>
    <w:rsid w:val="46624DD0"/>
    <w:rsid w:val="489E5603"/>
    <w:rsid w:val="49C46D94"/>
    <w:rsid w:val="4A8F0E29"/>
    <w:rsid w:val="4A9F71C0"/>
    <w:rsid w:val="4AA05BA7"/>
    <w:rsid w:val="4AB64608"/>
    <w:rsid w:val="4ADD7448"/>
    <w:rsid w:val="4B5C6F5D"/>
    <w:rsid w:val="4C465518"/>
    <w:rsid w:val="4C8D3516"/>
    <w:rsid w:val="4D4C6E86"/>
    <w:rsid w:val="4D695962"/>
    <w:rsid w:val="4DB10520"/>
    <w:rsid w:val="4E0538DC"/>
    <w:rsid w:val="4E166EEC"/>
    <w:rsid w:val="4E231FB4"/>
    <w:rsid w:val="4EA10D6E"/>
    <w:rsid w:val="4EB67177"/>
    <w:rsid w:val="4F4707FA"/>
    <w:rsid w:val="4FBD24FE"/>
    <w:rsid w:val="4FC7696F"/>
    <w:rsid w:val="5000622F"/>
    <w:rsid w:val="501E5516"/>
    <w:rsid w:val="506B05BE"/>
    <w:rsid w:val="509C1BAA"/>
    <w:rsid w:val="50A712FF"/>
    <w:rsid w:val="50B25872"/>
    <w:rsid w:val="513D60B1"/>
    <w:rsid w:val="514D3353"/>
    <w:rsid w:val="51571EFA"/>
    <w:rsid w:val="51F021AD"/>
    <w:rsid w:val="52B76D0A"/>
    <w:rsid w:val="53AE10BD"/>
    <w:rsid w:val="53C314AE"/>
    <w:rsid w:val="53F06E40"/>
    <w:rsid w:val="54D34040"/>
    <w:rsid w:val="54D559E2"/>
    <w:rsid w:val="571F64CE"/>
    <w:rsid w:val="57F87F21"/>
    <w:rsid w:val="58D36971"/>
    <w:rsid w:val="58FE1672"/>
    <w:rsid w:val="59114B7D"/>
    <w:rsid w:val="598503ED"/>
    <w:rsid w:val="5996335D"/>
    <w:rsid w:val="59B83EF9"/>
    <w:rsid w:val="59C07238"/>
    <w:rsid w:val="59D6437F"/>
    <w:rsid w:val="5A5F3B43"/>
    <w:rsid w:val="5A7B65F0"/>
    <w:rsid w:val="5ADB43A7"/>
    <w:rsid w:val="5C0004BE"/>
    <w:rsid w:val="5C67138E"/>
    <w:rsid w:val="5C757E7F"/>
    <w:rsid w:val="5D1659FC"/>
    <w:rsid w:val="5D27547C"/>
    <w:rsid w:val="5D594018"/>
    <w:rsid w:val="5E0D78CD"/>
    <w:rsid w:val="5E1470CA"/>
    <w:rsid w:val="5FCD1184"/>
    <w:rsid w:val="60C64988"/>
    <w:rsid w:val="60CF12EC"/>
    <w:rsid w:val="62BE56A2"/>
    <w:rsid w:val="62ED3A57"/>
    <w:rsid w:val="64B207F9"/>
    <w:rsid w:val="64BB6FF0"/>
    <w:rsid w:val="64C2160D"/>
    <w:rsid w:val="667D55E1"/>
    <w:rsid w:val="66A76EAB"/>
    <w:rsid w:val="66F16407"/>
    <w:rsid w:val="678B6EDC"/>
    <w:rsid w:val="68463EA2"/>
    <w:rsid w:val="68746BAB"/>
    <w:rsid w:val="69BA15C7"/>
    <w:rsid w:val="6AC2034F"/>
    <w:rsid w:val="6AD62431"/>
    <w:rsid w:val="6B217BC8"/>
    <w:rsid w:val="6B2C02A3"/>
    <w:rsid w:val="6C6677E4"/>
    <w:rsid w:val="6C67530A"/>
    <w:rsid w:val="6CCB3AEB"/>
    <w:rsid w:val="6CF05300"/>
    <w:rsid w:val="6D5B7F81"/>
    <w:rsid w:val="6D9D3C67"/>
    <w:rsid w:val="6DB9350B"/>
    <w:rsid w:val="6E4F6056"/>
    <w:rsid w:val="6E5042A8"/>
    <w:rsid w:val="6EB6060F"/>
    <w:rsid w:val="6EC71BE7"/>
    <w:rsid w:val="6FA137D1"/>
    <w:rsid w:val="6FAB61DB"/>
    <w:rsid w:val="70231548"/>
    <w:rsid w:val="70653D33"/>
    <w:rsid w:val="709B5583"/>
    <w:rsid w:val="70AE52B6"/>
    <w:rsid w:val="70C45A5D"/>
    <w:rsid w:val="70CF57BA"/>
    <w:rsid w:val="714479C8"/>
    <w:rsid w:val="715A4420"/>
    <w:rsid w:val="72C9287B"/>
    <w:rsid w:val="72FD442D"/>
    <w:rsid w:val="73D03795"/>
    <w:rsid w:val="7454460B"/>
    <w:rsid w:val="749E6314"/>
    <w:rsid w:val="753F7C0B"/>
    <w:rsid w:val="75840CDB"/>
    <w:rsid w:val="75A90742"/>
    <w:rsid w:val="76120095"/>
    <w:rsid w:val="76351364"/>
    <w:rsid w:val="7700568B"/>
    <w:rsid w:val="771F2FB2"/>
    <w:rsid w:val="77672662"/>
    <w:rsid w:val="785C2AE2"/>
    <w:rsid w:val="79066E53"/>
    <w:rsid w:val="7A56058C"/>
    <w:rsid w:val="7A6C3A6C"/>
    <w:rsid w:val="7A7635A2"/>
    <w:rsid w:val="7A911ED0"/>
    <w:rsid w:val="7B1A6371"/>
    <w:rsid w:val="7B5644A0"/>
    <w:rsid w:val="7B5A1BAF"/>
    <w:rsid w:val="7B833FE0"/>
    <w:rsid w:val="7BF31A75"/>
    <w:rsid w:val="7C1D0090"/>
    <w:rsid w:val="7CA611C0"/>
    <w:rsid w:val="7EC76743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6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0"/>
    <w:autoRedefine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1"/>
    <w:autoRedefine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default="1" w:styleId="22">
    <w:name w:val="Default Paragraph Font"/>
    <w:autoRedefine/>
    <w:semiHidden/>
    <w:unhideWhenUsed/>
    <w:qFormat/>
    <w:uiPriority w:val="1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7">
    <w:name w:val="toc 5"/>
    <w:basedOn w:val="1"/>
    <w:next w:val="1"/>
    <w:autoRedefine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8">
    <w:name w:val="toc 3"/>
    <w:basedOn w:val="1"/>
    <w:next w:val="1"/>
    <w:autoRedefine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9">
    <w:name w:val="toc 8"/>
    <w:basedOn w:val="1"/>
    <w:next w:val="1"/>
    <w:autoRedefine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0">
    <w:name w:val="Balloon Text"/>
    <w:basedOn w:val="1"/>
    <w:link w:val="30"/>
    <w:autoRedefine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2">
    <w:name w:val="header"/>
    <w:basedOn w:val="1"/>
    <w:link w:val="2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toc 1"/>
    <w:basedOn w:val="1"/>
    <w:next w:val="1"/>
    <w:autoRedefine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4">
    <w:name w:val="toc 4"/>
    <w:basedOn w:val="1"/>
    <w:next w:val="1"/>
    <w:autoRedefine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5">
    <w:name w:val="toc 6"/>
    <w:basedOn w:val="1"/>
    <w:next w:val="1"/>
    <w:autoRedefine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6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7">
    <w:name w:val="toc 9"/>
    <w:basedOn w:val="1"/>
    <w:next w:val="1"/>
    <w:autoRedefine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8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1">
    <w:name w:val="Table Grid"/>
    <w:basedOn w:val="2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autoRedefine/>
    <w:semiHidden/>
    <w:unhideWhenUsed/>
    <w:qFormat/>
    <w:uiPriority w:val="99"/>
    <w:rPr>
      <w:color w:val="954F72"/>
      <w:u w:val="single"/>
    </w:rPr>
  </w:style>
  <w:style w:type="character" w:styleId="24">
    <w:name w:val="Emphasis"/>
    <w:basedOn w:val="22"/>
    <w:autoRedefine/>
    <w:qFormat/>
    <w:uiPriority w:val="20"/>
    <w:rPr>
      <w:i/>
      <w:iCs/>
    </w:rPr>
  </w:style>
  <w:style w:type="character" w:styleId="25">
    <w:name w:val="Hyperlink"/>
    <w:basedOn w:val="22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2"/>
    <w:link w:val="2"/>
    <w:autoRedefine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autoRedefine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8">
    <w:name w:val="页眉 字符"/>
    <w:basedOn w:val="22"/>
    <w:link w:val="12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9">
    <w:name w:val="页脚 字符"/>
    <w:basedOn w:val="22"/>
    <w:link w:val="11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批注框文本 字符"/>
    <w:basedOn w:val="22"/>
    <w:link w:val="10"/>
    <w:autoRedefine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1">
    <w:name w:val="List Paragraph"/>
    <w:basedOn w:val="1"/>
    <w:autoRedefine/>
    <w:qFormat/>
    <w:uiPriority w:val="34"/>
    <w:pPr>
      <w:ind w:firstLine="420" w:firstLineChars="200"/>
    </w:pPr>
  </w:style>
  <w:style w:type="table" w:customStyle="1" w:styleId="32">
    <w:name w:val="网格型浅色1"/>
    <w:basedOn w:val="20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3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4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5">
    <w:name w:val="xl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6">
    <w:name w:val="xl65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7">
    <w:name w:val="xl66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7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39">
    <w:name w:val="xl68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0">
    <w:name w:val="标题 3 字符"/>
    <w:basedOn w:val="22"/>
    <w:link w:val="4"/>
    <w:autoRedefine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1">
    <w:name w:val="标题 4 字符"/>
    <w:basedOn w:val="22"/>
    <w:link w:val="5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2">
    <w:name w:val="myOwnTableStyle"/>
    <w:autoRedefine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3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4">
    <w:name w:val="font6"/>
    <w:basedOn w:val="1"/>
    <w:autoRedefine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5">
    <w:name w:val="NERCIS-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6">
    <w:name w:val="Table Normal"/>
    <w:autoRedefine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7">
    <w:name w:val="Table Paragraph"/>
    <w:basedOn w:val="1"/>
    <w:autoRedefine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8">
    <w:name w:val="font11"/>
    <w:basedOn w:val="22"/>
    <w:autoRedefine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49">
    <w:name w:val="font21"/>
    <w:basedOn w:val="22"/>
    <w:autoRedefine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0">
    <w:name w:val="titlepag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1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2">
    <w:name w:val="normal_para"/>
    <w:autoRedefine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3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54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5">
    <w:name w:val="Grid Table 4 Accent 1"/>
    <w:basedOn w:val="20"/>
    <w:autoRedefine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6">
    <w:name w:val="font3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7">
    <w:name w:val="font4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6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9">
    <w:name w:val="font01"/>
    <w:basedOn w:val="22"/>
    <w:autoRedefine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0">
    <w:name w:val="font5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13817</Words>
  <Characters>34692</Characters>
  <Lines>14</Lines>
  <Paragraphs>4</Paragraphs>
  <TotalTime>9</TotalTime>
  <ScaleCrop>false</ScaleCrop>
  <LinksUpToDate>false</LinksUpToDate>
  <CharactersWithSpaces>35198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谢艳</cp:lastModifiedBy>
  <dcterms:modified xsi:type="dcterms:W3CDTF">2025-12-16T09:18:59Z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BB850822DA78484488BFF49484342F57_13</vt:lpwstr>
  </property>
</Properties>
</file>