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5416" w14:textId="2213527D" w:rsidR="00702C91" w:rsidRPr="005F2B1A" w:rsidRDefault="005F2B1A">
      <w:pPr>
        <w:rPr>
          <w:b/>
          <w:bCs/>
          <w:lang w:val="en-US"/>
        </w:rPr>
      </w:pPr>
      <w:r w:rsidRPr="005F2B1A">
        <w:rPr>
          <w:b/>
          <w:bCs/>
          <w:lang w:val="en-US"/>
        </w:rPr>
        <w:t>Abstra</w:t>
      </w:r>
      <w:r>
        <w:rPr>
          <w:b/>
          <w:bCs/>
          <w:lang w:val="en-US"/>
        </w:rPr>
        <w:t>ct</w:t>
      </w:r>
    </w:p>
    <w:p w14:paraId="480CADBF" w14:textId="29724C75" w:rsidR="005F2B1A" w:rsidRPr="005F2B1A" w:rsidRDefault="005F2B1A">
      <w:pPr>
        <w:rPr>
          <w:b/>
          <w:bCs/>
          <w:lang w:val="en-US"/>
        </w:rPr>
      </w:pPr>
    </w:p>
    <w:p w14:paraId="20EBF6B4" w14:textId="442092B2" w:rsidR="005F2B1A" w:rsidRDefault="005F2B1A">
      <w:pPr>
        <w:rPr>
          <w:b/>
          <w:bCs/>
          <w:lang w:val="en-US"/>
        </w:rPr>
      </w:pPr>
      <w:r w:rsidRPr="005F2B1A">
        <w:rPr>
          <w:b/>
          <w:bCs/>
          <w:lang w:val="en-US"/>
        </w:rPr>
        <w:t>Introduction</w:t>
      </w:r>
    </w:p>
    <w:p w14:paraId="30A8845E" w14:textId="4B2D4CD9" w:rsidR="00E60841" w:rsidRDefault="00E54CD8" w:rsidP="00E60841">
      <w:pPr>
        <w:pStyle w:val="ListParagraph"/>
        <w:numPr>
          <w:ilvl w:val="0"/>
          <w:numId w:val="12"/>
        </w:numPr>
        <w:rPr>
          <w:b/>
          <w:bCs/>
          <w:lang w:val="en-US"/>
        </w:rPr>
      </w:pPr>
      <w:r>
        <w:rPr>
          <w:b/>
          <w:bCs/>
          <w:lang w:val="en-US"/>
        </w:rPr>
        <w:t>Demand of sensor measurement</w:t>
      </w:r>
    </w:p>
    <w:p w14:paraId="11870C24" w14:textId="13C6B3A8" w:rsidR="00E208E2" w:rsidRDefault="00E743B4" w:rsidP="00DD49CD">
      <w:pPr>
        <w:pStyle w:val="ListParagraph"/>
        <w:ind w:firstLine="720"/>
        <w:rPr>
          <w:lang w:val="en-US"/>
        </w:rPr>
      </w:pPr>
      <w:r w:rsidRPr="00E743B4">
        <w:rPr>
          <w:lang w:val="en-US"/>
        </w:rPr>
        <w:t>In recent years, the demand for sensor measurements has increased significantly due to the growth in various fields such as healthcare, industrial control, and environmental monitoring</w:t>
      </w:r>
      <w:r>
        <w:rPr>
          <w:lang w:val="en-US"/>
        </w:rPr>
        <w:t xml:space="preserve"> </w:t>
      </w:r>
      <w:sdt>
        <w:sdtPr>
          <w:rPr>
            <w:color w:val="000000"/>
            <w:lang w:val="en-US"/>
          </w:rPr>
          <w:tag w:val="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
          <w:id w:val="539092559"/>
          <w:placeholder>
            <w:docPart w:val="DefaultPlaceholder_-1854013440"/>
          </w:placeholder>
        </w:sdtPr>
        <w:sdtContent>
          <w:r w:rsidR="00826890" w:rsidRPr="00826890">
            <w:rPr>
              <w:color w:val="000000"/>
              <w:lang w:val="en-US"/>
            </w:rPr>
            <w:t>(Yurish et al., 2005)</w:t>
          </w:r>
        </w:sdtContent>
      </w:sdt>
      <w:r w:rsidRPr="00E743B4">
        <w:rPr>
          <w:lang w:val="en-US"/>
        </w:rPr>
        <w:t xml:space="preserve">. Sensors play a crucial role in capturing data and converting physical properties into electrical signals, which can then be processed to provide useful information. </w:t>
      </w:r>
      <w:r w:rsidR="00E208E2" w:rsidRPr="009E778A">
        <w:rPr>
          <w:lang w:val="en-US"/>
        </w:rPr>
        <w:t xml:space="preserve">Furthermore, with advancements in technology, there is Growing demand for high accuracy and precision, such in self-driving cars that require high accuracy and precision in analyzing decision-making </w:t>
      </w:r>
      <w:sdt>
        <w:sdtPr>
          <w:rPr>
            <w:color w:val="000000"/>
            <w:lang w:val="en-US"/>
          </w:rPr>
          <w:tag w:val="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
          <w:id w:val="-273712295"/>
          <w:placeholder>
            <w:docPart w:val="DefaultPlaceholder_-1854013440"/>
          </w:placeholder>
        </w:sdtPr>
        <w:sdtContent>
          <w:r w:rsidR="00826890" w:rsidRPr="00826890">
            <w:rPr>
              <w:color w:val="000000"/>
              <w:lang w:val="en-US"/>
            </w:rPr>
            <w:t>(Parekh et al., 2022)</w:t>
          </w:r>
        </w:sdtContent>
      </w:sdt>
      <w:r w:rsidR="00E208E2" w:rsidRPr="009E778A">
        <w:rPr>
          <w:lang w:val="en-US"/>
        </w:rPr>
        <w:t xml:space="preserve">. </w:t>
      </w:r>
    </w:p>
    <w:p w14:paraId="4DBE250D" w14:textId="77777777" w:rsidR="00DD49CD" w:rsidRPr="00DD49CD" w:rsidRDefault="00DD49CD" w:rsidP="00DD49CD">
      <w:pPr>
        <w:pStyle w:val="ListParagraph"/>
        <w:ind w:firstLine="720"/>
        <w:rPr>
          <w:lang w:val="en-US"/>
        </w:rPr>
      </w:pPr>
    </w:p>
    <w:p w14:paraId="14DD87F1" w14:textId="0A479546" w:rsidR="00E54CD8" w:rsidRDefault="007632B0" w:rsidP="00E60841">
      <w:pPr>
        <w:pStyle w:val="ListParagraph"/>
        <w:numPr>
          <w:ilvl w:val="0"/>
          <w:numId w:val="12"/>
        </w:numPr>
        <w:rPr>
          <w:b/>
          <w:bCs/>
          <w:lang w:val="en-US"/>
        </w:rPr>
      </w:pPr>
      <w:r>
        <w:rPr>
          <w:b/>
          <w:bCs/>
          <w:lang w:val="en-US"/>
        </w:rPr>
        <w:t>Study about increasing the ability of measurement (calibration, filtering and digital signal processing)</w:t>
      </w:r>
    </w:p>
    <w:p w14:paraId="77364457" w14:textId="378C34A7" w:rsidR="00DD49CD" w:rsidRDefault="00DD49CD" w:rsidP="00DD49CD">
      <w:pPr>
        <w:pStyle w:val="ListParagraph"/>
        <w:ind w:firstLine="720"/>
        <w:rPr>
          <w:lang w:val="en-US"/>
        </w:rPr>
      </w:pPr>
      <w:r w:rsidRPr="00DD49CD">
        <w:rPr>
          <w:lang w:val="en-US"/>
        </w:rPr>
        <w:t>The study and approach to increasing sensor measurement quality is an important area of research that is aimed at improving the accuracy and precision of sensor measurements. In order to achieve high quality measurements, various methods and techniques are used to improve the performance of sensors and reduce the sources of error that can affect the measurement results. These methods can include the use of high-precision sensors</w:t>
      </w:r>
      <w:r w:rsidR="00C01FA3">
        <w:rPr>
          <w:lang w:val="en-US"/>
        </w:rPr>
        <w:t xml:space="preserve"> by </w:t>
      </w:r>
      <w:r w:rsidR="00C01FA3" w:rsidRPr="00C01FA3">
        <w:rPr>
          <w:lang w:val="en-US"/>
        </w:rPr>
        <w:t>improving the quality of the material</w:t>
      </w:r>
      <w:r w:rsidR="00C01FA3">
        <w:rPr>
          <w:lang w:val="en-US"/>
        </w:rPr>
        <w:t xml:space="preserve"> </w:t>
      </w:r>
      <w:sdt>
        <w:sdtPr>
          <w:rPr>
            <w:color w:val="000000"/>
            <w:lang w:val="en-US"/>
          </w:rPr>
          <w:tag w:val="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
          <w:id w:val="-1260975164"/>
          <w:placeholder>
            <w:docPart w:val="DefaultPlaceholder_-1854013440"/>
          </w:placeholder>
        </w:sdtPr>
        <w:sdtContent>
          <w:r w:rsidR="00826890" w:rsidRPr="00826890">
            <w:rPr>
              <w:color w:val="000000"/>
              <w:lang w:val="en-US"/>
            </w:rPr>
            <w:t>(Beaver et al., 2021)</w:t>
          </w:r>
        </w:sdtContent>
      </w:sdt>
      <w:r w:rsidRPr="00DD49CD">
        <w:rPr>
          <w:lang w:val="en-US"/>
        </w:rPr>
        <w:t xml:space="preserve">, advanced </w:t>
      </w:r>
      <w:r w:rsidR="0021019B">
        <w:rPr>
          <w:lang w:val="en-US"/>
        </w:rPr>
        <w:t xml:space="preserve">digital </w:t>
      </w:r>
      <w:r w:rsidRPr="00DD49CD">
        <w:rPr>
          <w:lang w:val="en-US"/>
        </w:rPr>
        <w:t>signal processing techniques</w:t>
      </w:r>
      <w:r w:rsidR="0021019B">
        <w:rPr>
          <w:lang w:val="en-US"/>
        </w:rPr>
        <w:t xml:space="preserve"> by implementing Kalman Filter </w:t>
      </w:r>
      <w:sdt>
        <w:sdtPr>
          <w:rPr>
            <w:color w:val="000000"/>
            <w:lang w:val="en-US"/>
          </w:rPr>
          <w:tag w:val="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
          <w:id w:val="1311447828"/>
          <w:placeholder>
            <w:docPart w:val="DefaultPlaceholder_-1854013440"/>
          </w:placeholder>
        </w:sdtPr>
        <w:sdtContent>
          <w:r w:rsidR="00826890" w:rsidRPr="00826890">
            <w:rPr>
              <w:color w:val="000000"/>
              <w:lang w:val="en-US"/>
            </w:rPr>
            <w:t>(Ahmed et al., 2020)</w:t>
          </w:r>
        </w:sdtContent>
      </w:sdt>
      <w:r w:rsidR="00826890">
        <w:rPr>
          <w:color w:val="000000"/>
          <w:lang w:val="en-US"/>
        </w:rPr>
        <w:t xml:space="preserve"> and Moving Average Filter </w:t>
      </w:r>
      <w:sdt>
        <w:sdtPr>
          <w:rPr>
            <w:color w:val="000000"/>
            <w:lang w:val="en-US"/>
          </w:rPr>
          <w:tag w:val="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
          <w:id w:val="497856181"/>
          <w:placeholder>
            <w:docPart w:val="DefaultPlaceholder_-1854013440"/>
          </w:placeholder>
        </w:sdtPr>
        <w:sdtContent>
          <w:r w:rsidR="00826890" w:rsidRPr="00826890">
            <w:rPr>
              <w:color w:val="000000"/>
              <w:lang w:val="en-US"/>
            </w:rPr>
            <w:t>(Redhyka et al., 2016)</w:t>
          </w:r>
        </w:sdtContent>
      </w:sdt>
      <w:r w:rsidRPr="00DD49CD">
        <w:rPr>
          <w:lang w:val="en-US"/>
        </w:rPr>
        <w:t>, and the implementation of calibration procedures</w:t>
      </w:r>
      <w:r w:rsidR="00826890">
        <w:rPr>
          <w:lang w:val="en-US"/>
        </w:rPr>
        <w:t xml:space="preserve"> using polynomial regression </w:t>
      </w:r>
      <w:sdt>
        <w:sdtPr>
          <w:rPr>
            <w:color w:val="000000"/>
            <w:lang w:val="en-US"/>
          </w:rPr>
          <w:tag w:val="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
          <w:id w:val="-575051479"/>
          <w:placeholder>
            <w:docPart w:val="DefaultPlaceholder_-1854013440"/>
          </w:placeholder>
        </w:sdtPr>
        <w:sdtContent>
          <w:r w:rsidR="00826890" w:rsidRPr="00826890">
            <w:rPr>
              <w:color w:val="000000"/>
              <w:lang w:val="en-US"/>
            </w:rPr>
            <w:t>(Maciej Serda et al., 2017)</w:t>
          </w:r>
        </w:sdtContent>
      </w:sdt>
      <w:r w:rsidRPr="00DD49CD">
        <w:rPr>
          <w:lang w:val="en-US"/>
        </w:rPr>
        <w:t>. By combining these methods and techniques, researchers aim to provide reliable and accurate sensor measurements that can be used for a wide range of applications, from industrial process control to scientific research.</w:t>
      </w:r>
    </w:p>
    <w:p w14:paraId="2BBC4893" w14:textId="67887086" w:rsidR="00DD49CD" w:rsidRDefault="00DD49CD" w:rsidP="00DD49CD">
      <w:pPr>
        <w:pStyle w:val="ListParagraph"/>
        <w:ind w:firstLine="720"/>
        <w:rPr>
          <w:lang w:val="en-US"/>
        </w:rPr>
      </w:pPr>
    </w:p>
    <w:p w14:paraId="7851A230" w14:textId="6EC7FFA6" w:rsidR="00826890" w:rsidRDefault="00826890" w:rsidP="00DD49CD">
      <w:pPr>
        <w:pStyle w:val="ListParagraph"/>
        <w:ind w:firstLine="720"/>
        <w:rPr>
          <w:lang w:val="en-US"/>
        </w:rPr>
      </w:pPr>
    </w:p>
    <w:p w14:paraId="09A77905" w14:textId="77777777" w:rsidR="00826890" w:rsidRPr="00DD49CD" w:rsidRDefault="00826890" w:rsidP="00DD49CD">
      <w:pPr>
        <w:pStyle w:val="ListParagraph"/>
        <w:ind w:firstLine="720"/>
        <w:rPr>
          <w:lang w:val="en-US"/>
        </w:rPr>
      </w:pPr>
    </w:p>
    <w:p w14:paraId="6B05598D" w14:textId="77777777" w:rsidR="00FA3F54" w:rsidRDefault="00FA3F54" w:rsidP="00FA3F54">
      <w:pPr>
        <w:pStyle w:val="ListParagraph"/>
        <w:numPr>
          <w:ilvl w:val="0"/>
          <w:numId w:val="12"/>
        </w:numPr>
        <w:rPr>
          <w:b/>
          <w:bCs/>
          <w:lang w:val="en-US"/>
        </w:rPr>
      </w:pPr>
      <w:r>
        <w:rPr>
          <w:b/>
          <w:bCs/>
          <w:lang w:val="en-US"/>
        </w:rPr>
        <w:lastRenderedPageBreak/>
        <w:t>Purpose of this research</w:t>
      </w:r>
    </w:p>
    <w:p w14:paraId="592A610A" w14:textId="3463D700" w:rsidR="001B7EA3" w:rsidRDefault="00886725" w:rsidP="00886725">
      <w:pPr>
        <w:pStyle w:val="ListParagraph"/>
        <w:ind w:firstLine="720"/>
        <w:rPr>
          <w:lang w:val="en-US"/>
        </w:rPr>
      </w:pPr>
      <w:r>
        <w:rPr>
          <w:lang w:val="en-US"/>
        </w:rPr>
        <w:t>There are s</w:t>
      </w:r>
      <w:r w:rsidRPr="00886725">
        <w:rPr>
          <w:lang w:val="en-US"/>
        </w:rPr>
        <w:t xml:space="preserve">everal approaches to filtering data using digital signal processing methods in a microcontroller to avoid noise. An approach is to use digital signal processing techniques, such as averaging or median filtering, to remove noise from the data. Additionally, techniques such as </w:t>
      </w:r>
      <w:r w:rsidR="00FA3F54">
        <w:rPr>
          <w:lang w:val="en-US"/>
        </w:rPr>
        <w:t>Chauvenet Criterion</w:t>
      </w:r>
      <w:r w:rsidRPr="00886725">
        <w:rPr>
          <w:lang w:val="en-US"/>
        </w:rPr>
        <w:t xml:space="preserve"> can be used to estimate </w:t>
      </w:r>
      <w:r w:rsidR="00FA3F54">
        <w:rPr>
          <w:lang w:val="en-US"/>
        </w:rPr>
        <w:t xml:space="preserve">outlier in the data. </w:t>
      </w:r>
      <w:r w:rsidR="00FA3F54" w:rsidRPr="00FA3F54">
        <w:rPr>
          <w:lang w:val="en-US"/>
        </w:rPr>
        <w:t xml:space="preserve">hauvenet criterion over the Kalman filter is that it is computationally less intensive, making it well suited for use in microcontroller applications where processing power is limited. Furthermore, the Chauvenet criterion does not require any prior knowledge of the system being measured, whereas the </w:t>
      </w:r>
      <w:r w:rsidR="00FA3F54">
        <w:rPr>
          <w:lang w:val="en-US"/>
        </w:rPr>
        <w:t xml:space="preserve">other approach such as </w:t>
      </w:r>
      <w:r w:rsidR="00FA3F54" w:rsidRPr="00FA3F54">
        <w:rPr>
          <w:lang w:val="en-US"/>
        </w:rPr>
        <w:t>Kalman filter relies on having a model that accurately describes the system. This can make the Chauvenet criterion more flexible and adaptable to a wider range of data sets, without the need for extensive prior knowledge.</w:t>
      </w:r>
    </w:p>
    <w:p w14:paraId="56258DAF" w14:textId="07A5DF0B" w:rsidR="00D510B7" w:rsidRPr="00D510B7" w:rsidRDefault="00D510B7" w:rsidP="00D510B7">
      <w:pPr>
        <w:pStyle w:val="ListParagraph"/>
        <w:ind w:firstLine="720"/>
        <w:rPr>
          <w:lang w:val="en-US"/>
        </w:rPr>
      </w:pPr>
      <w:r>
        <w:rPr>
          <w:b/>
          <w:bCs/>
          <w:lang w:val="en-US"/>
        </w:rPr>
        <w:t>s</w:t>
      </w:r>
      <w:r w:rsidRPr="00D510B7">
        <w:rPr>
          <w:lang w:val="en-US"/>
        </w:rPr>
        <w:t xml:space="preserve">This research aims to </w:t>
      </w:r>
      <w:r>
        <w:rPr>
          <w:lang w:val="en-US"/>
        </w:rPr>
        <w:t>i</w:t>
      </w:r>
      <w:r w:rsidRPr="00D510B7">
        <w:rPr>
          <w:lang w:val="en-US"/>
        </w:rPr>
        <w:t xml:space="preserve">mplementing the Chauvenet criterion </w:t>
      </w:r>
      <w:r>
        <w:rPr>
          <w:lang w:val="en-US"/>
        </w:rPr>
        <w:t xml:space="preserve">algorithm </w:t>
      </w:r>
      <w:r w:rsidRPr="00D510B7">
        <w:rPr>
          <w:lang w:val="en-US"/>
        </w:rPr>
        <w:t xml:space="preserve">for </w:t>
      </w:r>
      <w:r>
        <w:rPr>
          <w:lang w:val="en-US"/>
        </w:rPr>
        <w:t>data filtering</w:t>
      </w:r>
      <w:r w:rsidRPr="00D510B7">
        <w:rPr>
          <w:lang w:val="en-US"/>
        </w:rPr>
        <w:t xml:space="preserve"> using the ATmega328p microcontroller with a voltage sensor is a useful approach for ensuring data quality. By combining the Chauvenet criterion with a voltage sensor, the resulting system is able to produce high-quality data</w:t>
      </w:r>
      <w:r>
        <w:rPr>
          <w:lang w:val="en-US"/>
        </w:rPr>
        <w:t xml:space="preserve"> with high precission and accuracy</w:t>
      </w:r>
      <w:r w:rsidRPr="00D510B7">
        <w:rPr>
          <w:lang w:val="en-US"/>
        </w:rPr>
        <w:t>, providing reliable information for further analysis and decision making.</w:t>
      </w:r>
    </w:p>
    <w:p w14:paraId="2D81586B" w14:textId="79B957A6" w:rsidR="00E54CD8" w:rsidRPr="00E60841" w:rsidRDefault="00E54CD8" w:rsidP="00E54CD8">
      <w:pPr>
        <w:pStyle w:val="ListParagraph"/>
        <w:rPr>
          <w:b/>
          <w:bCs/>
          <w:lang w:val="en-US"/>
        </w:rPr>
      </w:pPr>
    </w:p>
    <w:p w14:paraId="7ACBBFDA" w14:textId="016A61A5" w:rsidR="005F2B1A" w:rsidRDefault="005F2B1A">
      <w:pPr>
        <w:rPr>
          <w:b/>
          <w:bCs/>
          <w:lang w:val="en-US"/>
        </w:rPr>
      </w:pPr>
    </w:p>
    <w:p w14:paraId="6930B6B4" w14:textId="0CDE0757" w:rsidR="00D510B7" w:rsidRDefault="00D510B7">
      <w:pPr>
        <w:rPr>
          <w:b/>
          <w:bCs/>
          <w:lang w:val="en-US"/>
        </w:rPr>
      </w:pPr>
    </w:p>
    <w:p w14:paraId="3CCC3B6B" w14:textId="02105529" w:rsidR="00D510B7" w:rsidRDefault="00D510B7">
      <w:pPr>
        <w:rPr>
          <w:b/>
          <w:bCs/>
          <w:lang w:val="en-US"/>
        </w:rPr>
      </w:pPr>
    </w:p>
    <w:p w14:paraId="479FBED7" w14:textId="566919BE" w:rsidR="00D510B7" w:rsidRDefault="00D510B7">
      <w:pPr>
        <w:rPr>
          <w:b/>
          <w:bCs/>
          <w:lang w:val="en-US"/>
        </w:rPr>
      </w:pPr>
    </w:p>
    <w:p w14:paraId="190D847D" w14:textId="36A0698E" w:rsidR="00D510B7" w:rsidRDefault="00D510B7">
      <w:pPr>
        <w:rPr>
          <w:b/>
          <w:bCs/>
          <w:lang w:val="en-US"/>
        </w:rPr>
      </w:pPr>
    </w:p>
    <w:p w14:paraId="42FE44A0" w14:textId="2F9B9860" w:rsidR="00D510B7" w:rsidRDefault="00D510B7">
      <w:pPr>
        <w:rPr>
          <w:b/>
          <w:bCs/>
          <w:lang w:val="en-US"/>
        </w:rPr>
      </w:pPr>
    </w:p>
    <w:p w14:paraId="7F316414" w14:textId="24D93EDD" w:rsidR="00D510B7" w:rsidRDefault="00D510B7">
      <w:pPr>
        <w:rPr>
          <w:b/>
          <w:bCs/>
          <w:lang w:val="en-US"/>
        </w:rPr>
      </w:pPr>
    </w:p>
    <w:p w14:paraId="3D4D77D5" w14:textId="5FFAEE29" w:rsidR="00D510B7" w:rsidRDefault="00D510B7">
      <w:pPr>
        <w:rPr>
          <w:b/>
          <w:bCs/>
          <w:lang w:val="en-US"/>
        </w:rPr>
      </w:pPr>
    </w:p>
    <w:p w14:paraId="388F752F" w14:textId="728F6131" w:rsidR="00D510B7" w:rsidRDefault="00D510B7">
      <w:pPr>
        <w:rPr>
          <w:b/>
          <w:bCs/>
          <w:lang w:val="en-US"/>
        </w:rPr>
      </w:pPr>
    </w:p>
    <w:p w14:paraId="01907BD5" w14:textId="1EEB4491" w:rsidR="00D510B7" w:rsidRDefault="00D510B7">
      <w:pPr>
        <w:rPr>
          <w:b/>
          <w:bCs/>
          <w:lang w:val="en-US"/>
        </w:rPr>
      </w:pPr>
    </w:p>
    <w:p w14:paraId="42B22C45" w14:textId="77777777" w:rsidR="00D510B7" w:rsidRPr="005F2B1A" w:rsidRDefault="00D510B7">
      <w:pPr>
        <w:rPr>
          <w:b/>
          <w:bCs/>
          <w:lang w:val="en-US"/>
        </w:rPr>
      </w:pPr>
    </w:p>
    <w:p w14:paraId="1A72C0F9" w14:textId="5A504865" w:rsidR="005F2B1A" w:rsidRDefault="005F2B1A">
      <w:pPr>
        <w:rPr>
          <w:b/>
          <w:bCs/>
          <w:lang w:val="en-US"/>
        </w:rPr>
      </w:pPr>
      <w:r w:rsidRPr="005F2B1A">
        <w:rPr>
          <w:b/>
          <w:bCs/>
          <w:lang w:val="en-US"/>
        </w:rPr>
        <w:lastRenderedPageBreak/>
        <w:t>Literature Review</w:t>
      </w:r>
    </w:p>
    <w:p w14:paraId="2A1892A1" w14:textId="2FFB2D64" w:rsidR="005F2B1A" w:rsidRDefault="005F2B1A" w:rsidP="005F2B1A">
      <w:pPr>
        <w:pStyle w:val="ListParagraph"/>
        <w:numPr>
          <w:ilvl w:val="0"/>
          <w:numId w:val="11"/>
        </w:numPr>
        <w:rPr>
          <w:b/>
          <w:bCs/>
          <w:lang w:val="en-US"/>
        </w:rPr>
      </w:pPr>
      <w:r>
        <w:rPr>
          <w:b/>
          <w:bCs/>
          <w:lang w:val="en-US"/>
        </w:rPr>
        <w:t>Polynomial Regression</w:t>
      </w:r>
    </w:p>
    <w:tbl>
      <w:tblPr>
        <w:tblStyle w:val="TableGrid"/>
        <w:tblW w:w="0" w:type="auto"/>
        <w:tblInd w:w="720" w:type="dxa"/>
        <w:tblLook w:val="04A0" w:firstRow="1" w:lastRow="0" w:firstColumn="1" w:lastColumn="0" w:noHBand="0" w:noVBand="1"/>
      </w:tblPr>
      <w:tblGrid>
        <w:gridCol w:w="464"/>
        <w:gridCol w:w="7310"/>
      </w:tblGrid>
      <w:tr w:rsidR="00CD2006" w14:paraId="6C4B6331" w14:textId="77777777" w:rsidTr="00CD2006">
        <w:trPr>
          <w:trHeight w:val="438"/>
        </w:trPr>
        <w:tc>
          <w:tcPr>
            <w:tcW w:w="7774" w:type="dxa"/>
            <w:gridSpan w:val="2"/>
          </w:tcPr>
          <w:p w14:paraId="675025DA" w14:textId="021A3C17" w:rsidR="00CD2006" w:rsidRPr="00CD2006" w:rsidRDefault="00CD2006" w:rsidP="00CD2006">
            <w:pPr>
              <w:pStyle w:val="ListParagraph"/>
              <w:ind w:left="0" w:firstLine="14"/>
              <w:jc w:val="center"/>
              <w:rPr>
                <w:rFonts w:eastAsiaTheme="minorEastAsia"/>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0</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w:rPr>
                    <w:rFonts w:ascii="Cambria Math" w:eastAsiaTheme="minorEastAsia" w:hAnsi="Cambria Math"/>
                    <w:lang w:val="en-US"/>
                  </w:rPr>
                  <m:t>+ϵ</m:t>
                </m:r>
              </m:oMath>
            </m:oMathPara>
          </w:p>
          <w:p w14:paraId="43B405B2" w14:textId="77777777" w:rsidR="00CD2006" w:rsidRDefault="00CD2006" w:rsidP="00CD2006">
            <w:pPr>
              <w:pStyle w:val="ListParagraph"/>
              <w:rPr>
                <w:b/>
                <w:bCs/>
                <w:lang w:val="en-US"/>
              </w:rPr>
            </w:pPr>
          </w:p>
        </w:tc>
      </w:tr>
      <w:tr w:rsidR="00CD2006" w14:paraId="7DDC587D" w14:textId="77777777" w:rsidTr="00CD2006">
        <w:tc>
          <w:tcPr>
            <w:tcW w:w="409" w:type="dxa"/>
          </w:tcPr>
          <w:p w14:paraId="23292D5D" w14:textId="42992EAE" w:rsidR="00CD2006" w:rsidRPr="00B11EC0" w:rsidRDefault="00B11EC0" w:rsidP="00CD2006">
            <w:pPr>
              <w:pStyle w:val="ListParagraph"/>
              <w:ind w:left="0"/>
              <w:rPr>
                <w:lang w:val="en-US"/>
              </w:rPr>
            </w:pPr>
            <m:oMathPara>
              <m:oMath>
                <m:r>
                  <w:rPr>
                    <w:rFonts w:ascii="Cambria Math" w:hAnsi="Cambria Math"/>
                    <w:lang w:val="en-US"/>
                  </w:rPr>
                  <m:t>k</m:t>
                </m:r>
              </m:oMath>
            </m:oMathPara>
          </w:p>
        </w:tc>
        <w:tc>
          <w:tcPr>
            <w:tcW w:w="7365" w:type="dxa"/>
          </w:tcPr>
          <w:p w14:paraId="7DBE0540" w14:textId="4AD11975" w:rsidR="00CD2006" w:rsidRPr="00B11EC0" w:rsidRDefault="00CD2006" w:rsidP="00CD2006">
            <w:pPr>
              <w:pStyle w:val="ListParagraph"/>
              <w:ind w:left="0"/>
              <w:rPr>
                <w:lang w:val="en-US"/>
              </w:rPr>
            </w:pPr>
            <w:r w:rsidRPr="00B11EC0">
              <w:rPr>
                <w:lang w:val="en-US"/>
              </w:rPr>
              <w:t>= degree of the polynomial.</w:t>
            </w:r>
          </w:p>
        </w:tc>
      </w:tr>
      <w:tr w:rsidR="00CD2006" w14:paraId="22C2DE55" w14:textId="77777777" w:rsidTr="00CD2006">
        <w:tc>
          <w:tcPr>
            <w:tcW w:w="409" w:type="dxa"/>
          </w:tcPr>
          <w:p w14:paraId="093BB783" w14:textId="10BA2BF2" w:rsidR="00CD2006" w:rsidRPr="00B11EC0" w:rsidRDefault="00000000" w:rsidP="00CD2006">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m:oMathPara>
          </w:p>
        </w:tc>
        <w:tc>
          <w:tcPr>
            <w:tcW w:w="7365" w:type="dxa"/>
          </w:tcPr>
          <w:p w14:paraId="52FBD90E" w14:textId="311A66E8" w:rsidR="00CD2006" w:rsidRPr="00B11EC0" w:rsidRDefault="00B11EC0" w:rsidP="00CD2006">
            <w:pPr>
              <w:pStyle w:val="ListParagraph"/>
              <w:ind w:left="0"/>
              <w:rPr>
                <w:lang w:val="en-US"/>
              </w:rPr>
            </w:pPr>
            <w:r w:rsidRPr="00B11EC0">
              <w:rPr>
                <w:lang w:val="en-US"/>
              </w:rPr>
              <w:t>= intercept of k</w:t>
            </w:r>
          </w:p>
        </w:tc>
      </w:tr>
      <w:tr w:rsidR="00CD2006" w14:paraId="6EA4F7DB" w14:textId="77777777" w:rsidTr="00CD2006">
        <w:tc>
          <w:tcPr>
            <w:tcW w:w="409" w:type="dxa"/>
          </w:tcPr>
          <w:p w14:paraId="28D81A1A" w14:textId="6982EB9C" w:rsidR="00CD2006" w:rsidRPr="00B11EC0" w:rsidRDefault="00B11EC0" w:rsidP="00CD2006">
            <w:pPr>
              <w:pStyle w:val="ListParagraph"/>
              <w:ind w:left="0"/>
              <w:rPr>
                <w:lang w:val="en-US"/>
              </w:rPr>
            </w:pPr>
            <m:oMathPara>
              <m:oMath>
                <m:r>
                  <w:rPr>
                    <w:rFonts w:ascii="Cambria Math" w:eastAsiaTheme="minorEastAsia" w:hAnsi="Cambria Math"/>
                    <w:lang w:val="en-US"/>
                  </w:rPr>
                  <m:t>ϵ</m:t>
                </m:r>
              </m:oMath>
            </m:oMathPara>
          </w:p>
        </w:tc>
        <w:tc>
          <w:tcPr>
            <w:tcW w:w="7365" w:type="dxa"/>
          </w:tcPr>
          <w:p w14:paraId="056E2C45" w14:textId="31CB5F4A" w:rsidR="00CD2006" w:rsidRPr="00B11EC0" w:rsidRDefault="00B11EC0" w:rsidP="00CD2006">
            <w:pPr>
              <w:pStyle w:val="ListParagraph"/>
              <w:ind w:left="0"/>
              <w:rPr>
                <w:lang w:val="en-US"/>
              </w:rPr>
            </w:pPr>
            <w:r w:rsidRPr="00B11EC0">
              <w:rPr>
                <w:lang w:val="en-US"/>
              </w:rPr>
              <w:t xml:space="preserve">= random error </w:t>
            </w:r>
          </w:p>
        </w:tc>
      </w:tr>
    </w:tbl>
    <w:p w14:paraId="520932D6" w14:textId="3BFAFAE3" w:rsidR="00CD2006" w:rsidRDefault="00CD2006" w:rsidP="00CD2006">
      <w:pPr>
        <w:pStyle w:val="ListParagraph"/>
        <w:rPr>
          <w:b/>
          <w:bCs/>
          <w:lang w:val="en-US"/>
        </w:rPr>
      </w:pPr>
    </w:p>
    <w:tbl>
      <w:tblPr>
        <w:tblStyle w:val="TableGrid"/>
        <w:tblW w:w="0" w:type="auto"/>
        <w:tblInd w:w="720" w:type="dxa"/>
        <w:tblLook w:val="04A0" w:firstRow="1" w:lastRow="0" w:firstColumn="1" w:lastColumn="0" w:noHBand="0" w:noVBand="1"/>
      </w:tblPr>
      <w:tblGrid>
        <w:gridCol w:w="438"/>
        <w:gridCol w:w="7336"/>
      </w:tblGrid>
      <w:tr w:rsidR="008A295F" w14:paraId="5F3D22BE" w14:textId="77777777" w:rsidTr="00202B89">
        <w:trPr>
          <w:trHeight w:val="438"/>
        </w:trPr>
        <w:tc>
          <w:tcPr>
            <w:tcW w:w="7774" w:type="dxa"/>
            <w:gridSpan w:val="2"/>
          </w:tcPr>
          <w:p w14:paraId="565AAD09" w14:textId="41365248" w:rsidR="008A295F" w:rsidRPr="00CD2006" w:rsidRDefault="00000000" w:rsidP="00202B89">
            <w:pPr>
              <w:pStyle w:val="ListParagraph"/>
              <w:ind w:left="0" w:firstLine="14"/>
              <w:jc w:val="cente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sup>
                        <m:r>
                          <w:rPr>
                            <w:rFonts w:ascii="Cambria Math" w:eastAsiaTheme="minorEastAsia" w:hAnsi="Cambria Math"/>
                            <w:lang w:val="en-US"/>
                          </w:rPr>
                          <m:t>2</m:t>
                        </m:r>
                      </m:sup>
                    </m:sSup>
                  </m:e>
                </m:nary>
              </m:oMath>
            </m:oMathPara>
          </w:p>
          <w:p w14:paraId="6FAD1CF7" w14:textId="77777777" w:rsidR="008A295F" w:rsidRDefault="008A295F" w:rsidP="00202B89">
            <w:pPr>
              <w:pStyle w:val="ListParagraph"/>
              <w:rPr>
                <w:b/>
                <w:bCs/>
                <w:lang w:val="en-US"/>
              </w:rPr>
            </w:pPr>
          </w:p>
        </w:tc>
      </w:tr>
      <w:tr w:rsidR="008A295F" w14:paraId="3B7ECBD8" w14:textId="77777777" w:rsidTr="00202B89">
        <w:tc>
          <w:tcPr>
            <w:tcW w:w="409" w:type="dxa"/>
          </w:tcPr>
          <w:p w14:paraId="515F04C2" w14:textId="38FBAE60" w:rsidR="008A295F" w:rsidRDefault="00000000" w:rsidP="00202B8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tcPr>
          <w:p w14:paraId="45467838" w14:textId="246191E8" w:rsidR="008A295F" w:rsidRPr="00B11EC0" w:rsidRDefault="008A295F" w:rsidP="00202B89">
            <w:pPr>
              <w:pStyle w:val="ListParagraph"/>
              <w:ind w:left="0"/>
              <w:rPr>
                <w:lang w:val="en-US"/>
              </w:rPr>
            </w:pPr>
            <w:r>
              <w:rPr>
                <w:lang w:val="en-US"/>
              </w:rPr>
              <w:t>= Square of residuals</w:t>
            </w:r>
          </w:p>
        </w:tc>
      </w:tr>
      <w:tr w:rsidR="008A295F" w14:paraId="5F9E2978" w14:textId="77777777" w:rsidTr="00202B89">
        <w:tc>
          <w:tcPr>
            <w:tcW w:w="409" w:type="dxa"/>
          </w:tcPr>
          <w:p w14:paraId="476ACC55" w14:textId="7DE80F99" w:rsidR="008A295F" w:rsidRPr="00B11EC0" w:rsidRDefault="008A295F" w:rsidP="00202B89">
            <w:pPr>
              <w:pStyle w:val="ListParagraph"/>
              <w:ind w:left="0"/>
              <w:rPr>
                <w:lang w:val="en-US"/>
              </w:rPr>
            </w:pPr>
            <m:oMathPara>
              <m:oMath>
                <m:r>
                  <w:rPr>
                    <w:rFonts w:ascii="Cambria Math" w:hAnsi="Cambria Math"/>
                    <w:lang w:val="en-US"/>
                  </w:rPr>
                  <m:t>i</m:t>
                </m:r>
              </m:oMath>
            </m:oMathPara>
          </w:p>
        </w:tc>
        <w:tc>
          <w:tcPr>
            <w:tcW w:w="7365" w:type="dxa"/>
          </w:tcPr>
          <w:p w14:paraId="672DB5A3" w14:textId="4EE7F614" w:rsidR="008A295F" w:rsidRPr="00B11EC0" w:rsidRDefault="008A295F" w:rsidP="00202B89">
            <w:pPr>
              <w:pStyle w:val="ListParagraph"/>
              <w:ind w:left="0"/>
              <w:rPr>
                <w:lang w:val="en-US"/>
              </w:rPr>
            </w:pPr>
            <w:r w:rsidRPr="00B11EC0">
              <w:rPr>
                <w:lang w:val="en-US"/>
              </w:rPr>
              <w:t xml:space="preserve">= </w:t>
            </w:r>
            <w:r>
              <w:rPr>
                <w:lang w:val="en-US"/>
              </w:rPr>
              <w:t>Summation index of data</w:t>
            </w:r>
          </w:p>
        </w:tc>
      </w:tr>
      <w:tr w:rsidR="008A295F" w14:paraId="350C0E4F" w14:textId="77777777" w:rsidTr="00202B89">
        <w:tc>
          <w:tcPr>
            <w:tcW w:w="409" w:type="dxa"/>
          </w:tcPr>
          <w:p w14:paraId="51A9D914" w14:textId="6E6D0A8D" w:rsidR="008A295F" w:rsidRPr="00B11EC0" w:rsidRDefault="008A295F" w:rsidP="00202B89">
            <w:pPr>
              <w:pStyle w:val="ListParagraph"/>
              <w:ind w:left="0"/>
              <w:rPr>
                <w:lang w:val="en-US"/>
              </w:rPr>
            </w:pPr>
            <m:oMathPara>
              <m:oMath>
                <m:r>
                  <w:rPr>
                    <w:rFonts w:ascii="Cambria Math" w:hAnsi="Cambria Math"/>
                    <w:lang w:val="en-US"/>
                  </w:rPr>
                  <m:t>N</m:t>
                </m:r>
              </m:oMath>
            </m:oMathPara>
          </w:p>
        </w:tc>
        <w:tc>
          <w:tcPr>
            <w:tcW w:w="7365" w:type="dxa"/>
          </w:tcPr>
          <w:p w14:paraId="7BF9B119" w14:textId="607096DB" w:rsidR="008A295F" w:rsidRPr="00B11EC0" w:rsidRDefault="008A295F" w:rsidP="00202B89">
            <w:pPr>
              <w:pStyle w:val="ListParagraph"/>
              <w:ind w:left="0"/>
              <w:rPr>
                <w:lang w:val="en-US"/>
              </w:rPr>
            </w:pPr>
            <w:r w:rsidRPr="00B11EC0">
              <w:rPr>
                <w:lang w:val="en-US"/>
              </w:rPr>
              <w:t xml:space="preserve">= </w:t>
            </w:r>
            <w:r>
              <w:rPr>
                <w:lang w:val="en-US"/>
              </w:rPr>
              <w:t>Total number of data</w:t>
            </w:r>
          </w:p>
        </w:tc>
      </w:tr>
      <w:tr w:rsidR="008A295F" w14:paraId="0AC6CA49" w14:textId="77777777" w:rsidTr="00202B89">
        <w:tc>
          <w:tcPr>
            <w:tcW w:w="409" w:type="dxa"/>
          </w:tcPr>
          <w:p w14:paraId="2A8DBADA" w14:textId="63AE789F" w:rsidR="008A295F" w:rsidRPr="00B11EC0" w:rsidRDefault="00000000" w:rsidP="00202B8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tcPr>
          <w:p w14:paraId="1A4601FB" w14:textId="1EA3D569" w:rsidR="008A295F" w:rsidRPr="00B11EC0" w:rsidRDefault="008A295F" w:rsidP="00202B89">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2677A0A5" w14:textId="77777777" w:rsidR="008A295F" w:rsidRDefault="008A295F" w:rsidP="00CD2006">
      <w:pPr>
        <w:pStyle w:val="ListParagraph"/>
        <w:rPr>
          <w:b/>
          <w:bCs/>
          <w:lang w:val="en-US"/>
        </w:rPr>
      </w:pPr>
    </w:p>
    <w:tbl>
      <w:tblPr>
        <w:tblStyle w:val="TableGrid"/>
        <w:tblW w:w="0" w:type="auto"/>
        <w:tblInd w:w="720" w:type="dxa"/>
        <w:tblLook w:val="04A0" w:firstRow="1" w:lastRow="0" w:firstColumn="1" w:lastColumn="0" w:noHBand="0" w:noVBand="1"/>
      </w:tblPr>
      <w:tblGrid>
        <w:gridCol w:w="438"/>
        <w:gridCol w:w="7336"/>
      </w:tblGrid>
      <w:tr w:rsidR="00C63B91" w14:paraId="3656D880" w14:textId="77777777" w:rsidTr="00202B89">
        <w:trPr>
          <w:trHeight w:val="438"/>
        </w:trPr>
        <w:tc>
          <w:tcPr>
            <w:tcW w:w="7774" w:type="dxa"/>
            <w:gridSpan w:val="2"/>
          </w:tcPr>
          <w:p w14:paraId="2BF079F8" w14:textId="2C619300" w:rsidR="00C63B91" w:rsidRPr="00CD2006" w:rsidRDefault="00000000" w:rsidP="00202B89">
            <w:pPr>
              <w:pStyle w:val="ListParagraph"/>
              <w:ind w:left="0" w:firstLine="14"/>
              <w:jc w:val="cente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m</m:t>
                        </m:r>
                      </m:sub>
                    </m:sSub>
                  </m:den>
                </m:f>
                <m:r>
                  <w:rPr>
                    <w:rFonts w:ascii="Cambria Math" w:eastAsiaTheme="minorEastAsia" w:hAnsi="Cambria Math"/>
                    <w:lang w:val="en-US"/>
                  </w:rPr>
                  <m:t>= 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nary>
              </m:oMath>
            </m:oMathPara>
          </w:p>
          <w:p w14:paraId="4383E78D" w14:textId="77777777" w:rsidR="00C63B91" w:rsidRDefault="00C63B91" w:rsidP="00202B89">
            <w:pPr>
              <w:pStyle w:val="ListParagraph"/>
              <w:rPr>
                <w:b/>
                <w:bCs/>
                <w:lang w:val="en-US"/>
              </w:rPr>
            </w:pPr>
          </w:p>
        </w:tc>
      </w:tr>
      <w:tr w:rsidR="00C63B91" w14:paraId="53D78536" w14:textId="77777777" w:rsidTr="00202B89">
        <w:tc>
          <w:tcPr>
            <w:tcW w:w="409" w:type="dxa"/>
          </w:tcPr>
          <w:p w14:paraId="3CBC7CE5" w14:textId="77777777" w:rsidR="00C63B91" w:rsidRDefault="00000000" w:rsidP="00202B8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tcPr>
          <w:p w14:paraId="2610213A" w14:textId="77777777" w:rsidR="00C63B91" w:rsidRPr="00B11EC0" w:rsidRDefault="00C63B91" w:rsidP="00202B89">
            <w:pPr>
              <w:pStyle w:val="ListParagraph"/>
              <w:ind w:left="0"/>
              <w:rPr>
                <w:lang w:val="en-US"/>
              </w:rPr>
            </w:pPr>
            <w:r>
              <w:rPr>
                <w:lang w:val="en-US"/>
              </w:rPr>
              <w:t>= Square of residuals</w:t>
            </w:r>
          </w:p>
        </w:tc>
      </w:tr>
      <w:tr w:rsidR="00C63B91" w14:paraId="55E0A3DA" w14:textId="77777777" w:rsidTr="00202B89">
        <w:tc>
          <w:tcPr>
            <w:tcW w:w="409" w:type="dxa"/>
          </w:tcPr>
          <w:p w14:paraId="0E1E4BFA" w14:textId="448F9E54" w:rsidR="00C63B91" w:rsidRPr="00B11EC0" w:rsidRDefault="00C63B91" w:rsidP="00202B89">
            <w:pPr>
              <w:pStyle w:val="ListParagraph"/>
              <w:ind w:left="0"/>
              <w:rPr>
                <w:lang w:val="en-US"/>
              </w:rPr>
            </w:pPr>
            <m:oMathPara>
              <m:oMath>
                <m:r>
                  <w:rPr>
                    <w:rFonts w:ascii="Cambria Math" w:hAnsi="Cambria Math"/>
                    <w:lang w:val="en-US"/>
                  </w:rPr>
                  <m:t>m</m:t>
                </m:r>
              </m:oMath>
            </m:oMathPara>
          </w:p>
        </w:tc>
        <w:tc>
          <w:tcPr>
            <w:tcW w:w="7365" w:type="dxa"/>
          </w:tcPr>
          <w:p w14:paraId="3B5563C1" w14:textId="77777777" w:rsidR="00C63B91" w:rsidRPr="00B11EC0" w:rsidRDefault="00C63B91" w:rsidP="00202B89">
            <w:pPr>
              <w:pStyle w:val="ListParagraph"/>
              <w:ind w:left="0"/>
              <w:rPr>
                <w:lang w:val="en-US"/>
              </w:rPr>
            </w:pPr>
            <w:r w:rsidRPr="00B11EC0">
              <w:rPr>
                <w:lang w:val="en-US"/>
              </w:rPr>
              <w:t xml:space="preserve">= </w:t>
            </w:r>
            <w:r>
              <w:rPr>
                <w:lang w:val="en-US"/>
              </w:rPr>
              <w:t>Summation index of data</w:t>
            </w:r>
          </w:p>
        </w:tc>
      </w:tr>
      <w:tr w:rsidR="00C63B91" w14:paraId="736E9870" w14:textId="77777777" w:rsidTr="00202B89">
        <w:tc>
          <w:tcPr>
            <w:tcW w:w="409" w:type="dxa"/>
          </w:tcPr>
          <w:p w14:paraId="25FAB9A3" w14:textId="77777777" w:rsidR="00C63B91" w:rsidRPr="00B11EC0" w:rsidRDefault="00C63B91" w:rsidP="00202B89">
            <w:pPr>
              <w:pStyle w:val="ListParagraph"/>
              <w:ind w:left="0"/>
              <w:rPr>
                <w:lang w:val="en-US"/>
              </w:rPr>
            </w:pPr>
            <m:oMathPara>
              <m:oMath>
                <m:r>
                  <w:rPr>
                    <w:rFonts w:ascii="Cambria Math" w:hAnsi="Cambria Math"/>
                    <w:lang w:val="en-US"/>
                  </w:rPr>
                  <m:t>N</m:t>
                </m:r>
              </m:oMath>
            </m:oMathPara>
          </w:p>
        </w:tc>
        <w:tc>
          <w:tcPr>
            <w:tcW w:w="7365" w:type="dxa"/>
          </w:tcPr>
          <w:p w14:paraId="1EB07B15" w14:textId="77777777" w:rsidR="00C63B91" w:rsidRPr="00B11EC0" w:rsidRDefault="00C63B91" w:rsidP="00202B89">
            <w:pPr>
              <w:pStyle w:val="ListParagraph"/>
              <w:ind w:left="0"/>
              <w:rPr>
                <w:lang w:val="en-US"/>
              </w:rPr>
            </w:pPr>
            <w:r w:rsidRPr="00B11EC0">
              <w:rPr>
                <w:lang w:val="en-US"/>
              </w:rPr>
              <w:t xml:space="preserve">= </w:t>
            </w:r>
            <w:r>
              <w:rPr>
                <w:lang w:val="en-US"/>
              </w:rPr>
              <w:t>Total number of data</w:t>
            </w:r>
          </w:p>
        </w:tc>
      </w:tr>
      <w:tr w:rsidR="00C63B91" w14:paraId="32E84868" w14:textId="77777777" w:rsidTr="00202B89">
        <w:tc>
          <w:tcPr>
            <w:tcW w:w="409" w:type="dxa"/>
          </w:tcPr>
          <w:p w14:paraId="74DAE949" w14:textId="77777777" w:rsidR="00C63B91" w:rsidRPr="00B11EC0" w:rsidRDefault="00000000" w:rsidP="00202B8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tcPr>
          <w:p w14:paraId="0D34853E" w14:textId="77777777" w:rsidR="00C63B91" w:rsidRPr="00B11EC0" w:rsidRDefault="00C63B91" w:rsidP="00202B89">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73AC9A82" w14:textId="77777777" w:rsidR="00587298" w:rsidRPr="006E1B11" w:rsidRDefault="00587298" w:rsidP="006E1B11">
      <w:pPr>
        <w:pStyle w:val="ListParagraph"/>
        <w:rPr>
          <w:lang w:val="en-US"/>
        </w:rPr>
      </w:pPr>
    </w:p>
    <w:p w14:paraId="655C6256" w14:textId="449D0582" w:rsidR="005F2B1A" w:rsidRDefault="005F2B1A" w:rsidP="005F2B1A">
      <w:pPr>
        <w:pStyle w:val="ListParagraph"/>
        <w:numPr>
          <w:ilvl w:val="0"/>
          <w:numId w:val="11"/>
        </w:numPr>
        <w:rPr>
          <w:b/>
          <w:bCs/>
          <w:lang w:val="en-US"/>
        </w:rPr>
      </w:pPr>
      <w:r>
        <w:rPr>
          <w:b/>
          <w:bCs/>
          <w:lang w:val="en-US"/>
        </w:rPr>
        <w:t>Chauvenet Criterion</w:t>
      </w:r>
    </w:p>
    <w:p w14:paraId="22FE6654" w14:textId="77777777" w:rsidR="00587298" w:rsidRDefault="00587298" w:rsidP="00587298">
      <w:pPr>
        <w:pStyle w:val="ListParagraph"/>
        <w:rPr>
          <w:b/>
          <w:bCs/>
          <w:lang w:val="en-US"/>
        </w:rPr>
      </w:pPr>
    </w:p>
    <w:p w14:paraId="27032199" w14:textId="0985ECBF" w:rsidR="005F2B1A" w:rsidRDefault="005F2B1A" w:rsidP="005F2B1A">
      <w:pPr>
        <w:pStyle w:val="ListParagraph"/>
        <w:numPr>
          <w:ilvl w:val="0"/>
          <w:numId w:val="11"/>
        </w:numPr>
        <w:rPr>
          <w:b/>
          <w:bCs/>
          <w:lang w:val="en-US"/>
        </w:rPr>
      </w:pPr>
      <w:r>
        <w:rPr>
          <w:b/>
          <w:bCs/>
          <w:lang w:val="en-US"/>
        </w:rPr>
        <w:t xml:space="preserve">Error function in </w:t>
      </w:r>
      <w:r w:rsidR="00587298">
        <w:rPr>
          <w:b/>
          <w:bCs/>
          <w:lang w:val="en-US"/>
        </w:rPr>
        <w:t>power</w:t>
      </w:r>
      <w:r>
        <w:rPr>
          <w:b/>
          <w:bCs/>
          <w:lang w:val="en-US"/>
        </w:rPr>
        <w:t xml:space="preserve"> Series</w:t>
      </w:r>
    </w:p>
    <w:tbl>
      <w:tblPr>
        <w:tblStyle w:val="TableGrid"/>
        <w:tblW w:w="0" w:type="auto"/>
        <w:tblInd w:w="720" w:type="dxa"/>
        <w:tblLook w:val="04A0" w:firstRow="1" w:lastRow="0" w:firstColumn="1" w:lastColumn="0" w:noHBand="0" w:noVBand="1"/>
      </w:tblPr>
      <w:tblGrid>
        <w:gridCol w:w="976"/>
        <w:gridCol w:w="6798"/>
      </w:tblGrid>
      <w:tr w:rsidR="00A33244" w14:paraId="29D307F1" w14:textId="77777777" w:rsidTr="00202B89">
        <w:tc>
          <w:tcPr>
            <w:tcW w:w="976" w:type="dxa"/>
            <w:shd w:val="clear" w:color="auto" w:fill="auto"/>
          </w:tcPr>
          <w:p w14:paraId="2CD9DFAD" w14:textId="27EC0A3F" w:rsidR="00A33244" w:rsidRDefault="00A33244" w:rsidP="00202B89">
            <w:pPr>
              <w:pStyle w:val="ListParagraph"/>
              <w:ind w:left="0"/>
              <w:rPr>
                <w:b/>
                <w:bCs/>
                <w:lang w:val="en-US"/>
              </w:rPr>
            </w:pPr>
            <m:oMathPara>
              <m:oMath>
                <m:r>
                  <m:rPr>
                    <m:sty m:val="p"/>
                  </m:rPr>
                  <w:rPr>
                    <w:rFonts w:ascii="Cambria Math" w:hAnsi="Cambria Math"/>
                    <w:lang w:val="en-US"/>
                  </w:rPr>
                  <m:t>erf⁡</m:t>
                </m:r>
                <m:r>
                  <w:rPr>
                    <w:rFonts w:ascii="Cambria Math" w:hAnsi="Cambria Math"/>
                    <w:lang w:val="en-US"/>
                  </w:rPr>
                  <m:t>(</m:t>
                </m:r>
                <m:r>
                  <w:rPr>
                    <w:rFonts w:ascii="Cambria Math" w:hAnsi="Cambria Math"/>
                    <w:lang w:val="en-US"/>
                  </w:rPr>
                  <m:t>z</m:t>
                </m:r>
                <m:r>
                  <w:rPr>
                    <w:rFonts w:ascii="Cambria Math" w:hAnsi="Cambria Math"/>
                    <w:lang w:val="en-US"/>
                  </w:rPr>
                  <m:t>)</m:t>
                </m:r>
              </m:oMath>
            </m:oMathPara>
          </w:p>
        </w:tc>
        <w:tc>
          <w:tcPr>
            <w:tcW w:w="6798" w:type="dxa"/>
          </w:tcPr>
          <w:p w14:paraId="3D66BFA6" w14:textId="523895A6" w:rsidR="00A33244" w:rsidRPr="00052972" w:rsidRDefault="00A33244" w:rsidP="00202B89">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z</m:t>
                    </m:r>
                  </m:sup>
                  <m:e>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sup>
                    </m:sSup>
                    <m:r>
                      <w:rPr>
                        <w:rFonts w:ascii="Cambria Math" w:hAnsi="Cambria Math"/>
                        <w:lang w:val="en-US"/>
                      </w:rPr>
                      <m:t>dt</m:t>
                    </m:r>
                  </m:e>
                </m:nary>
              </m:oMath>
            </m:oMathPara>
          </w:p>
        </w:tc>
      </w:tr>
      <w:tr w:rsidR="00A33244" w14:paraId="32340BF1" w14:textId="77777777" w:rsidTr="00202B89">
        <w:tc>
          <w:tcPr>
            <w:tcW w:w="976" w:type="dxa"/>
            <w:shd w:val="clear" w:color="auto" w:fill="auto"/>
          </w:tcPr>
          <w:p w14:paraId="1FE46AB7" w14:textId="77777777" w:rsidR="00A33244" w:rsidRDefault="00A33244" w:rsidP="00202B89">
            <w:pPr>
              <w:pStyle w:val="ListParagraph"/>
              <w:ind w:left="0"/>
              <w:rPr>
                <w:b/>
                <w:bCs/>
                <w:lang w:val="en-US"/>
              </w:rPr>
            </w:pPr>
          </w:p>
        </w:tc>
        <w:tc>
          <w:tcPr>
            <w:tcW w:w="6798" w:type="dxa"/>
          </w:tcPr>
          <w:p w14:paraId="18DEB0DF" w14:textId="10A5CE0E" w:rsidR="00A33244" w:rsidRPr="00052972" w:rsidRDefault="00A33244" w:rsidP="00202B89">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z</m:t>
                    </m:r>
                  </m:sup>
                  <m:e>
                    <m:r>
                      <w:rPr>
                        <w:rFonts w:ascii="Cambria Math" w:hAnsi="Cambria Math"/>
                        <w:lang w:val="en-US"/>
                      </w:rPr>
                      <m:t>( 1</m:t>
                    </m:r>
                    <m:sSup>
                      <m:sSupPr>
                        <m:ctrlPr>
                          <w:rPr>
                            <w:rFonts w:ascii="Cambria Math" w:hAnsi="Cambria Math"/>
                            <w:i/>
                            <w:lang w:val="en-US"/>
                          </w:rPr>
                        </m:ctrlPr>
                      </m:sSupPr>
                      <m:e>
                        <m:r>
                          <w:rPr>
                            <w:rFonts w:ascii="Cambria Math" w:hAnsi="Cambria Math"/>
                            <w:lang w:val="en-US"/>
                          </w:rPr>
                          <m:t xml:space="preserve"> - t</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4</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6</m:t>
                            </m:r>
                          </m:sup>
                        </m:sSup>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8</m:t>
                            </m:r>
                          </m:sup>
                        </m:sSup>
                      </m:num>
                      <m:den>
                        <m:r>
                          <w:rPr>
                            <w:rFonts w:ascii="Cambria Math" w:hAnsi="Cambria Math"/>
                            <w:lang w:val="en-US"/>
                          </w:rPr>
                          <m:t>4!</m:t>
                        </m:r>
                      </m:den>
                    </m:f>
                    <m:r>
                      <w:rPr>
                        <w:rFonts w:ascii="Cambria Math" w:hAnsi="Cambria Math"/>
                        <w:lang w:val="en-US"/>
                      </w:rPr>
                      <m:t>+…)dt</m:t>
                    </m:r>
                  </m:e>
                </m:nary>
              </m:oMath>
            </m:oMathPara>
          </w:p>
        </w:tc>
      </w:tr>
      <w:tr w:rsidR="00A33244" w14:paraId="59678525" w14:textId="77777777" w:rsidTr="00202B89">
        <w:tc>
          <w:tcPr>
            <w:tcW w:w="976" w:type="dxa"/>
            <w:shd w:val="clear" w:color="auto" w:fill="auto"/>
          </w:tcPr>
          <w:p w14:paraId="11BAE77B" w14:textId="77777777" w:rsidR="00A33244" w:rsidRDefault="00A33244" w:rsidP="00202B89">
            <w:pPr>
              <w:pStyle w:val="ListParagraph"/>
              <w:ind w:left="0"/>
              <w:rPr>
                <w:b/>
                <w:bCs/>
                <w:lang w:val="en-US"/>
              </w:rPr>
            </w:pPr>
          </w:p>
        </w:tc>
        <w:tc>
          <w:tcPr>
            <w:tcW w:w="6798" w:type="dxa"/>
          </w:tcPr>
          <w:p w14:paraId="4A4F25BC" w14:textId="7B224AE2" w:rsidR="00A33244" w:rsidRPr="007E48B5" w:rsidRDefault="00A33244" w:rsidP="00202B89">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r>
                  <w:rPr>
                    <w:rFonts w:ascii="Cambria Math" w:hAnsi="Cambria Math"/>
                    <w:lang w:val="en-US"/>
                  </w:rPr>
                  <m:t xml:space="preserve">( </m:t>
                </m:r>
                <m:r>
                  <w:rPr>
                    <w:rFonts w:ascii="Cambria Math" w:hAnsi="Cambria Math"/>
                    <w:lang w:val="en-US"/>
                  </w:rPr>
                  <m:t>z</m:t>
                </m:r>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5</m:t>
                        </m:r>
                      </m:sup>
                    </m:sSup>
                  </m:num>
                  <m:den>
                    <m:r>
                      <w:rPr>
                        <w:rFonts w:ascii="Cambria Math" w:hAnsi="Cambria Math"/>
                        <w:lang w:val="en-US"/>
                      </w:rPr>
                      <m:t>5×2!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7</m:t>
                        </m:r>
                      </m:sup>
                    </m:sSup>
                  </m:num>
                  <m:den>
                    <m:r>
                      <w:rPr>
                        <w:rFonts w:ascii="Cambria Math" w:hAnsi="Cambria Math"/>
                        <w:lang w:val="en-US"/>
                      </w:rPr>
                      <m:t>7×3!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9</m:t>
                        </m:r>
                      </m:sup>
                    </m:sSup>
                  </m:num>
                  <m:den>
                    <m:r>
                      <w:rPr>
                        <w:rFonts w:ascii="Cambria Math" w:hAnsi="Cambria Math"/>
                        <w:lang w:val="en-US"/>
                      </w:rPr>
                      <m:t>9×4!</m:t>
                    </m:r>
                  </m:den>
                </m:f>
                <m:r>
                  <w:rPr>
                    <w:rFonts w:ascii="Cambria Math" w:hAnsi="Cambria Math"/>
                    <w:lang w:val="en-US"/>
                  </w:rPr>
                  <m:t>+…)</m:t>
                </m:r>
              </m:oMath>
            </m:oMathPara>
          </w:p>
        </w:tc>
      </w:tr>
    </w:tbl>
    <w:p w14:paraId="1CED92CA" w14:textId="1D1A8005" w:rsidR="00587298" w:rsidRPr="00587298" w:rsidRDefault="00587298" w:rsidP="00587298">
      <w:pPr>
        <w:ind w:left="720"/>
        <w:rPr>
          <w:b/>
          <w:bCs/>
          <w:lang w:val="en-US"/>
        </w:rPr>
      </w:pPr>
    </w:p>
    <w:p w14:paraId="7A7C38A2" w14:textId="07241507" w:rsidR="00C42D2A" w:rsidRDefault="00C42D2A" w:rsidP="00C42D2A">
      <w:pPr>
        <w:pStyle w:val="ListParagraph"/>
        <w:rPr>
          <w:b/>
          <w:bCs/>
          <w:lang w:val="en-US"/>
        </w:rPr>
      </w:pPr>
    </w:p>
    <w:p w14:paraId="0E4753FC" w14:textId="77777777" w:rsidR="00A96278" w:rsidRPr="005F2B1A" w:rsidRDefault="00A96278" w:rsidP="00C42D2A">
      <w:pPr>
        <w:pStyle w:val="ListParagraph"/>
        <w:rPr>
          <w:b/>
          <w:bCs/>
          <w:lang w:val="en-US"/>
        </w:rPr>
      </w:pPr>
    </w:p>
    <w:p w14:paraId="05D90415" w14:textId="1D4B0185" w:rsidR="005F2B1A" w:rsidRPr="005F2B1A" w:rsidRDefault="005F2B1A">
      <w:pPr>
        <w:rPr>
          <w:b/>
          <w:bCs/>
          <w:lang w:val="en-US"/>
        </w:rPr>
      </w:pPr>
    </w:p>
    <w:p w14:paraId="61861EC9" w14:textId="3695330A" w:rsidR="005F2B1A" w:rsidRDefault="005F2B1A">
      <w:pPr>
        <w:rPr>
          <w:b/>
          <w:bCs/>
          <w:lang w:val="en-US"/>
        </w:rPr>
      </w:pPr>
      <w:r w:rsidRPr="005F2B1A">
        <w:rPr>
          <w:b/>
          <w:bCs/>
          <w:lang w:val="en-US"/>
        </w:rPr>
        <w:lastRenderedPageBreak/>
        <w:t>Material and Method</w:t>
      </w:r>
      <w:r w:rsidR="00D570A8">
        <w:rPr>
          <w:b/>
          <w:bCs/>
          <w:lang w:val="en-US"/>
        </w:rPr>
        <w:t xml:space="preserve"> </w:t>
      </w:r>
    </w:p>
    <w:p w14:paraId="18BDE091" w14:textId="4BF02501" w:rsidR="005F2B1A" w:rsidRDefault="005F2B1A" w:rsidP="005F2B1A">
      <w:pPr>
        <w:pStyle w:val="ListParagraph"/>
        <w:numPr>
          <w:ilvl w:val="0"/>
          <w:numId w:val="11"/>
        </w:numPr>
        <w:rPr>
          <w:b/>
          <w:bCs/>
          <w:lang w:val="en-US"/>
        </w:rPr>
      </w:pPr>
      <w:r>
        <w:rPr>
          <w:b/>
          <w:bCs/>
          <w:lang w:val="en-US"/>
        </w:rPr>
        <w:t>Circuit Design</w:t>
      </w:r>
    </w:p>
    <w:p w14:paraId="56C87BFE" w14:textId="11E18871" w:rsidR="00E86FC6" w:rsidRDefault="00E86FC6" w:rsidP="00E86FC6">
      <w:pPr>
        <w:pStyle w:val="ListParagraph"/>
        <w:rPr>
          <w:b/>
          <w:bCs/>
          <w:lang w:val="en-US"/>
        </w:rPr>
      </w:pPr>
      <w:r w:rsidRPr="00E86FC6">
        <w:rPr>
          <w:b/>
          <w:bCs/>
          <w:lang w:val="en-US"/>
        </w:rPr>
        <w:drawing>
          <wp:inline distT="0" distB="0" distL="0" distR="0" wp14:anchorId="143C19AA" wp14:editId="71D7B3DF">
            <wp:extent cx="5007310" cy="2266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712" cy="2268490"/>
                    </a:xfrm>
                    <a:prstGeom prst="rect">
                      <a:avLst/>
                    </a:prstGeom>
                  </pic:spPr>
                </pic:pic>
              </a:graphicData>
            </a:graphic>
          </wp:inline>
        </w:drawing>
      </w:r>
    </w:p>
    <w:p w14:paraId="6C810C20" w14:textId="401FA316" w:rsidR="005F2B1A" w:rsidRDefault="005F2B1A" w:rsidP="005F2B1A">
      <w:pPr>
        <w:pStyle w:val="ListParagraph"/>
        <w:numPr>
          <w:ilvl w:val="0"/>
          <w:numId w:val="11"/>
        </w:numPr>
        <w:rPr>
          <w:b/>
          <w:bCs/>
          <w:lang w:val="en-US"/>
        </w:rPr>
      </w:pPr>
      <w:r>
        <w:rPr>
          <w:b/>
          <w:bCs/>
          <w:lang w:val="en-US"/>
        </w:rPr>
        <w:t>Pseudocode removing outlier</w:t>
      </w:r>
    </w:p>
    <w:p w14:paraId="18C05EA2" w14:textId="77777777" w:rsidR="00E86FC6" w:rsidRDefault="00E86FC6" w:rsidP="00A96278">
      <w:pPr>
        <w:pStyle w:val="ListParagraph"/>
        <w:rPr>
          <w:b/>
          <w:bCs/>
          <w:lang w:val="en-US"/>
        </w:rPr>
      </w:pPr>
    </w:p>
    <w:p w14:paraId="73E390B8" w14:textId="4A4A082E" w:rsidR="005F2B1A" w:rsidRPr="005F2B1A" w:rsidRDefault="005F2B1A" w:rsidP="005F2B1A">
      <w:pPr>
        <w:pStyle w:val="ListParagraph"/>
        <w:numPr>
          <w:ilvl w:val="0"/>
          <w:numId w:val="11"/>
        </w:numPr>
        <w:rPr>
          <w:b/>
          <w:bCs/>
          <w:lang w:val="en-US"/>
        </w:rPr>
      </w:pPr>
      <w:r>
        <w:rPr>
          <w:b/>
          <w:bCs/>
          <w:lang w:val="en-US"/>
        </w:rPr>
        <w:t>Data Collecting approach</w:t>
      </w:r>
    </w:p>
    <w:p w14:paraId="4B1DEABC" w14:textId="55C2FE78" w:rsidR="005F2B1A" w:rsidRPr="005F2B1A" w:rsidRDefault="005F2B1A">
      <w:pPr>
        <w:rPr>
          <w:b/>
          <w:bCs/>
          <w:lang w:val="en-US"/>
        </w:rPr>
      </w:pPr>
    </w:p>
    <w:p w14:paraId="34A92912" w14:textId="6E1811CC" w:rsidR="005F2B1A" w:rsidRDefault="005F2B1A">
      <w:pPr>
        <w:rPr>
          <w:b/>
          <w:bCs/>
          <w:lang w:val="en-US"/>
        </w:rPr>
      </w:pPr>
      <w:r w:rsidRPr="005F2B1A">
        <w:rPr>
          <w:b/>
          <w:bCs/>
          <w:lang w:val="en-US"/>
        </w:rPr>
        <w:t>Result and Discssion</w:t>
      </w:r>
    </w:p>
    <w:p w14:paraId="2C6FAF0E" w14:textId="2B7B529C" w:rsidR="005F2B1A" w:rsidRDefault="00A96278" w:rsidP="005F2B1A">
      <w:pPr>
        <w:pStyle w:val="ListParagraph"/>
        <w:numPr>
          <w:ilvl w:val="0"/>
          <w:numId w:val="11"/>
        </w:numPr>
        <w:rPr>
          <w:b/>
          <w:bCs/>
          <w:lang w:val="en-US"/>
        </w:rPr>
      </w:pPr>
      <w:r>
        <w:rPr>
          <w:b/>
          <w:bCs/>
          <w:lang w:val="en-US"/>
        </w:rPr>
        <w:t>Data distribution without Chauvenet</w:t>
      </w:r>
    </w:p>
    <w:p w14:paraId="351D021D" w14:textId="5C140AE0" w:rsidR="00A96278" w:rsidRDefault="00A96278" w:rsidP="005F2B1A">
      <w:pPr>
        <w:pStyle w:val="ListParagraph"/>
        <w:numPr>
          <w:ilvl w:val="0"/>
          <w:numId w:val="11"/>
        </w:numPr>
        <w:rPr>
          <w:b/>
          <w:bCs/>
          <w:lang w:val="en-US"/>
        </w:rPr>
      </w:pPr>
      <w:r>
        <w:rPr>
          <w:b/>
          <w:bCs/>
          <w:lang w:val="en-US"/>
        </w:rPr>
        <w:t>Data distribution with Chauvenet</w:t>
      </w:r>
    </w:p>
    <w:p w14:paraId="07F20C3E" w14:textId="5F5B0CD0" w:rsidR="00A96278" w:rsidRDefault="00A96278" w:rsidP="005F2B1A">
      <w:pPr>
        <w:pStyle w:val="ListParagraph"/>
        <w:numPr>
          <w:ilvl w:val="0"/>
          <w:numId w:val="11"/>
        </w:numPr>
        <w:rPr>
          <w:b/>
          <w:bCs/>
          <w:lang w:val="en-US"/>
        </w:rPr>
      </w:pPr>
      <w:r>
        <w:rPr>
          <w:b/>
          <w:bCs/>
          <w:lang w:val="en-US"/>
        </w:rPr>
        <w:t>Chauvenet outlier graph</w:t>
      </w:r>
    </w:p>
    <w:p w14:paraId="4307629A" w14:textId="78D4A5B4" w:rsidR="00A96278" w:rsidRPr="00A96278" w:rsidRDefault="00A96278" w:rsidP="00A96278">
      <w:pPr>
        <w:pStyle w:val="ListParagraph"/>
        <w:numPr>
          <w:ilvl w:val="0"/>
          <w:numId w:val="11"/>
        </w:numPr>
        <w:rPr>
          <w:b/>
          <w:bCs/>
          <w:lang w:val="en-US"/>
        </w:rPr>
      </w:pPr>
      <w:r>
        <w:rPr>
          <w:b/>
          <w:bCs/>
          <w:lang w:val="en-US"/>
        </w:rPr>
        <w:t xml:space="preserve">Time consumed </w:t>
      </w:r>
    </w:p>
    <w:p w14:paraId="3D70B38C" w14:textId="27A4C6B8" w:rsidR="005F2B1A" w:rsidRPr="005F2B1A" w:rsidRDefault="005F2B1A">
      <w:pPr>
        <w:rPr>
          <w:b/>
          <w:bCs/>
          <w:lang w:val="en-US"/>
        </w:rPr>
      </w:pPr>
    </w:p>
    <w:p w14:paraId="776857E8" w14:textId="0BE7171A" w:rsidR="005F2B1A" w:rsidRDefault="005F2B1A">
      <w:pPr>
        <w:rPr>
          <w:b/>
          <w:bCs/>
          <w:lang w:val="en-US"/>
        </w:rPr>
      </w:pPr>
      <w:r w:rsidRPr="005F2B1A">
        <w:rPr>
          <w:b/>
          <w:bCs/>
          <w:lang w:val="en-US"/>
        </w:rPr>
        <w:t>Conclussion</w:t>
      </w:r>
    </w:p>
    <w:p w14:paraId="3B6E0993" w14:textId="07723109" w:rsidR="00E743B4" w:rsidRDefault="00E743B4">
      <w:pPr>
        <w:rPr>
          <w:b/>
          <w:bCs/>
          <w:lang w:val="en-US"/>
        </w:rPr>
      </w:pPr>
    </w:p>
    <w:p w14:paraId="42CFD793" w14:textId="6C427219" w:rsidR="00E743B4" w:rsidRDefault="00E743B4">
      <w:pPr>
        <w:rPr>
          <w:b/>
          <w:bCs/>
          <w:lang w:val="en-US"/>
        </w:rPr>
      </w:pPr>
      <w:r>
        <w:rPr>
          <w:b/>
          <w:bCs/>
          <w:lang w:val="en-US"/>
        </w:rPr>
        <w:t>Reference</w:t>
      </w:r>
    </w:p>
    <w:sdt>
      <w:sdtPr>
        <w:rPr>
          <w:b/>
          <w:bCs/>
          <w:lang w:val="en-US"/>
        </w:rPr>
        <w:tag w:val="MENDELEY_BIBLIOGRAPHY"/>
        <w:id w:val="271522675"/>
        <w:placeholder>
          <w:docPart w:val="DefaultPlaceholder_-1854013440"/>
        </w:placeholder>
      </w:sdtPr>
      <w:sdtContent>
        <w:p w14:paraId="0B1F1317" w14:textId="77777777" w:rsidR="00826890" w:rsidRDefault="00826890">
          <w:pPr>
            <w:autoSpaceDE w:val="0"/>
            <w:autoSpaceDN w:val="0"/>
            <w:ind w:hanging="480"/>
            <w:divId w:val="416022661"/>
            <w:rPr>
              <w:rFonts w:eastAsia="Times New Roman"/>
              <w:szCs w:val="24"/>
            </w:rPr>
          </w:pPr>
          <w:r>
            <w:rPr>
              <w:rFonts w:eastAsia="Times New Roman"/>
            </w:rPr>
            <w:t xml:space="preserve">Ahmed, M., Abdelrahem, M., Kennel, R., &amp; Hackl, C. M. (2020). Maximum Power Point Tracking Based Model Predictive Control and Extended Kalman Filter Using Single Voltage Sensor for PV Systems. </w:t>
          </w:r>
          <w:r>
            <w:rPr>
              <w:rFonts w:eastAsia="Times New Roman"/>
              <w:i/>
              <w:iCs/>
            </w:rPr>
            <w:t>IEEE International Symposium on Industrial Electronics</w:t>
          </w:r>
          <w:r>
            <w:rPr>
              <w:rFonts w:eastAsia="Times New Roman"/>
            </w:rPr>
            <w:t xml:space="preserve">, </w:t>
          </w:r>
          <w:r>
            <w:rPr>
              <w:rFonts w:eastAsia="Times New Roman"/>
              <w:i/>
              <w:iCs/>
            </w:rPr>
            <w:t>2020-June</w:t>
          </w:r>
          <w:r>
            <w:rPr>
              <w:rFonts w:eastAsia="Times New Roman"/>
            </w:rPr>
            <w:t>, 1039–1044. https://doi.org/10.1109/ISIE45063.2020.9152256</w:t>
          </w:r>
        </w:p>
        <w:p w14:paraId="422C1838" w14:textId="77777777" w:rsidR="00826890" w:rsidRDefault="00826890">
          <w:pPr>
            <w:autoSpaceDE w:val="0"/>
            <w:autoSpaceDN w:val="0"/>
            <w:ind w:hanging="480"/>
            <w:divId w:val="58946918"/>
            <w:rPr>
              <w:rFonts w:eastAsia="Times New Roman"/>
            </w:rPr>
          </w:pPr>
          <w:r>
            <w:rPr>
              <w:rFonts w:eastAsia="Times New Roman"/>
            </w:rPr>
            <w:t xml:space="preserve">Beaver, K., Dantanarayana, A., &amp; Minteer, S. D. (2021). Materials Approaches for Improving Electrochemical Sensor Performance. </w:t>
          </w:r>
          <w:r>
            <w:rPr>
              <w:rFonts w:eastAsia="Times New Roman"/>
              <w:i/>
              <w:iCs/>
            </w:rPr>
            <w:t>Journal of Physical Chemistry B</w:t>
          </w:r>
          <w:r>
            <w:rPr>
              <w:rFonts w:eastAsia="Times New Roman"/>
            </w:rPr>
            <w:t xml:space="preserve">, </w:t>
          </w:r>
          <w:r>
            <w:rPr>
              <w:rFonts w:eastAsia="Times New Roman"/>
              <w:i/>
              <w:iCs/>
            </w:rPr>
            <w:lastRenderedPageBreak/>
            <w:t>125</w:t>
          </w:r>
          <w:r>
            <w:rPr>
              <w:rFonts w:eastAsia="Times New Roman"/>
            </w:rPr>
            <w:t>(43), 11820–11834. https://doi.org/10.1021/ACS.JPCB.1C07063/ASSET/IMAGES/MEDIUM/JP1C07063_0014.GIF</w:t>
          </w:r>
        </w:p>
        <w:p w14:paraId="30AA0565" w14:textId="77777777" w:rsidR="00826890" w:rsidRDefault="00826890">
          <w:pPr>
            <w:autoSpaceDE w:val="0"/>
            <w:autoSpaceDN w:val="0"/>
            <w:ind w:hanging="480"/>
            <w:divId w:val="1928539398"/>
            <w:rPr>
              <w:rFonts w:eastAsia="Times New Roman"/>
            </w:rPr>
          </w:pPr>
          <w:r>
            <w:rPr>
              <w:rFonts w:eastAsia="Times New Roman"/>
            </w:rPr>
            <w:t xml:space="preserve">Maciej Serda, Becker, F. G., Cleary, M., Team, R. M., Holtermann, H., The, D., Agenda, N., Science, P., Sk, S. K., Hinnebusch, R., Hinnebusch A, R., Rabinovich, I., Olmert, Y., Uld, D. Q. G. L. Q., Ri, W. K. H. U., Lq, V., Frxqwu, W. K. H., Zklfk, E., Edvhg, L. v, … فاطمی, ح. (2017). Calibration of ZMPT101B voltage sensor module using polynomial regression for accurate load monitoring. </w:t>
          </w:r>
          <w:r>
            <w:rPr>
              <w:rFonts w:eastAsia="Times New Roman"/>
              <w:i/>
              <w:iCs/>
            </w:rPr>
            <w:t>ARPN Journal of Engineering and Applied Sciences</w:t>
          </w:r>
          <w:r>
            <w:rPr>
              <w:rFonts w:eastAsia="Times New Roman"/>
            </w:rPr>
            <w:t xml:space="preserve">, </w:t>
          </w:r>
          <w:r>
            <w:rPr>
              <w:rFonts w:eastAsia="Times New Roman"/>
              <w:i/>
              <w:iCs/>
            </w:rPr>
            <w:t>12</w:t>
          </w:r>
          <w:r>
            <w:rPr>
              <w:rFonts w:eastAsia="Times New Roman"/>
            </w:rPr>
            <w:t>(4), 1076–1084. https://doi.org/10.2/JQUERY.MIN.JS</w:t>
          </w:r>
        </w:p>
        <w:p w14:paraId="059DC07F" w14:textId="77777777" w:rsidR="00826890" w:rsidRDefault="00826890">
          <w:pPr>
            <w:autoSpaceDE w:val="0"/>
            <w:autoSpaceDN w:val="0"/>
            <w:ind w:hanging="480"/>
            <w:divId w:val="1380548553"/>
            <w:rPr>
              <w:rFonts w:eastAsia="Times New Roman"/>
            </w:rPr>
          </w:pPr>
          <w:r>
            <w:rPr>
              <w:rFonts w:eastAsia="Times New Roman"/>
            </w:rPr>
            <w:t xml:space="preserve">Parekh, D., Poddar, N., Rajpurkar, A., Chahal, M., Kumar, N., Joshi, G. P., &amp; Cho, W. (2022). A Review on Autonomous Vehicles: Progress, Methods and Challenges. </w:t>
          </w:r>
          <w:r>
            <w:rPr>
              <w:rFonts w:eastAsia="Times New Roman"/>
              <w:i/>
              <w:iCs/>
            </w:rPr>
            <w:t>Electronics 2022, Vol. 11, Page 2162</w:t>
          </w:r>
          <w:r>
            <w:rPr>
              <w:rFonts w:eastAsia="Times New Roman"/>
            </w:rPr>
            <w:t xml:space="preserve">, </w:t>
          </w:r>
          <w:r>
            <w:rPr>
              <w:rFonts w:eastAsia="Times New Roman"/>
              <w:i/>
              <w:iCs/>
            </w:rPr>
            <w:t>11</w:t>
          </w:r>
          <w:r>
            <w:rPr>
              <w:rFonts w:eastAsia="Times New Roman"/>
            </w:rPr>
            <w:t>(14), 2162. https://doi.org/10.3390/ELECTRONICS11142162</w:t>
          </w:r>
        </w:p>
        <w:p w14:paraId="0FEE8296" w14:textId="77777777" w:rsidR="00826890" w:rsidRDefault="00826890">
          <w:pPr>
            <w:autoSpaceDE w:val="0"/>
            <w:autoSpaceDN w:val="0"/>
            <w:ind w:hanging="480"/>
            <w:divId w:val="1811097333"/>
            <w:rPr>
              <w:rFonts w:eastAsia="Times New Roman"/>
            </w:rPr>
          </w:pPr>
          <w:r>
            <w:rPr>
              <w:rFonts w:eastAsia="Times New Roman"/>
            </w:rPr>
            <w:t xml:space="preserve">Redhyka, G. G., Setiawan, D., &amp; Soetraprawata, D. (2016). Embedded sensor fusion and moving-average filter for Inertial Measurement Unit (IMU) on the microcontroller-based stabilized platform. </w:t>
          </w:r>
          <w:r>
            <w:rPr>
              <w:rFonts w:eastAsia="Times New Roman"/>
              <w:i/>
              <w:iCs/>
            </w:rPr>
            <w:t>Proceedings of the 2015 International Conference on Automation, Cognitive Science, Optics, Micro Electro-Mechanical System, and Information Technology, ICACOMIT 2015</w:t>
          </w:r>
          <w:r>
            <w:rPr>
              <w:rFonts w:eastAsia="Times New Roman"/>
            </w:rPr>
            <w:t>, 72–77. https://doi.org/10.1109/ICACOMIT.2015.7440178</w:t>
          </w:r>
        </w:p>
        <w:p w14:paraId="4C145BAE" w14:textId="77777777" w:rsidR="00826890" w:rsidRDefault="00826890">
          <w:pPr>
            <w:autoSpaceDE w:val="0"/>
            <w:autoSpaceDN w:val="0"/>
            <w:ind w:hanging="480"/>
            <w:divId w:val="569536057"/>
            <w:rPr>
              <w:rFonts w:eastAsia="Times New Roman"/>
            </w:rPr>
          </w:pPr>
          <w:r>
            <w:rPr>
              <w:rFonts w:eastAsia="Times New Roman"/>
            </w:rPr>
            <w:t xml:space="preserve">Yurish, S., Kirianaki, N., &amp; Myshkin, I. L. (2005). </w:t>
          </w:r>
          <w:r>
            <w:rPr>
              <w:rFonts w:eastAsia="Times New Roman"/>
              <w:i/>
              <w:iCs/>
            </w:rPr>
            <w:t>World Sensors and MEMS Markets: Analysis and Trends</w:t>
          </w:r>
          <w:r>
            <w:rPr>
              <w:rFonts w:eastAsia="Times New Roman"/>
            </w:rPr>
            <w:t>.</w:t>
          </w:r>
        </w:p>
        <w:p w14:paraId="4C200970" w14:textId="440DFBFA" w:rsidR="00E743B4" w:rsidRPr="005F2B1A" w:rsidRDefault="00826890">
          <w:pPr>
            <w:rPr>
              <w:b/>
              <w:bCs/>
              <w:lang w:val="en-US"/>
            </w:rPr>
          </w:pPr>
          <w:r>
            <w:rPr>
              <w:rFonts w:eastAsia="Times New Roman"/>
            </w:rPr>
            <w:t> </w:t>
          </w:r>
        </w:p>
      </w:sdtContent>
    </w:sdt>
    <w:sectPr w:rsidR="00E743B4" w:rsidRPr="005F2B1A" w:rsidSect="008C7BF8">
      <w:pgSz w:w="11906" w:h="16838"/>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6374"/>
    <w:multiLevelType w:val="hybridMultilevel"/>
    <w:tmpl w:val="16A07C7A"/>
    <w:lvl w:ilvl="0" w:tplc="8D36F40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B280C41"/>
    <w:multiLevelType w:val="hybridMultilevel"/>
    <w:tmpl w:val="5B3C9118"/>
    <w:lvl w:ilvl="0" w:tplc="E262591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6" w15:restartNumberingAfterBreak="0">
    <w:nsid w:val="72AF7DB1"/>
    <w:multiLevelType w:val="multilevel"/>
    <w:tmpl w:val="9612B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71511648">
    <w:abstractNumId w:val="5"/>
  </w:num>
  <w:num w:numId="2" w16cid:durableId="1184124798">
    <w:abstractNumId w:val="5"/>
  </w:num>
  <w:num w:numId="3" w16cid:durableId="508445796">
    <w:abstractNumId w:val="5"/>
  </w:num>
  <w:num w:numId="4" w16cid:durableId="2049598866">
    <w:abstractNumId w:val="5"/>
  </w:num>
  <w:num w:numId="5" w16cid:durableId="2060938699">
    <w:abstractNumId w:val="2"/>
  </w:num>
  <w:num w:numId="6" w16cid:durableId="306857959">
    <w:abstractNumId w:val="4"/>
  </w:num>
  <w:num w:numId="7" w16cid:durableId="670256145">
    <w:abstractNumId w:val="3"/>
  </w:num>
  <w:num w:numId="8" w16cid:durableId="1982997063">
    <w:abstractNumId w:val="4"/>
  </w:num>
  <w:num w:numId="9" w16cid:durableId="277033627">
    <w:abstractNumId w:val="4"/>
  </w:num>
  <w:num w:numId="10" w16cid:durableId="2079552816">
    <w:abstractNumId w:val="6"/>
  </w:num>
  <w:num w:numId="11" w16cid:durableId="1015379403">
    <w:abstractNumId w:val="0"/>
  </w:num>
  <w:num w:numId="12" w16cid:durableId="20618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1A"/>
    <w:rsid w:val="00052972"/>
    <w:rsid w:val="001B7EA3"/>
    <w:rsid w:val="0021019B"/>
    <w:rsid w:val="0026080E"/>
    <w:rsid w:val="002E74B9"/>
    <w:rsid w:val="00392C06"/>
    <w:rsid w:val="003D389C"/>
    <w:rsid w:val="00442FE6"/>
    <w:rsid w:val="004A628C"/>
    <w:rsid w:val="00546CCB"/>
    <w:rsid w:val="00587298"/>
    <w:rsid w:val="005B1F4F"/>
    <w:rsid w:val="005F2B1A"/>
    <w:rsid w:val="00696EAA"/>
    <w:rsid w:val="006E1B11"/>
    <w:rsid w:val="006E7424"/>
    <w:rsid w:val="00702C91"/>
    <w:rsid w:val="007454D0"/>
    <w:rsid w:val="007632B0"/>
    <w:rsid w:val="007C54A3"/>
    <w:rsid w:val="007E48B5"/>
    <w:rsid w:val="00826890"/>
    <w:rsid w:val="00886725"/>
    <w:rsid w:val="008A295F"/>
    <w:rsid w:val="008C5017"/>
    <w:rsid w:val="008C7BF8"/>
    <w:rsid w:val="009E778A"/>
    <w:rsid w:val="00A33244"/>
    <w:rsid w:val="00A96278"/>
    <w:rsid w:val="00B02D5E"/>
    <w:rsid w:val="00B11EC0"/>
    <w:rsid w:val="00BD5AD9"/>
    <w:rsid w:val="00C01FA3"/>
    <w:rsid w:val="00C42D2A"/>
    <w:rsid w:val="00C63B91"/>
    <w:rsid w:val="00CD2006"/>
    <w:rsid w:val="00D510B7"/>
    <w:rsid w:val="00D570A8"/>
    <w:rsid w:val="00DD49CD"/>
    <w:rsid w:val="00DE706B"/>
    <w:rsid w:val="00E208E2"/>
    <w:rsid w:val="00E54CD8"/>
    <w:rsid w:val="00E60841"/>
    <w:rsid w:val="00E743B4"/>
    <w:rsid w:val="00E86FC6"/>
    <w:rsid w:val="00EE6C38"/>
    <w:rsid w:val="00FA3F54"/>
    <w:rsid w:val="00FB16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84A4"/>
  <w15:chartTrackingRefBased/>
  <w15:docId w15:val="{A8113613-E961-48BF-B7A4-9041E0C8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B91"/>
    <w:rPr>
      <w:noProof/>
      <w:lang w:val="id-ID"/>
    </w:rPr>
  </w:style>
  <w:style w:type="paragraph" w:styleId="Heading1">
    <w:name w:val="heading 1"/>
    <w:basedOn w:val="Normal"/>
    <w:next w:val="Normal"/>
    <w:link w:val="Heading1Char"/>
    <w:uiPriority w:val="9"/>
    <w:qFormat/>
    <w:rsid w:val="00DE706B"/>
    <w:pPr>
      <w:keepNext/>
      <w:keepLines/>
      <w:jc w:val="center"/>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E6"/>
    <w:rPr>
      <w:rFonts w:eastAsiaTheme="majorEastAsia" w:cstheme="majorBidi"/>
      <w:b/>
      <w:caps/>
      <w:noProof/>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styleId="ListParagraph">
    <w:name w:val="List Paragraph"/>
    <w:basedOn w:val="Normal"/>
    <w:uiPriority w:val="34"/>
    <w:qFormat/>
    <w:rsid w:val="005F2B1A"/>
    <w:pPr>
      <w:ind w:left="720"/>
      <w:contextualSpacing/>
    </w:pPr>
  </w:style>
  <w:style w:type="character" w:styleId="PlaceholderText">
    <w:name w:val="Placeholder Text"/>
    <w:basedOn w:val="DefaultParagraphFont"/>
    <w:uiPriority w:val="99"/>
    <w:semiHidden/>
    <w:rsid w:val="00E743B4"/>
    <w:rPr>
      <w:color w:val="808080"/>
    </w:rPr>
  </w:style>
  <w:style w:type="table" w:styleId="TableGrid">
    <w:name w:val="Table Grid"/>
    <w:basedOn w:val="TableNormal"/>
    <w:uiPriority w:val="39"/>
    <w:rsid w:val="000529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712">
      <w:bodyDiv w:val="1"/>
      <w:marLeft w:val="0"/>
      <w:marRight w:val="0"/>
      <w:marTop w:val="0"/>
      <w:marBottom w:val="0"/>
      <w:divBdr>
        <w:top w:val="none" w:sz="0" w:space="0" w:color="auto"/>
        <w:left w:val="none" w:sz="0" w:space="0" w:color="auto"/>
        <w:bottom w:val="none" w:sz="0" w:space="0" w:color="auto"/>
        <w:right w:val="none" w:sz="0" w:space="0" w:color="auto"/>
      </w:divBdr>
      <w:divsChild>
        <w:div w:id="389039368">
          <w:marLeft w:val="480"/>
          <w:marRight w:val="0"/>
          <w:marTop w:val="0"/>
          <w:marBottom w:val="0"/>
          <w:divBdr>
            <w:top w:val="none" w:sz="0" w:space="0" w:color="auto"/>
            <w:left w:val="none" w:sz="0" w:space="0" w:color="auto"/>
            <w:bottom w:val="none" w:sz="0" w:space="0" w:color="auto"/>
            <w:right w:val="none" w:sz="0" w:space="0" w:color="auto"/>
          </w:divBdr>
        </w:div>
        <w:div w:id="1855655119">
          <w:marLeft w:val="480"/>
          <w:marRight w:val="0"/>
          <w:marTop w:val="0"/>
          <w:marBottom w:val="0"/>
          <w:divBdr>
            <w:top w:val="none" w:sz="0" w:space="0" w:color="auto"/>
            <w:left w:val="none" w:sz="0" w:space="0" w:color="auto"/>
            <w:bottom w:val="none" w:sz="0" w:space="0" w:color="auto"/>
            <w:right w:val="none" w:sz="0" w:space="0" w:color="auto"/>
          </w:divBdr>
        </w:div>
        <w:div w:id="1734431344">
          <w:marLeft w:val="480"/>
          <w:marRight w:val="0"/>
          <w:marTop w:val="0"/>
          <w:marBottom w:val="0"/>
          <w:divBdr>
            <w:top w:val="none" w:sz="0" w:space="0" w:color="auto"/>
            <w:left w:val="none" w:sz="0" w:space="0" w:color="auto"/>
            <w:bottom w:val="none" w:sz="0" w:space="0" w:color="auto"/>
            <w:right w:val="none" w:sz="0" w:space="0" w:color="auto"/>
          </w:divBdr>
        </w:div>
        <w:div w:id="982806512">
          <w:marLeft w:val="480"/>
          <w:marRight w:val="0"/>
          <w:marTop w:val="0"/>
          <w:marBottom w:val="0"/>
          <w:divBdr>
            <w:top w:val="none" w:sz="0" w:space="0" w:color="auto"/>
            <w:left w:val="none" w:sz="0" w:space="0" w:color="auto"/>
            <w:bottom w:val="none" w:sz="0" w:space="0" w:color="auto"/>
            <w:right w:val="none" w:sz="0" w:space="0" w:color="auto"/>
          </w:divBdr>
        </w:div>
      </w:divsChild>
    </w:div>
    <w:div w:id="317927804">
      <w:bodyDiv w:val="1"/>
      <w:marLeft w:val="0"/>
      <w:marRight w:val="0"/>
      <w:marTop w:val="0"/>
      <w:marBottom w:val="0"/>
      <w:divBdr>
        <w:top w:val="none" w:sz="0" w:space="0" w:color="auto"/>
        <w:left w:val="none" w:sz="0" w:space="0" w:color="auto"/>
        <w:bottom w:val="none" w:sz="0" w:space="0" w:color="auto"/>
        <w:right w:val="none" w:sz="0" w:space="0" w:color="auto"/>
      </w:divBdr>
      <w:divsChild>
        <w:div w:id="475490329">
          <w:marLeft w:val="480"/>
          <w:marRight w:val="0"/>
          <w:marTop w:val="0"/>
          <w:marBottom w:val="0"/>
          <w:divBdr>
            <w:top w:val="none" w:sz="0" w:space="0" w:color="auto"/>
            <w:left w:val="none" w:sz="0" w:space="0" w:color="auto"/>
            <w:bottom w:val="none" w:sz="0" w:space="0" w:color="auto"/>
            <w:right w:val="none" w:sz="0" w:space="0" w:color="auto"/>
          </w:divBdr>
        </w:div>
        <w:div w:id="721826812">
          <w:marLeft w:val="480"/>
          <w:marRight w:val="0"/>
          <w:marTop w:val="0"/>
          <w:marBottom w:val="0"/>
          <w:divBdr>
            <w:top w:val="none" w:sz="0" w:space="0" w:color="auto"/>
            <w:left w:val="none" w:sz="0" w:space="0" w:color="auto"/>
            <w:bottom w:val="none" w:sz="0" w:space="0" w:color="auto"/>
            <w:right w:val="none" w:sz="0" w:space="0" w:color="auto"/>
          </w:divBdr>
        </w:div>
        <w:div w:id="1694066462">
          <w:marLeft w:val="480"/>
          <w:marRight w:val="0"/>
          <w:marTop w:val="0"/>
          <w:marBottom w:val="0"/>
          <w:divBdr>
            <w:top w:val="none" w:sz="0" w:space="0" w:color="auto"/>
            <w:left w:val="none" w:sz="0" w:space="0" w:color="auto"/>
            <w:bottom w:val="none" w:sz="0" w:space="0" w:color="auto"/>
            <w:right w:val="none" w:sz="0" w:space="0" w:color="auto"/>
          </w:divBdr>
        </w:div>
      </w:divsChild>
    </w:div>
    <w:div w:id="423570016">
      <w:bodyDiv w:val="1"/>
      <w:marLeft w:val="0"/>
      <w:marRight w:val="0"/>
      <w:marTop w:val="0"/>
      <w:marBottom w:val="0"/>
      <w:divBdr>
        <w:top w:val="none" w:sz="0" w:space="0" w:color="auto"/>
        <w:left w:val="none" w:sz="0" w:space="0" w:color="auto"/>
        <w:bottom w:val="none" w:sz="0" w:space="0" w:color="auto"/>
        <w:right w:val="none" w:sz="0" w:space="0" w:color="auto"/>
      </w:divBdr>
      <w:divsChild>
        <w:div w:id="1924411540">
          <w:marLeft w:val="480"/>
          <w:marRight w:val="0"/>
          <w:marTop w:val="0"/>
          <w:marBottom w:val="0"/>
          <w:divBdr>
            <w:top w:val="none" w:sz="0" w:space="0" w:color="auto"/>
            <w:left w:val="none" w:sz="0" w:space="0" w:color="auto"/>
            <w:bottom w:val="none" w:sz="0" w:space="0" w:color="auto"/>
            <w:right w:val="none" w:sz="0" w:space="0" w:color="auto"/>
          </w:divBdr>
        </w:div>
        <w:div w:id="642933895">
          <w:marLeft w:val="480"/>
          <w:marRight w:val="0"/>
          <w:marTop w:val="0"/>
          <w:marBottom w:val="0"/>
          <w:divBdr>
            <w:top w:val="none" w:sz="0" w:space="0" w:color="auto"/>
            <w:left w:val="none" w:sz="0" w:space="0" w:color="auto"/>
            <w:bottom w:val="none" w:sz="0" w:space="0" w:color="auto"/>
            <w:right w:val="none" w:sz="0" w:space="0" w:color="auto"/>
          </w:divBdr>
        </w:div>
        <w:div w:id="1005521862">
          <w:marLeft w:val="480"/>
          <w:marRight w:val="0"/>
          <w:marTop w:val="0"/>
          <w:marBottom w:val="0"/>
          <w:divBdr>
            <w:top w:val="none" w:sz="0" w:space="0" w:color="auto"/>
            <w:left w:val="none" w:sz="0" w:space="0" w:color="auto"/>
            <w:bottom w:val="none" w:sz="0" w:space="0" w:color="auto"/>
            <w:right w:val="none" w:sz="0" w:space="0" w:color="auto"/>
          </w:divBdr>
        </w:div>
        <w:div w:id="1201211790">
          <w:marLeft w:val="480"/>
          <w:marRight w:val="0"/>
          <w:marTop w:val="0"/>
          <w:marBottom w:val="0"/>
          <w:divBdr>
            <w:top w:val="none" w:sz="0" w:space="0" w:color="auto"/>
            <w:left w:val="none" w:sz="0" w:space="0" w:color="auto"/>
            <w:bottom w:val="none" w:sz="0" w:space="0" w:color="auto"/>
            <w:right w:val="none" w:sz="0" w:space="0" w:color="auto"/>
          </w:divBdr>
        </w:div>
      </w:divsChild>
    </w:div>
    <w:div w:id="544173349">
      <w:bodyDiv w:val="1"/>
      <w:marLeft w:val="0"/>
      <w:marRight w:val="0"/>
      <w:marTop w:val="0"/>
      <w:marBottom w:val="0"/>
      <w:divBdr>
        <w:top w:val="none" w:sz="0" w:space="0" w:color="auto"/>
        <w:left w:val="none" w:sz="0" w:space="0" w:color="auto"/>
        <w:bottom w:val="none" w:sz="0" w:space="0" w:color="auto"/>
        <w:right w:val="none" w:sz="0" w:space="0" w:color="auto"/>
      </w:divBdr>
      <w:divsChild>
        <w:div w:id="2133086831">
          <w:marLeft w:val="480"/>
          <w:marRight w:val="0"/>
          <w:marTop w:val="0"/>
          <w:marBottom w:val="0"/>
          <w:divBdr>
            <w:top w:val="none" w:sz="0" w:space="0" w:color="auto"/>
            <w:left w:val="none" w:sz="0" w:space="0" w:color="auto"/>
            <w:bottom w:val="none" w:sz="0" w:space="0" w:color="auto"/>
            <w:right w:val="none" w:sz="0" w:space="0" w:color="auto"/>
          </w:divBdr>
        </w:div>
        <w:div w:id="244729793">
          <w:marLeft w:val="480"/>
          <w:marRight w:val="0"/>
          <w:marTop w:val="0"/>
          <w:marBottom w:val="0"/>
          <w:divBdr>
            <w:top w:val="none" w:sz="0" w:space="0" w:color="auto"/>
            <w:left w:val="none" w:sz="0" w:space="0" w:color="auto"/>
            <w:bottom w:val="none" w:sz="0" w:space="0" w:color="auto"/>
            <w:right w:val="none" w:sz="0" w:space="0" w:color="auto"/>
          </w:divBdr>
        </w:div>
        <w:div w:id="1318146695">
          <w:marLeft w:val="480"/>
          <w:marRight w:val="0"/>
          <w:marTop w:val="0"/>
          <w:marBottom w:val="0"/>
          <w:divBdr>
            <w:top w:val="none" w:sz="0" w:space="0" w:color="auto"/>
            <w:left w:val="none" w:sz="0" w:space="0" w:color="auto"/>
            <w:bottom w:val="none" w:sz="0" w:space="0" w:color="auto"/>
            <w:right w:val="none" w:sz="0" w:space="0" w:color="auto"/>
          </w:divBdr>
        </w:div>
      </w:divsChild>
    </w:div>
    <w:div w:id="568460771">
      <w:bodyDiv w:val="1"/>
      <w:marLeft w:val="0"/>
      <w:marRight w:val="0"/>
      <w:marTop w:val="0"/>
      <w:marBottom w:val="0"/>
      <w:divBdr>
        <w:top w:val="none" w:sz="0" w:space="0" w:color="auto"/>
        <w:left w:val="none" w:sz="0" w:space="0" w:color="auto"/>
        <w:bottom w:val="none" w:sz="0" w:space="0" w:color="auto"/>
        <w:right w:val="none" w:sz="0" w:space="0" w:color="auto"/>
      </w:divBdr>
      <w:divsChild>
        <w:div w:id="416022661">
          <w:marLeft w:val="480"/>
          <w:marRight w:val="0"/>
          <w:marTop w:val="0"/>
          <w:marBottom w:val="0"/>
          <w:divBdr>
            <w:top w:val="none" w:sz="0" w:space="0" w:color="auto"/>
            <w:left w:val="none" w:sz="0" w:space="0" w:color="auto"/>
            <w:bottom w:val="none" w:sz="0" w:space="0" w:color="auto"/>
            <w:right w:val="none" w:sz="0" w:space="0" w:color="auto"/>
          </w:divBdr>
        </w:div>
        <w:div w:id="58946918">
          <w:marLeft w:val="480"/>
          <w:marRight w:val="0"/>
          <w:marTop w:val="0"/>
          <w:marBottom w:val="0"/>
          <w:divBdr>
            <w:top w:val="none" w:sz="0" w:space="0" w:color="auto"/>
            <w:left w:val="none" w:sz="0" w:space="0" w:color="auto"/>
            <w:bottom w:val="none" w:sz="0" w:space="0" w:color="auto"/>
            <w:right w:val="none" w:sz="0" w:space="0" w:color="auto"/>
          </w:divBdr>
        </w:div>
        <w:div w:id="1928539398">
          <w:marLeft w:val="480"/>
          <w:marRight w:val="0"/>
          <w:marTop w:val="0"/>
          <w:marBottom w:val="0"/>
          <w:divBdr>
            <w:top w:val="none" w:sz="0" w:space="0" w:color="auto"/>
            <w:left w:val="none" w:sz="0" w:space="0" w:color="auto"/>
            <w:bottom w:val="none" w:sz="0" w:space="0" w:color="auto"/>
            <w:right w:val="none" w:sz="0" w:space="0" w:color="auto"/>
          </w:divBdr>
        </w:div>
        <w:div w:id="1380548553">
          <w:marLeft w:val="480"/>
          <w:marRight w:val="0"/>
          <w:marTop w:val="0"/>
          <w:marBottom w:val="0"/>
          <w:divBdr>
            <w:top w:val="none" w:sz="0" w:space="0" w:color="auto"/>
            <w:left w:val="none" w:sz="0" w:space="0" w:color="auto"/>
            <w:bottom w:val="none" w:sz="0" w:space="0" w:color="auto"/>
            <w:right w:val="none" w:sz="0" w:space="0" w:color="auto"/>
          </w:divBdr>
        </w:div>
        <w:div w:id="1811097333">
          <w:marLeft w:val="480"/>
          <w:marRight w:val="0"/>
          <w:marTop w:val="0"/>
          <w:marBottom w:val="0"/>
          <w:divBdr>
            <w:top w:val="none" w:sz="0" w:space="0" w:color="auto"/>
            <w:left w:val="none" w:sz="0" w:space="0" w:color="auto"/>
            <w:bottom w:val="none" w:sz="0" w:space="0" w:color="auto"/>
            <w:right w:val="none" w:sz="0" w:space="0" w:color="auto"/>
          </w:divBdr>
        </w:div>
        <w:div w:id="569536057">
          <w:marLeft w:val="480"/>
          <w:marRight w:val="0"/>
          <w:marTop w:val="0"/>
          <w:marBottom w:val="0"/>
          <w:divBdr>
            <w:top w:val="none" w:sz="0" w:space="0" w:color="auto"/>
            <w:left w:val="none" w:sz="0" w:space="0" w:color="auto"/>
            <w:bottom w:val="none" w:sz="0" w:space="0" w:color="auto"/>
            <w:right w:val="none" w:sz="0" w:space="0" w:color="auto"/>
          </w:divBdr>
        </w:div>
      </w:divsChild>
    </w:div>
    <w:div w:id="588123377">
      <w:bodyDiv w:val="1"/>
      <w:marLeft w:val="0"/>
      <w:marRight w:val="0"/>
      <w:marTop w:val="0"/>
      <w:marBottom w:val="0"/>
      <w:divBdr>
        <w:top w:val="none" w:sz="0" w:space="0" w:color="auto"/>
        <w:left w:val="none" w:sz="0" w:space="0" w:color="auto"/>
        <w:bottom w:val="none" w:sz="0" w:space="0" w:color="auto"/>
        <w:right w:val="none" w:sz="0" w:space="0" w:color="auto"/>
      </w:divBdr>
      <w:divsChild>
        <w:div w:id="1801803549">
          <w:marLeft w:val="480"/>
          <w:marRight w:val="0"/>
          <w:marTop w:val="0"/>
          <w:marBottom w:val="0"/>
          <w:divBdr>
            <w:top w:val="none" w:sz="0" w:space="0" w:color="auto"/>
            <w:left w:val="none" w:sz="0" w:space="0" w:color="auto"/>
            <w:bottom w:val="none" w:sz="0" w:space="0" w:color="auto"/>
            <w:right w:val="none" w:sz="0" w:space="0" w:color="auto"/>
          </w:divBdr>
        </w:div>
        <w:div w:id="246887165">
          <w:marLeft w:val="480"/>
          <w:marRight w:val="0"/>
          <w:marTop w:val="0"/>
          <w:marBottom w:val="0"/>
          <w:divBdr>
            <w:top w:val="none" w:sz="0" w:space="0" w:color="auto"/>
            <w:left w:val="none" w:sz="0" w:space="0" w:color="auto"/>
            <w:bottom w:val="none" w:sz="0" w:space="0" w:color="auto"/>
            <w:right w:val="none" w:sz="0" w:space="0" w:color="auto"/>
          </w:divBdr>
        </w:div>
      </w:divsChild>
    </w:div>
    <w:div w:id="621377471">
      <w:bodyDiv w:val="1"/>
      <w:marLeft w:val="0"/>
      <w:marRight w:val="0"/>
      <w:marTop w:val="0"/>
      <w:marBottom w:val="0"/>
      <w:divBdr>
        <w:top w:val="none" w:sz="0" w:space="0" w:color="auto"/>
        <w:left w:val="none" w:sz="0" w:space="0" w:color="auto"/>
        <w:bottom w:val="none" w:sz="0" w:space="0" w:color="auto"/>
        <w:right w:val="none" w:sz="0" w:space="0" w:color="auto"/>
      </w:divBdr>
      <w:divsChild>
        <w:div w:id="1051921913">
          <w:marLeft w:val="480"/>
          <w:marRight w:val="0"/>
          <w:marTop w:val="0"/>
          <w:marBottom w:val="0"/>
          <w:divBdr>
            <w:top w:val="none" w:sz="0" w:space="0" w:color="auto"/>
            <w:left w:val="none" w:sz="0" w:space="0" w:color="auto"/>
            <w:bottom w:val="none" w:sz="0" w:space="0" w:color="auto"/>
            <w:right w:val="none" w:sz="0" w:space="0" w:color="auto"/>
          </w:divBdr>
        </w:div>
        <w:div w:id="581374391">
          <w:marLeft w:val="480"/>
          <w:marRight w:val="0"/>
          <w:marTop w:val="0"/>
          <w:marBottom w:val="0"/>
          <w:divBdr>
            <w:top w:val="none" w:sz="0" w:space="0" w:color="auto"/>
            <w:left w:val="none" w:sz="0" w:space="0" w:color="auto"/>
            <w:bottom w:val="none" w:sz="0" w:space="0" w:color="auto"/>
            <w:right w:val="none" w:sz="0" w:space="0" w:color="auto"/>
          </w:divBdr>
        </w:div>
      </w:divsChild>
    </w:div>
    <w:div w:id="910115358">
      <w:bodyDiv w:val="1"/>
      <w:marLeft w:val="0"/>
      <w:marRight w:val="0"/>
      <w:marTop w:val="0"/>
      <w:marBottom w:val="0"/>
      <w:divBdr>
        <w:top w:val="none" w:sz="0" w:space="0" w:color="auto"/>
        <w:left w:val="none" w:sz="0" w:space="0" w:color="auto"/>
        <w:bottom w:val="none" w:sz="0" w:space="0" w:color="auto"/>
        <w:right w:val="none" w:sz="0" w:space="0" w:color="auto"/>
      </w:divBdr>
      <w:divsChild>
        <w:div w:id="374693612">
          <w:marLeft w:val="480"/>
          <w:marRight w:val="0"/>
          <w:marTop w:val="0"/>
          <w:marBottom w:val="0"/>
          <w:divBdr>
            <w:top w:val="none" w:sz="0" w:space="0" w:color="auto"/>
            <w:left w:val="none" w:sz="0" w:space="0" w:color="auto"/>
            <w:bottom w:val="none" w:sz="0" w:space="0" w:color="auto"/>
            <w:right w:val="none" w:sz="0" w:space="0" w:color="auto"/>
          </w:divBdr>
        </w:div>
        <w:div w:id="993021304">
          <w:marLeft w:val="480"/>
          <w:marRight w:val="0"/>
          <w:marTop w:val="0"/>
          <w:marBottom w:val="0"/>
          <w:divBdr>
            <w:top w:val="none" w:sz="0" w:space="0" w:color="auto"/>
            <w:left w:val="none" w:sz="0" w:space="0" w:color="auto"/>
            <w:bottom w:val="none" w:sz="0" w:space="0" w:color="auto"/>
            <w:right w:val="none" w:sz="0" w:space="0" w:color="auto"/>
          </w:divBdr>
        </w:div>
        <w:div w:id="643392564">
          <w:marLeft w:val="480"/>
          <w:marRight w:val="0"/>
          <w:marTop w:val="0"/>
          <w:marBottom w:val="0"/>
          <w:divBdr>
            <w:top w:val="none" w:sz="0" w:space="0" w:color="auto"/>
            <w:left w:val="none" w:sz="0" w:space="0" w:color="auto"/>
            <w:bottom w:val="none" w:sz="0" w:space="0" w:color="auto"/>
            <w:right w:val="none" w:sz="0" w:space="0" w:color="auto"/>
          </w:divBdr>
        </w:div>
        <w:div w:id="1436363230">
          <w:marLeft w:val="480"/>
          <w:marRight w:val="0"/>
          <w:marTop w:val="0"/>
          <w:marBottom w:val="0"/>
          <w:divBdr>
            <w:top w:val="none" w:sz="0" w:space="0" w:color="auto"/>
            <w:left w:val="none" w:sz="0" w:space="0" w:color="auto"/>
            <w:bottom w:val="none" w:sz="0" w:space="0" w:color="auto"/>
            <w:right w:val="none" w:sz="0" w:space="0" w:color="auto"/>
          </w:divBdr>
        </w:div>
        <w:div w:id="1099327373">
          <w:marLeft w:val="480"/>
          <w:marRight w:val="0"/>
          <w:marTop w:val="0"/>
          <w:marBottom w:val="0"/>
          <w:divBdr>
            <w:top w:val="none" w:sz="0" w:space="0" w:color="auto"/>
            <w:left w:val="none" w:sz="0" w:space="0" w:color="auto"/>
            <w:bottom w:val="none" w:sz="0" w:space="0" w:color="auto"/>
            <w:right w:val="none" w:sz="0" w:space="0" w:color="auto"/>
          </w:divBdr>
        </w:div>
      </w:divsChild>
    </w:div>
    <w:div w:id="928731472">
      <w:bodyDiv w:val="1"/>
      <w:marLeft w:val="0"/>
      <w:marRight w:val="0"/>
      <w:marTop w:val="0"/>
      <w:marBottom w:val="0"/>
      <w:divBdr>
        <w:top w:val="none" w:sz="0" w:space="0" w:color="auto"/>
        <w:left w:val="none" w:sz="0" w:space="0" w:color="auto"/>
        <w:bottom w:val="none" w:sz="0" w:space="0" w:color="auto"/>
        <w:right w:val="none" w:sz="0" w:space="0" w:color="auto"/>
      </w:divBdr>
      <w:divsChild>
        <w:div w:id="615870730">
          <w:marLeft w:val="480"/>
          <w:marRight w:val="0"/>
          <w:marTop w:val="0"/>
          <w:marBottom w:val="0"/>
          <w:divBdr>
            <w:top w:val="none" w:sz="0" w:space="0" w:color="auto"/>
            <w:left w:val="none" w:sz="0" w:space="0" w:color="auto"/>
            <w:bottom w:val="none" w:sz="0" w:space="0" w:color="auto"/>
            <w:right w:val="none" w:sz="0" w:space="0" w:color="auto"/>
          </w:divBdr>
        </w:div>
        <w:div w:id="832332380">
          <w:marLeft w:val="480"/>
          <w:marRight w:val="0"/>
          <w:marTop w:val="0"/>
          <w:marBottom w:val="0"/>
          <w:divBdr>
            <w:top w:val="none" w:sz="0" w:space="0" w:color="auto"/>
            <w:left w:val="none" w:sz="0" w:space="0" w:color="auto"/>
            <w:bottom w:val="none" w:sz="0" w:space="0" w:color="auto"/>
            <w:right w:val="none" w:sz="0" w:space="0" w:color="auto"/>
          </w:divBdr>
        </w:div>
        <w:div w:id="2093238452">
          <w:marLeft w:val="480"/>
          <w:marRight w:val="0"/>
          <w:marTop w:val="0"/>
          <w:marBottom w:val="0"/>
          <w:divBdr>
            <w:top w:val="none" w:sz="0" w:space="0" w:color="auto"/>
            <w:left w:val="none" w:sz="0" w:space="0" w:color="auto"/>
            <w:bottom w:val="none" w:sz="0" w:space="0" w:color="auto"/>
            <w:right w:val="none" w:sz="0" w:space="0" w:color="auto"/>
          </w:divBdr>
        </w:div>
        <w:div w:id="1180194361">
          <w:marLeft w:val="480"/>
          <w:marRight w:val="0"/>
          <w:marTop w:val="0"/>
          <w:marBottom w:val="0"/>
          <w:divBdr>
            <w:top w:val="none" w:sz="0" w:space="0" w:color="auto"/>
            <w:left w:val="none" w:sz="0" w:space="0" w:color="auto"/>
            <w:bottom w:val="none" w:sz="0" w:space="0" w:color="auto"/>
            <w:right w:val="none" w:sz="0" w:space="0" w:color="auto"/>
          </w:divBdr>
        </w:div>
        <w:div w:id="1609846781">
          <w:marLeft w:val="480"/>
          <w:marRight w:val="0"/>
          <w:marTop w:val="0"/>
          <w:marBottom w:val="0"/>
          <w:divBdr>
            <w:top w:val="none" w:sz="0" w:space="0" w:color="auto"/>
            <w:left w:val="none" w:sz="0" w:space="0" w:color="auto"/>
            <w:bottom w:val="none" w:sz="0" w:space="0" w:color="auto"/>
            <w:right w:val="none" w:sz="0" w:space="0" w:color="auto"/>
          </w:divBdr>
        </w:div>
      </w:divsChild>
    </w:div>
    <w:div w:id="1080444843">
      <w:bodyDiv w:val="1"/>
      <w:marLeft w:val="0"/>
      <w:marRight w:val="0"/>
      <w:marTop w:val="0"/>
      <w:marBottom w:val="0"/>
      <w:divBdr>
        <w:top w:val="none" w:sz="0" w:space="0" w:color="auto"/>
        <w:left w:val="none" w:sz="0" w:space="0" w:color="auto"/>
        <w:bottom w:val="none" w:sz="0" w:space="0" w:color="auto"/>
        <w:right w:val="none" w:sz="0" w:space="0" w:color="auto"/>
      </w:divBdr>
      <w:divsChild>
        <w:div w:id="1615626130">
          <w:marLeft w:val="480"/>
          <w:marRight w:val="0"/>
          <w:marTop w:val="0"/>
          <w:marBottom w:val="0"/>
          <w:divBdr>
            <w:top w:val="none" w:sz="0" w:space="0" w:color="auto"/>
            <w:left w:val="none" w:sz="0" w:space="0" w:color="auto"/>
            <w:bottom w:val="none" w:sz="0" w:space="0" w:color="auto"/>
            <w:right w:val="none" w:sz="0" w:space="0" w:color="auto"/>
          </w:divBdr>
        </w:div>
        <w:div w:id="950087300">
          <w:marLeft w:val="480"/>
          <w:marRight w:val="0"/>
          <w:marTop w:val="0"/>
          <w:marBottom w:val="0"/>
          <w:divBdr>
            <w:top w:val="none" w:sz="0" w:space="0" w:color="auto"/>
            <w:left w:val="none" w:sz="0" w:space="0" w:color="auto"/>
            <w:bottom w:val="none" w:sz="0" w:space="0" w:color="auto"/>
            <w:right w:val="none" w:sz="0" w:space="0" w:color="auto"/>
          </w:divBdr>
        </w:div>
        <w:div w:id="558981739">
          <w:marLeft w:val="480"/>
          <w:marRight w:val="0"/>
          <w:marTop w:val="0"/>
          <w:marBottom w:val="0"/>
          <w:divBdr>
            <w:top w:val="none" w:sz="0" w:space="0" w:color="auto"/>
            <w:left w:val="none" w:sz="0" w:space="0" w:color="auto"/>
            <w:bottom w:val="none" w:sz="0" w:space="0" w:color="auto"/>
            <w:right w:val="none" w:sz="0" w:space="0" w:color="auto"/>
          </w:divBdr>
        </w:div>
        <w:div w:id="1082489646">
          <w:marLeft w:val="480"/>
          <w:marRight w:val="0"/>
          <w:marTop w:val="0"/>
          <w:marBottom w:val="0"/>
          <w:divBdr>
            <w:top w:val="none" w:sz="0" w:space="0" w:color="auto"/>
            <w:left w:val="none" w:sz="0" w:space="0" w:color="auto"/>
            <w:bottom w:val="none" w:sz="0" w:space="0" w:color="auto"/>
            <w:right w:val="none" w:sz="0" w:space="0" w:color="auto"/>
          </w:divBdr>
        </w:div>
      </w:divsChild>
    </w:div>
    <w:div w:id="1150830581">
      <w:bodyDiv w:val="1"/>
      <w:marLeft w:val="0"/>
      <w:marRight w:val="0"/>
      <w:marTop w:val="0"/>
      <w:marBottom w:val="0"/>
      <w:divBdr>
        <w:top w:val="none" w:sz="0" w:space="0" w:color="auto"/>
        <w:left w:val="none" w:sz="0" w:space="0" w:color="auto"/>
        <w:bottom w:val="none" w:sz="0" w:space="0" w:color="auto"/>
        <w:right w:val="none" w:sz="0" w:space="0" w:color="auto"/>
      </w:divBdr>
      <w:divsChild>
        <w:div w:id="1802376933">
          <w:marLeft w:val="480"/>
          <w:marRight w:val="0"/>
          <w:marTop w:val="0"/>
          <w:marBottom w:val="0"/>
          <w:divBdr>
            <w:top w:val="none" w:sz="0" w:space="0" w:color="auto"/>
            <w:left w:val="none" w:sz="0" w:space="0" w:color="auto"/>
            <w:bottom w:val="none" w:sz="0" w:space="0" w:color="auto"/>
            <w:right w:val="none" w:sz="0" w:space="0" w:color="auto"/>
          </w:divBdr>
        </w:div>
        <w:div w:id="1576696812">
          <w:marLeft w:val="480"/>
          <w:marRight w:val="0"/>
          <w:marTop w:val="0"/>
          <w:marBottom w:val="0"/>
          <w:divBdr>
            <w:top w:val="none" w:sz="0" w:space="0" w:color="auto"/>
            <w:left w:val="none" w:sz="0" w:space="0" w:color="auto"/>
            <w:bottom w:val="none" w:sz="0" w:space="0" w:color="auto"/>
            <w:right w:val="none" w:sz="0" w:space="0" w:color="auto"/>
          </w:divBdr>
        </w:div>
      </w:divsChild>
    </w:div>
    <w:div w:id="1522282855">
      <w:bodyDiv w:val="1"/>
      <w:marLeft w:val="0"/>
      <w:marRight w:val="0"/>
      <w:marTop w:val="0"/>
      <w:marBottom w:val="0"/>
      <w:divBdr>
        <w:top w:val="none" w:sz="0" w:space="0" w:color="auto"/>
        <w:left w:val="none" w:sz="0" w:space="0" w:color="auto"/>
        <w:bottom w:val="none" w:sz="0" w:space="0" w:color="auto"/>
        <w:right w:val="none" w:sz="0" w:space="0" w:color="auto"/>
      </w:divBdr>
      <w:divsChild>
        <w:div w:id="1331328943">
          <w:marLeft w:val="480"/>
          <w:marRight w:val="0"/>
          <w:marTop w:val="0"/>
          <w:marBottom w:val="0"/>
          <w:divBdr>
            <w:top w:val="none" w:sz="0" w:space="0" w:color="auto"/>
            <w:left w:val="none" w:sz="0" w:space="0" w:color="auto"/>
            <w:bottom w:val="none" w:sz="0" w:space="0" w:color="auto"/>
            <w:right w:val="none" w:sz="0" w:space="0" w:color="auto"/>
          </w:divBdr>
        </w:div>
        <w:div w:id="861749998">
          <w:marLeft w:val="480"/>
          <w:marRight w:val="0"/>
          <w:marTop w:val="0"/>
          <w:marBottom w:val="0"/>
          <w:divBdr>
            <w:top w:val="none" w:sz="0" w:space="0" w:color="auto"/>
            <w:left w:val="none" w:sz="0" w:space="0" w:color="auto"/>
            <w:bottom w:val="none" w:sz="0" w:space="0" w:color="auto"/>
            <w:right w:val="none" w:sz="0" w:space="0" w:color="auto"/>
          </w:divBdr>
        </w:div>
        <w:div w:id="758718562">
          <w:marLeft w:val="480"/>
          <w:marRight w:val="0"/>
          <w:marTop w:val="0"/>
          <w:marBottom w:val="0"/>
          <w:divBdr>
            <w:top w:val="none" w:sz="0" w:space="0" w:color="auto"/>
            <w:left w:val="none" w:sz="0" w:space="0" w:color="auto"/>
            <w:bottom w:val="none" w:sz="0" w:space="0" w:color="auto"/>
            <w:right w:val="none" w:sz="0" w:space="0" w:color="auto"/>
          </w:divBdr>
        </w:div>
      </w:divsChild>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sChild>
        <w:div w:id="164562274">
          <w:marLeft w:val="480"/>
          <w:marRight w:val="0"/>
          <w:marTop w:val="0"/>
          <w:marBottom w:val="0"/>
          <w:divBdr>
            <w:top w:val="none" w:sz="0" w:space="0" w:color="auto"/>
            <w:left w:val="none" w:sz="0" w:space="0" w:color="auto"/>
            <w:bottom w:val="none" w:sz="0" w:space="0" w:color="auto"/>
            <w:right w:val="none" w:sz="0" w:space="0" w:color="auto"/>
          </w:divBdr>
        </w:div>
        <w:div w:id="297801778">
          <w:marLeft w:val="480"/>
          <w:marRight w:val="0"/>
          <w:marTop w:val="0"/>
          <w:marBottom w:val="0"/>
          <w:divBdr>
            <w:top w:val="none" w:sz="0" w:space="0" w:color="auto"/>
            <w:left w:val="none" w:sz="0" w:space="0" w:color="auto"/>
            <w:bottom w:val="none" w:sz="0" w:space="0" w:color="auto"/>
            <w:right w:val="none" w:sz="0" w:space="0" w:color="auto"/>
          </w:divBdr>
        </w:div>
        <w:div w:id="988243834">
          <w:marLeft w:val="480"/>
          <w:marRight w:val="0"/>
          <w:marTop w:val="0"/>
          <w:marBottom w:val="0"/>
          <w:divBdr>
            <w:top w:val="none" w:sz="0" w:space="0" w:color="auto"/>
            <w:left w:val="none" w:sz="0" w:space="0" w:color="auto"/>
            <w:bottom w:val="none" w:sz="0" w:space="0" w:color="auto"/>
            <w:right w:val="none" w:sz="0" w:space="0" w:color="auto"/>
          </w:divBdr>
        </w:div>
        <w:div w:id="1212157211">
          <w:marLeft w:val="480"/>
          <w:marRight w:val="0"/>
          <w:marTop w:val="0"/>
          <w:marBottom w:val="0"/>
          <w:divBdr>
            <w:top w:val="none" w:sz="0" w:space="0" w:color="auto"/>
            <w:left w:val="none" w:sz="0" w:space="0" w:color="auto"/>
            <w:bottom w:val="none" w:sz="0" w:space="0" w:color="auto"/>
            <w:right w:val="none" w:sz="0" w:space="0" w:color="auto"/>
          </w:divBdr>
        </w:div>
        <w:div w:id="118143151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DDA48E5-3974-4668-91DD-3C7788032B7A}"/>
      </w:docPartPr>
      <w:docPartBody>
        <w:p w:rsidR="008523DE" w:rsidRDefault="00120FA6">
          <w:r w:rsidRPr="00863B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A6"/>
    <w:rsid w:val="00120FA6"/>
    <w:rsid w:val="00831359"/>
    <w:rsid w:val="008523DE"/>
    <w:rsid w:val="00C809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5FF76-356B-4076-98E2-AD408E4094D0}">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df0a732e-cdde-4411-abfa-5e5179523a97&quot;,&quot;properties&quot;:{&quot;noteIndex&quot;:0},&quot;isEdited&quot;:false,&quot;manualOverride&quot;:{&quot;isManuallyOverridden&quot;:false,&quot;citeprocText&quot;:&quot;(Yurish et al., 2005)&quot;,&quot;manualOverrideText&quot;:&quot;&quot;},&quot;citationTag&quot;:&quot;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quot;,&quot;citationItems&quot;:[{&quot;id&quot;:&quot;416b996b-1c44-32c1-b9dc-5721bd0a5f12&quot;,&quot;itemData&quot;:{&quot;type&quot;:&quot;article-journal&quot;,&quot;id&quot;:&quot;416b996b-1c44-32c1-b9dc-5721bd0a5f12&quot;,&quot;title&quot;:&quot;World Sensors and MEMS Markets: Analysis and Trends&quot;,&quot;author&quot;:[{&quot;family&quot;:&quot;Yurish&quot;,&quot;given&quot;:&quot;S.&quot;,&quot;parse-names&quot;:false,&quot;dropping-particle&quot;:&quot;&quot;,&quot;non-dropping-particle&quot;:&quot;&quot;},{&quot;family&quot;:&quot;Kirianaki&quot;,&quot;given&quot;:&quot;N.&quot;,&quot;parse-names&quot;:false,&quot;dropping-particle&quot;:&quot;&quot;,&quot;non-dropping-particle&quot;:&quot;&quot;},{&quot;family&quot;:&quot;Myshkin&quot;,&quot;given&quot;:&quot;Igor L.&quot;,&quot;parse-names&quot;:false,&quot;dropping-particle&quot;:&quot;&quot;,&quot;non-dropping-particle&quot;:&quot;&quot;}],&quot;accessed&quot;:{&quot;date-parts&quot;:[[2023,2,1]]},&quot;issued&quot;:{&quot;date-parts&quot;:[[2005]]},&quot;container-title-short&quot;:&quot;&quot;},&quot;isTemporary&quot;:false}]},{&quot;citationID&quot;:&quot;MENDELEY_CITATION_6aee51bf-3b4b-45be-874a-6b314bc5416f&quot;,&quot;properties&quot;:{&quot;noteIndex&quot;:0},&quot;isEdited&quot;:false,&quot;manualOverride&quot;:{&quot;isManuallyOverridden&quot;:false,&quot;citeprocText&quot;:&quot;(Parekh et al., 2022)&quot;,&quot;manualOverrideText&quot;:&quot;&quot;},&quot;citationTag&quot;:&quot;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quot;,&quot;citationItems&quot;:[{&quot;id&quot;:&quot;6516fd31-c6d7-39bb-a32a-f1e59f31c721&quot;,&quot;itemData&quot;:{&quot;type&quot;:&quot;article-journal&quot;,&quot;id&quot;:&quot;6516fd31-c6d7-39bb-a32a-f1e59f31c721&quot;,&quot;title&quot;:&quot;A Review on Autonomous Vehicles: Progress, Methods and Challenges&quot;,&quot;author&quot;:[{&quot;family&quot;:&quot;Parekh&quot;,&quot;given&quot;:&quot;Darsh&quot;,&quot;parse-names&quot;:false,&quot;dropping-particle&quot;:&quot;&quot;,&quot;non-dropping-particle&quot;:&quot;&quot;},{&quot;family&quot;:&quot;Poddar&quot;,&quot;given&quot;:&quot;Nishi&quot;,&quot;parse-names&quot;:false,&quot;dropping-particle&quot;:&quot;&quot;,&quot;non-dropping-particle&quot;:&quot;&quot;},{&quot;family&quot;:&quot;Rajpurkar&quot;,&quot;given&quot;:&quot;Aakash&quot;,&quot;parse-names&quot;:false,&quot;dropping-particle&quot;:&quot;&quot;,&quot;non-dropping-particle&quot;:&quot;&quot;},{&quot;family&quot;:&quot;Chahal&quot;,&quot;given&quot;:&quot;Manisha&quot;,&quot;parse-names&quot;:false,&quot;dropping-particle&quot;:&quot;&quot;,&quot;non-dropping-particle&quot;:&quot;&quot;},{&quot;family&quot;:&quot;Kumar&quot;,&quot;given&quot;:&quot;Neeraj&quot;,&quot;parse-names&quot;:false,&quot;dropping-particle&quot;:&quot;&quot;,&quot;non-dropping-particle&quot;:&quot;&quot;},{&quot;family&quot;:&quot;Joshi&quot;,&quot;given&quot;:&quot;Gyanendra Prasad&quot;,&quot;parse-names&quot;:false,&quot;dropping-particle&quot;:&quot;&quot;,&quot;non-dropping-particle&quot;:&quot;&quot;},{&quot;family&quot;:&quot;Cho&quot;,&quot;given&quot;:&quot;Woong&quot;,&quot;parse-names&quot;:false,&quot;dropping-particle&quot;:&quot;&quot;,&quot;non-dropping-particle&quot;:&quot;&quot;}],&quot;container-title&quot;:&quot;Electronics 2022, Vol. 11, Page 2162&quot;,&quot;accessed&quot;:{&quot;date-parts&quot;:[[2023,2,1]]},&quot;DOI&quot;:&quot;10.3390/ELECTRONICS11142162&quot;,&quot;ISSN&quot;:&quot;2079-9292&quot;,&quot;URL&quot;:&quot;https://www.mdpi.com/2079-9292/11/14/2162/htm&quot;,&quot;issued&quot;:{&quot;date-parts&quot;:[[2022,7,11]]},&quot;page&quot;:&quot;2162&quot;,&quot;abstract&quot;:&quot;Vehicular technology has recently gained increasing popularity, and autonomous driving is a hot topic. To achieve safe and reliable intelligent transportation systems, accurate positioning technologies need to be built to factor in the different types of uncertainties such as pedestrian behavior, random objects, and types of roads and their settings. In this work, we look into the other domains and technologies required to build an autonomous vehicle and conduct a relevant literature analysis. In this work, we look into the current state of research and development in environment detection, pedestrian detection, path planning, motion control, and vehicle cybersecurity for autonomous vehicles. We aim to study the different proposed technologies and compare their approaches. For a car to become fully autonomous, these technologies need to be accurate enough to gain public trust and show immense accuracy in their approach to solving these problems. Public trust and perception of auto vehicles are also explored in this paper. By discussing the opportunities as well as the obstacles of autonomous driving technology, we aim to shed light on future possibilities.&quot;,&quot;publisher&quot;:&quot;Multidisciplinary Digital Publishing Institute&quot;,&quot;issue&quot;:&quot;14&quot;,&quot;volume&quot;:&quot;11&quot;,&quot;container-title-short&quot;:&quot;&quot;},&quot;isTemporary&quot;:false}]},{&quot;citationID&quot;:&quot;MENDELEY_CITATION_0e26f4a2-0cf3-42a3-9f35-39cb566cae17&quot;,&quot;properties&quot;:{&quot;noteIndex&quot;:0},&quot;isEdited&quot;:false,&quot;manualOverride&quot;:{&quot;isManuallyOverridden&quot;:false,&quot;citeprocText&quot;:&quot;(Beaver et al., 2021)&quot;,&quot;manualOverrideText&quot;:&quot;&quot;},&quot;citationTag&quot;:&quot;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quot;,&quot;citationItems&quot;:[{&quot;id&quot;:&quot;65291333-d713-3510-a7f8-6dfd305998e5&quot;,&quot;itemData&quot;:{&quot;type&quot;:&quot;article-journal&quot;,&quot;id&quot;:&quot;65291333-d713-3510-a7f8-6dfd305998e5&quot;,&quot;title&quot;:&quot;Materials Approaches for Improving Electrochemical Sensor Performance&quot;,&quot;author&quot;:[{&quot;family&quot;:&quot;Beaver&quot;,&quot;given&quot;:&quot;Kevin&quot;,&quot;parse-names&quot;:false,&quot;dropping-particle&quot;:&quot;&quot;,&quot;non-dropping-particle&quot;:&quot;&quot;},{&quot;family&quot;:&quot;Dantanarayana&quot;,&quot;given&quot;:&quot;Ashwini&quot;,&quot;parse-names&quot;:false,&quot;dropping-particle&quot;:&quot;&quot;,&quot;non-dropping-particle&quot;:&quot;&quot;},{&quot;family&quot;:&quot;Minteer&quot;,&quot;given&quot;:&quot;Shelley D.&quot;,&quot;parse-names&quot;:false,&quot;dropping-particle&quot;:&quot;&quot;,&quot;non-dropping-particle&quot;:&quot;&quot;}],&quot;container-title&quot;:&quot;Journal of Physical Chemistry B&quot;,&quot;accessed&quot;:{&quot;date-parts&quot;:[[2023,2,1]]},&quot;DOI&quot;:&quot;10.1021/ACS.JPCB.1C07063/ASSET/IMAGES/MEDIUM/JP1C07063_0014.GIF&quot;,&quot;ISSN&quot;:&quot;15205207&quot;,&quot;PMID&quot;:&quot;34677956&quot;,&quot;URL&quot;:&quot;https://pubs.acs.org/doi/abs/10.1021/acs.jpcb.1c07063&quot;,&quot;issued&quot;:{&quot;date-parts&quot;:[[2021,11,4]]},&quot;page&quot;:&quot;11820-11834&quot;,&quot;abstract&quot;:&quot;Electrochemical sensors have emerged as important diagnostic tools in recent years, due to their simplicity and ease of use. Compared to instrumental analysis methods that use complicated experimental and data analysis techniques─such as mass spectrometry, nuclear magnetic resonance (NMR), spectrophotometric methods, and chromatography─electrochemical sensors show promise for use in a wide range of real-time andin situapplications such as pharmaceutical testing, environmental monitoring, and medical diagnostics. In order to identify analytes in complex and/or biological samples, materials used for both the electrode materials and the chemically selective layer have been evolving throughout the years for optimizing the analytical performance of electrochemical sensors to increase sensitivity, selectivity and linear range. In this Perspective, attention will be focused on different types of materials that have been used for electrochemical sensing, including new combinations of well-studied materials as well as novel strategies to enhance the performance of sensing devices. The Perspective will also discuss existing challenges in the field and future strategies for addressing those challenges.&quot;,&quot;publisher&quot;:&quot;American Chemical Society&quot;,&quot;issue&quot;:&quot;43&quot;,&quot;volume&quot;:&quot;125&quot;,&quot;container-title-short&quot;:&quot;&quot;},&quot;isTemporary&quot;:false}]},{&quot;citationID&quot;:&quot;MENDELEY_CITATION_a1fbf1a7-b993-49f6-9fcb-4dd878e44526&quot;,&quot;properties&quot;:{&quot;noteIndex&quot;:0},&quot;isEdited&quot;:false,&quot;manualOverride&quot;:{&quot;isManuallyOverridden&quot;:false,&quot;citeprocText&quot;:&quot;(Ahmed et al., 2020)&quot;,&quot;manualOverrideText&quot;:&quot;&quot;},&quot;citationTag&quot;:&quot;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quot;,&quot;citationItems&quot;:[{&quot;id&quot;:&quot;236c83af-f8d5-3692-a1d9-65b2f2874001&quot;,&quot;itemData&quot;:{&quot;type&quot;:&quot;article-journal&quot;,&quot;id&quot;:&quot;236c83af-f8d5-3692-a1d9-65b2f2874001&quot;,&quot;title&quot;:&quot;Maximum Power Point Tracking Based Model Predictive Control and Extended Kalman Filter Using Single Voltage Sensor for PV Systems&quot;,&quot;author&quot;:[{&quot;family&quot;:&quot;Ahmed&quot;,&quot;given&quot;:&quot;Mostafa&quot;,&quot;parse-names&quot;:false,&quot;dropping-particle&quot;:&quot;&quot;,&quot;non-dropping-particle&quot;:&quot;&quot;},{&quot;family&quot;:&quot;Abdelrahem&quot;,&quot;given&quot;:&quot;Mohamed&quot;,&quot;parse-names&quot;:false,&quot;dropping-particle&quot;:&quot;&quot;,&quot;non-dropping-particle&quot;:&quot;&quot;},{&quot;family&quot;:&quot;Kennel&quot;,&quot;given&quot;:&quot;Ralph&quot;,&quot;parse-names&quot;:false,&quot;dropping-particle&quot;:&quot;&quot;,&quot;non-dropping-particle&quot;:&quot;&quot;},{&quot;family&quot;:&quot;Hackl&quot;,&quot;given&quot;:&quot;Christoph M.&quot;,&quot;parse-names&quot;:false,&quot;dropping-particle&quot;:&quot;&quot;,&quot;non-dropping-particle&quot;:&quot;&quot;}],&quot;container-title&quot;:&quot;IEEE International Symposium on Industrial Electronics&quot;,&quot;accessed&quot;:{&quot;date-parts&quot;:[[2023,2,1]]},&quot;DOI&quot;:&quot;10.1109/ISIE45063.2020.9152256&quot;,&quot;ISBN&quot;:&quot;9781728156354&quot;,&quot;issued&quot;:{&quot;date-parts&quot;:[[2020,6,1]]},&quot;page&quot;:&quot;1039-1044&quot;,&quot;abstract&quot;:&quot;The variability of photovoltaic (PV) energy because of atmospheric conditions dependency necessitates employing a maximum power point tracking (MPPT) technique in the installed PV systems. So in this paper, finite control set model predictive control (FCS-MPC) is used to extract the maximum power from the PV source using a boost converter as interfacing circuit. The proposed technique combines FCS-MPC with an extended Kalman filter (EKF) to reduce the number of required sensors. The EKF is used to estimate both of the PV current and the capacitor voltage. This eliminates two sensors circuits from the PV system, which decreases the system cost. The proposed technique is validated by simulation results under different operating conditions.&quot;,&quot;publisher&quot;:&quot;Institute of Electrical and Electronics Engineers Inc.&quot;,&quot;volume&quot;:&quot;2020-June&quot;,&quot;container-title-short&quot;:&quot;&quot;},&quot;isTemporary&quot;:false}]},{&quot;citationID&quot;:&quot;MENDELEY_CITATION_022b9180-26fc-4cf5-bc51-5c977a6c37f5&quot;,&quot;properties&quot;:{&quot;noteIndex&quot;:0},&quot;isEdited&quot;:false,&quot;manualOverride&quot;:{&quot;isManuallyOverridden&quot;:false,&quot;citeprocText&quot;:&quot;(Redhyka et al., 2016)&quot;,&quot;manualOverrideText&quot;:&quot;&quot;},&quot;citationTag&quot;:&quot;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quot;,&quot;citationItems&quot;:[{&quot;id&quot;:&quot;c3d9ef87-4133-3d91-ad8e-0a9bea17f54a&quot;,&quot;itemData&quot;:{&quot;type&quot;:&quot;article-journal&quot;,&quot;id&quot;:&quot;c3d9ef87-4133-3d91-ad8e-0a9bea17f54a&quot;,&quot;title&quot;:&quot;Embedded sensor fusion and moving-average filter for Inertial Measurement Unit (IMU) on the microcontroller-based stabilized platform&quot;,&quot;author&quot;:[{&quot;family&quot;:&quot;Redhyka&quot;,&quot;given&quot;:&quot;Grace Gita&quot;,&quot;parse-names&quot;:false,&quot;dropping-particle&quot;:&quot;&quot;,&quot;non-dropping-particle&quot;:&quot;&quot;},{&quot;family&quot;:&quot;Setiawan&quot;,&quot;given&quot;:&quot;Dika&quot;,&quot;parse-names&quot;:false,&quot;dropping-particle&quot;:&quot;&quot;,&quot;non-dropping-particle&quot;:&quot;&quot;},{&quot;family&quot;:&quot;Soetraprawata&quot;,&quot;given&quot;:&quot;Demi&quot;,&quot;parse-names&quot;:false,&quot;dropping-particle&quot;:&quot;&quot;,&quot;non-dropping-particle&quot;:&quot;&quot;}],&quot;container-title&quot;:&quot;Proceedings of the 2015 International Conference on Automation, Cognitive Science, Optics, Micro Electro-Mechanical System, and Information Technology, ICACOMIT 2015&quot;,&quot;accessed&quot;:{&quot;date-parts&quot;:[[2023,2,1]]},&quot;DOI&quot;:&quot;10.1109/ICACOMIT.2015.7440178&quot;,&quot;ISBN&quot;:&quot;9781467374088&quot;,&quot;issued&quot;:{&quot;date-parts&quot;:[[2016,3,23]]},&quot;page&quot;:&quot;72-77&quot;,&quot;abstract&quot;:&quot;Sensor Fusion (Complementary and Kalman filters) and Moving Average filter are implemented on an Arduino microcontroller based data acquisition of rotation degree from Inertial Measurement Unit (IMU) sensor for stabilized platform application. Stable platform prototype is designed to have two degrees of freedom, roll and pitch rotation. Output data from gyro and accelerometer were combined to take the advantage of each sensor. Digital filter algorithm was embedded into microcontroller programming. This paper analyzes overshoot percentage, rise time, and data series smoothness of Sensor Fusion (Complementary and Kalman filter) and Moving Average filter response in IMU data acquisition from step input of 20-degreerotation. Moving-average filter resulted in the smallest overshoot percentage of 0% but produce theslowest responsewith 0.42 second rise time. Overall best results are obtained using Complementary filter (alpha value 0.95) by overshoot percentage of 14.17%, 0.24 second rise time, and 0.18 data series smoothness.&quot;,&quot;publisher&quot;:&quot;Institute of Electrical and Electronics Engineers Inc.&quot;,&quot;container-title-short&quot;:&quot;&quot;},&quot;isTemporary&quot;:false}]},{&quot;citationID&quot;:&quot;MENDELEY_CITATION_7809a53e-01a5-4c99-9910-6774481566f5&quot;,&quot;properties&quot;:{&quot;noteIndex&quot;:0},&quot;isEdited&quot;:false,&quot;manualOverride&quot;:{&quot;isManuallyOverridden&quot;:false,&quot;citeprocText&quot;:&quot;(Maciej Serda et al., 2017)&quot;,&quot;manualOverrideText&quot;:&quot;&quot;},&quot;citationTag&quot;:&quot;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quot;,&quot;citationItems&quot;:[{&quot;id&quot;:&quot;d6a9f094-a954-3fb9-8df7-7454865924e4&quot;,&quot;itemData&quot;:{&quot;type&quot;:&quot;article-journal&quot;,&quot;id&quot;:&quot;d6a9f094-a954-3fb9-8df7-7454865924e4&quot;,&quot;title&quot;:&quot;Calibration of ZMPT101B voltage sensor module using polynomial regression for accurate load monitoring&quot;,&quot;author&quot;:[{&quot;family&quot;:&quot;Maciej Serda&quot;,&quot;given&quot;:&quot;&quot;,&quot;parse-names&quot;:false,&quot;dropping-particle&quot;:&quot;&quot;,&quot;non-dropping-particle&quot;:&quot;&quot;},{&quot;family&quot;:&quot;Becker&quot;,&quot;given&quot;:&quot;Fernando Gertum&quot;,&quot;parse-names&quot;:false,&quot;dropping-particle&quot;:&quot;&quot;,&quot;non-dropping-particle&quot;:&quot;&quot;},{&quot;family&quot;:&quot;Cleary&quot;,&quot;given&quot;:&quot;Michelle&quot;,&quot;parse-names&quot;:false,&quot;dropping-particle&quot;:&quot;&quot;,&quot;non-dropping-particle&quot;:&quot;&quot;},{&quot;family&quot;:&quot;Team&quot;,&quot;given&quot;:&quot;R M&quot;,&quot;parse-names&quot;:false,&quot;dropping-particle&quot;:&quot;&quot;,&quot;non-dropping-particle&quot;:&quot;&quot;},{&quot;family&quot;:&quot;Holtermann&quot;,&quot;given&quot;:&quot;Helge&quot;,&quot;parse-names&quot;:false,&quot;dropping-particle&quot;:&quot;&quot;,&quot;non-dropping-particle&quot;:&quot;&quot;},{&quot;family&quot;:&quot;The&quot;,&quot;given&quot;:&quot;Disclaimer&quot;,&quot;parse-names&quot;:false,&quot;dropping-particle&quot;:&quot;&quot;,&quot;non-dropping-particle&quot;:&quot;&quot;},{&quot;family&quot;:&quot;Agenda&quot;,&quot;given&quot;:&quot;National&quot;,&quot;parse-names&quot;:false,&quot;dropping-particle&quot;:&quot;&quot;,&quot;non-dropping-particle&quot;:&quot;&quot;},{&quot;family&quot;:&quot;Science&quot;,&quot;given&quot;:&quot;Political&quot;,&quot;parse-names&quot;:false,&quot;dropping-particle&quot;:&quot;&quot;,&quot;non-dropping-particle&quot;:&quot;&quot;},{&quot;family&quot;:&quot;Sk&quot;,&quot;given&quot;:&quot;S K&quot;,&quot;parse-names&quot;:false,&quot;dropping-particle&quot;:&quot;&quot;,&quot;non-dropping-particle&quot;:&quot;&quot;},{&quot;family&quot;:&quot;Hinnebusch&quot;,&quot;given&quot;:&quot;Raymond&quot;,&quot;parse-names&quot;:false,&quot;dropping-particle&quot;:&quot;&quot;,&quot;non-dropping-particle&quot;:&quot;&quot;},{&quot;family&quot;:&quot;Hinnebusch A&quot;,&quot;given&quot;:&quot;Raymond&quot;,&quot;parse-names&quot;:false,&quot;dropping-particle&quot;:&quot;&quot;,&quot;non-dropping-particle&quot;:&quot;&quot;},{&quot;family&quot;:&quot;Rabinovich&quot;,&quot;given&quot;:&quot;Itamar&quot;,&quot;parse-names&quot;:false,&quot;dropping-particle&quot;:&quot;&quot;,&quot;non-dropping-particle&quot;:&quot;&quot;},{&quot;family&quot;:&quot;Olmert&quot;,&quot;given&quot;:&quot;Yosef&quot;,&quot;parse-names&quot;:false,&quot;dropping-particle&quot;:&quot;&quot;,&quot;non-dropping-particle&quot;:&quot;&quot;},{&quot;family&quot;:&quot;Uld&quot;,&quot;given&quot;:&quot;D Q G L Q&quot;,&quot;parse-names&quot;:false,&quot;dropping-particle&quot;:&quot;&quot;,&quot;non-dropping-particle&quot;:&quot;&quot;},{&quot;family&quot;:&quot;Ri&quot;,&quot;given&quot;:&quot;W K H Uroh&quot;,&quot;parse-names&quot;:false,&quot;dropping-particle&quot;:&quot;&quot;,&quot;non-dropping-particle&quot;:&quot;&quot;},{&quot;family&quot;:&quot;Lq&quot;,&quot;given&quot;:&quot;Vodp&quot;,&quot;parse-names&quot;:false,&quot;dropping-particle&quot;:&quot;&quot;,&quot;non-dropping-particle&quot;:&quot;&quot;},{&quot;family&quot;:&quot;Frxqwu&quot;,&quot;given&quot;:&quot;W K H&quot;,&quot;parse-names&quot;:false,&quot;dropping-particle&quot;:&quot;&quot;,&quot;non-dropping-particle&quot;:&quot;&quot;},{&quot;family&quot;:&quot;Zklfk&quot;,&quot;given&quot;:&quot;Errn&quot;,&quot;parse-names&quot;:false,&quot;dropping-particle&quot;:&quot;&quot;,&quot;non-dropping-particle&quot;:&quot;&quot;},{&quot;family&quot;:&quot;Edvhg&quot;,&quot;given&quot;:&quot;L&quot;,&quot;parse-names&quot;:false,&quot;dropping-particle&quot;:&quot;v&quot;,&quot;non-dropping-particle&quot;:&quot;&quot;},{&quot;family&quot;:&quot;Wkh&quot;,&quot;given&quot;:&quot;R Q&quot;,&quot;parse-names&quot;:false,&quot;dropping-particle&quot;:&quot;&quot;,&quot;non-dropping-particle&quot;:&quot;&quot;},{&quot;family&quot;:&quot;Becker&quot;,&quot;given&quot;:&quot;Fernando Gertum&quot;,&quot;parse-names&quot;:false,&quot;dropping-particle&quot;:&quot;&quot;,&quot;non-dropping-particle&quot;:&quot;&quot;},{&quot;family&quot;:&quot;Aboueldahab&quot;,&quot;given&quot;:&quot;N&quot;,&quot;parse-names&quot;:false,&quot;dropping-particle&quot;:&quot;&quot;,&quot;non-dropping-particle&quot;:&quot;&quot;},{&quot;family&quot;:&quot;Khalaf&quot;,&quot;given&quot;:&quot;Rana&quot;,&quot;parse-names&quot;:false,&quot;dropping-particle&quot;:&quot;&quot;,&quot;non-dropping-particle&quot;:&quot;&quot;},{&quot;family&quot;:&quot;Elvira&quot;,&quot;given&quot;:&quot;Laura Ruiz&quot;,&quot;parse-names&quot;:false,&quot;dropping-particle&quot;:&quot;&quot;,&quot;non-dropping-particle&quot;:&quot;de&quot;},{&quot;family&quot;:&quot;Zintl&quot;,&quot;given&quot;:&quot;Tina&quot;,&quot;parse-names&quot;:false,&quot;dropping-particle&quot;:&quot;&quot;,&quot;non-dropping-particle&quot;:&quot;&quot;},{&quot;family&quot;:&quot;Hinnebusch&quot;,&quot;given&quot;:&quot;Raymond&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O 'driscoll&quot;,&quot;given&quot;:&quot;Dylan&quot;,&quot;parse-names&quot;:false,&quot;dropping-particle&quot;:&quot;&quot;,&quot;non-dropping-particle&quot;:&quot;&quot;},{&quot;family&quot;:&quot;Watts&quot;,&quot;given&quot;:&quot;Stephen&quot;,&quot;parse-names&quot;:false,&quot;dropping-particle&quot;:&quot;&quot;,&quot;non-dropping-particle&quot;:&quot;&quot;},{&quot;family&quot;:&quot;Kavanagh&quot;,&quot;given&quot;:&quot;Jennifer&quot;,&quot;parse-names&quot;:false,&quot;dropping-particle&quot;:&quot;&quot;,&quot;non-dropping-particle&quot;:&quot;&quot;},{&quot;family&quot;:&quot;Frederick&quot;,&quot;given&quot;:&quot;Bryan&quot;,&quot;parse-names&quot;:false,&quot;dropping-particle&quot;:&quot;&quot;,&quot;non-dropping-particle&quot;:&quot;&quot;},{&quot;family&quot;:&quot;Norlen&quot;,&quot;given&quot;:&quot;Tova&quot;,&quot;parse-names&quot;:false,&quot;dropping-particle&quot;:&quot;&quot;,&quot;non-dropping-particle&quot;:&quot;&quot;},{&quot;family&quot;:&quot;O'Mahony&quot;,&quot;given&quot;:&quot;Angela&quot;,&quot;parse-names&quot;:false,&quot;dropping-particle&quot;:&quot;&quot;,&quot;non-dropping-particle&quot;:&quot;&quot;},{&quot;family&quot;:&quot;Voorhies&quot;,&quot;given&quot;:&quot;Phoenix&quot;,&quot;parse-names&quot;:false,&quot;dropping-particle&quot;:&quot;&quot;,&quot;non-dropping-particle&quot;:&quot;&quot;},{&quot;family&quot;:&quot;Szayna&quot;,&quot;given&quot;:&quot;Thomas&quot;,&quot;parse-names&quot;:false,&quot;dropping-particle&quot;:&quot;&quot;,&quot;non-dropping-particle&quot;:&quot;&quot;},{&quot;family&quot;:&quot;Spalding&quot;,&quot;given&quot;:&quot;Nancy&quot;,&quot;parse-names&quot;:false,&quot;dropping-particle&quot;:&quot;&quot;,&quot;non-dropping-particle&quot;:&quot;&quot;},{&quot;family&quot;:&quot;Jackson&quot;,&quot;given&quot;:&quot;Matthew O.&quot;,&quot;parse-names&quot;:false,&quot;dropping-particle&quot;:&quot;&quot;,&quot;non-dropping-particle&quot;:&quot;&quot;},{&quot;family&quot;:&quot;Morelli&quot;,&quot;given&quot;:&quot;Massimo&quot;,&quot;parse-names&quot;:false,&quot;dropping-particle&quot;:&quot;&quot;,&quot;non-dropping-particle&quot;:&quot;&quot;},{&quot;family&quot;:&quot;Satpathy&quot;,&quot;given&quot;:&quot;Biswajit&quot;,&quot;parse-names&quot;:false,&quot;dropping-particle&quot;:&quot;&quot;,&quot;non-dropping-particle&quot;:&quot;&quot;},{&quot;family&quot;:&quot;Muniapan&quot;,&quot;given&quot;:&quot;Balakrishnan&quot;,&quot;parse-names&quot;:false,&quot;dropping-particle&quot;:&quot;&quot;,&quot;non-dropping-particle&quot;:&quot;&quot;},{&quot;family&quot;:&quot;Dass&quot;,&quot;given&quot;:&quot;Mohan&quot;,&quot;parse-names&quot;:false,&quot;dropping-particle&quot;:&quot;&quot;,&quot;non-dropping-particle&quot;:&quot;&quot;},{&quot;family&quot;:&quot;Katsamunska&quot;,&quot;given&quot;:&quot;Polya&quot;,&quot;parse-names&quot;:false,&quot;dropping-particle&quot;:&quot;&quot;,&quot;non-dropping-particle&quot;:&quot;&quot;},{&quot;family&quot;:&quot;Pamuk&quot;,&quot;given&quot;:&quot;Yasemin&quot;,&quot;parse-names&quot;:false,&quot;dropping-particle&quot;:&quot;&quot;,&quot;non-dropping-particle&quot;:&quot;&quot;},{&quot;family&quot;:&quot;Stahn&quot;,&quot;given&quot;:&quot;Andreas&quot;,&quot;parse-names&quot;:false,&quot;dropping-particle&quot;:&quot;&quot;,&quot;non-dropping-particle&quot;:&quot;&quot;},{&quot;family&quot;:&quot;Commission&quot;,&quot;given&quot;:&quot;European&quot;,&quot;parse-names&quot;:false,&quot;dropping-particle&quot;:&quot;&quot;,&quot;non-dropping-particle&quot;:&quot;&quot;},{&quot;family&quot;:&quot;Piccone&quot;,&quot;given&quot;:&quot;T E D&quot;,&quot;parse-names&quot;:false,&quot;dropping-particle&quot;:&quot;&quot;,&quot;non-dropping-particle&quot;:&quot;&quot;},{&quot;family&quot;:&quot;Annan&quot;,&quot;given&quot;:&quot;Mr. Kofi&quot;,&quot;parse-names&quot;:false,&quot;dropping-particle&quot;:&quot;&quot;,&quot;non-dropping-particle&quot;:&quot;&quot;},{&quot;family&quot;:&quot;Djankov&quot;,&quot;given&quot;:&quot;Simeon&quot;,&quot;parse-names&quot;:false,&quot;dropping-particle&quot;:&quot;&quot;,&quot;non-dropping-particle&quot;:&quot;&quot;},{&quot;family&quot;:&quot;Reynal-Querol&quot;,&quot;given&quot;:&quot;M&quot;,&quot;parse-names&quot;:false,&quot;dropping-particle&quot;:&quot;&quot;,&quot;non-dropping-particle&quot;:&quot;&quot;},{&quot;family&quot;:&quot;Couttenier&quot;,&quot;given&quot;:&quot;Mathieu&quot;,&quot;parse-names&quot;:false,&quot;dropping-particle&quot;:&quot;&quot;,&quot;non-dropping-particle&quot;:&quot;&quot;},{&quot;family&quot;:&quot;Soubeyran&quot;,&quot;given&quot;:&quot;Raphaël&quot;,&quot;parse-names&quot;:false,&quot;dropping-particle&quot;:&quot;&quot;,&quot;non-dropping-particle&quot;:&quot;&quot;},{&quot;family&quot;:&quot;Vym&quot;,&quot;given&quot;:&quot;Petr&quot;,&quot;parse-names&quot;:false,&quot;dropping-particle&quot;:&quot;&quot;,&quot;non-dropping-particle&quot;:&quot;&quot;},{&quot;family&quot;:&quot;Prague&quot;,&quot;given&quot;:&quot;Economics&quot;,&quot;parse-names&quot;:false,&quot;dropping-particle&quot;:&quot;&quot;,&quot;non-dropping-particle&quot;:&quot;&quot;},{&quot;family&quot;:&quot;World Bank&quot;,&quot;given&quot;:&quot;&quot;,&quot;parse-names&quot;:false,&quot;dropping-particle&quot;:&quot;&quot;,&quot;non-dropping-particle&quot;:&quot;&quot;},{&quot;family&quot;:&quot;Bodea&quot;,&quot;given&quot;:&quot;Cristina&quot;,&quot;parse-names&quot;:false,&quot;dropping-particle&quot;:&quot;&quot;,&quot;non-dropping-particle&quot;:&quot;&quot;},{&quot;family&quot;:&quot;Sambanis&quot;,&quot;given&quot;:&quot;Nicholas&quot;,&quot;parse-names&quot;:false,&quot;dropping-particle&quot;:&quot;&quot;,&quot;non-dropping-particle&quot;:&quot;&quot;},{&quot;family&quot;:&quot;Florea&quot;,&quot;given&quot;:&quot;Adrian&quot;,&quot;parse-names&quot;:false,&quot;dropping-particle&quot;:&quot;&quot;,&quot;non-dropping-particle&quot;:&quot;&quot;},{&quot;family&quot;:&quot;Florea&quot;,&quot;given&quot;:&quot;Adrian&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Spalding&quot;,&quot;given&quot;:&quot;Nancy&quot;,&quot;parse-names&quot;:false,&quot;dropping-particle&quot;:&quot;&quot;,&quot;non-dropping-particle&quot;:&quot;&quot;},{&quot;family&quot;:&quot;Sambanis&quot;,&quot;given&quot;:&quot;Nicholas&quot;,&quot;parse-names&quot;:false,&quot;dropping-particle&quot;:&quot;&quot;,&quot;non-dropping-particle&quot;:&quot;&quot;},{&quot;family&quot;:&quot;فاطمی&quot;,&quot;given&quot;:&quot;حسن&quot;,&quot;parse-names&quot;:false,&quot;dropping-particle&quot;:&quot;&quot;,&quot;non-dropping-particle&quot;:&quot;&quot;}],&quot;container-title&quot;:&quot;ARPN Journal of Engineering and Applied Sciences&quot;,&quot;accessed&quot;:{&quot;date-parts&quot;:[[2023,2,1]]},&quot;editor&quot;:[{&quot;family&quot;:&quot;G. Balint&quot;,&quot;given&quot;:&quot;&quot;,&quot;parse-names&quot;:false,&quot;dropping-particle&quot;:&quot;&quot;,&quot;non-dropping-particle&quot;:&quot;&quot;},{&quot;family&quot;:&quot;Antala&quot;,&quot;given&quot;:&quot;B.&quot;,&quot;parse-names&quot;:false,&quot;dropping-particle&quot;:&quot;&quot;,&quot;non-dropping-particle&quot;:&quot;&quot;},{&quot;family&quot;:&quot;Carty&quot;,&quot;given&quot;:&quot;C.&quot;,&quot;parse-names&quot;:false,&quot;dropping-particle&quot;:&quot;&quot;,&quot;non-dropping-particle&quot;:&quot;&quot;},{&quot;family&quot;:&quot;Mabieme&quot;,&quot;given&quot;:&quot;J-M. A.&quot;,&quot;parse-names&quot;:false,&quot;dropping-particle&quot;:&quot;&quot;,&quot;non-dropping-particle&quot;:&quot;&quot;},{&quot;family&quot;:&quot;Amar&quot;,&quot;given&quot;:&quot;I. B.&quot;,&quot;parse-names&quot;:false,&quot;dropping-particle&quot;:&quot;&quot;,&quot;non-dropping-particle&quot;:&quot;&quot;},{&quot;family&quot;:&quot;Kaplanova&quot;,&quot;given&quot;:&quot;A.&quot;,&quot;parse-names&quot;:false,&quot;dropping-particle&quot;:&quot;&quot;,&quot;non-dropping-particle&quot;:&quot;&quot;}],&quot;DOI&quot;:&quot;10.2/JQUERY.MIN.JS&quot;,&quot;ISBN&quot;:&quot;9772081415&quot;,&quot;ISSN&quot;:&quot;1819-6608&quot;,&quot;PMID&quot;:&quot;25246403&quot;,&quot;URL&quot;:&quot;https://research.uaeu.ac.ae/en/publications/calibration-of-zmpt101b-voltage-sensor-module-using-polynomial-re&quot;,&quot;issued&quot;:{&quot;date-parts&quot;:[[2017]]},&quot;page&quot;:&quot;1076-1084&quot;,&quot;abstract&quot;:&quot;El tiro de munición es una enfermedad de hongos común en Utah. Ataca capullos latentes de hojas, brotes de flores, hojas, frutos y ramitas. Las primeras lesiones visibles ocurren en las hojas jóvenes como pequeñas manchas redondas y bronceadas que con el tiempo se caen, dejando agujeros redondos. Las lesiones circulares se desarollan en la fruta que primero aparecen como manchas rojizas (mostradas a la derecha, arriba), y más tarde como protuberancias ásperas y taponadas.&quot;,&quot;publisher&quot;:&quot;Asian Research Publishing Network (ARPN)&quot;,&quot;issue&quot;:&quot;4&quot;,&quot;volume&quot;:&quot;1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2E11-21D2-43D6-97B7-0D5F6D53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39</cp:revision>
  <dcterms:created xsi:type="dcterms:W3CDTF">2023-01-31T18:41:00Z</dcterms:created>
  <dcterms:modified xsi:type="dcterms:W3CDTF">2023-02-02T08:26:00Z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2023-01-31T19:21:07Z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66c20875-d24f-4474-8303-7e99a39b1f08</vt:lpwstr>
  </property>
  <property fmtid="{D5CDD505-2E9C-101B-9397-08002B2CF9AE}" pid="8" name="MSIP_Label_defa4170-0d19-0005-0004-bc88714345d2_ContentBits">
    <vt:lpwstr>0</vt:lpwstr>
  </property>
</Properties>
</file>