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A3B17" w14:textId="6662BBB9" w:rsidR="00514081" w:rsidRDefault="00514081" w:rsidP="00514081">
      <w:pPr>
        <w:pStyle w:val="NoSpacing"/>
        <w:jc w:val="center"/>
        <w:rPr>
          <w:rFonts w:ascii="TH Sarabun New" w:hAnsi="TH Sarabun New" w:cs="TH Sarabun New" w:eastAsia="TH Sarabun New"/>
          <w:b/>
          <w:bCs/>
          <w:sz w:val="32"/>
          <w:szCs w:val="32"/>
        </w:rPr>
        <w:wordWrap w:val="1"/>
        <w:kinsoku w:val="1"/>
      </w:pPr>
      <w:bookmarkStart w:id="0" w:name="_Toc523599518"/>
      <w:bookmarkStart w:id="1" w:name="_Toc523599585"/>
      <w:r>
        <w:rPr>
          <w:noProof/>
        </w:rPr>
        <w:drawing>
          <wp:inline distT="0" distB="0" distL="0" distR="0" wp14:anchorId="4501F40B" wp14:editId="7D399CA7">
            <wp:extent cx="1663700" cy="1544762"/>
            <wp:effectExtent l="0" t="0" r="0" b="0"/>
            <wp:docPr id="2139894577" name="Picture 1" descr="Official LOGO - Khon Kaen Univers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fficial LOGO - Khon Kaen University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7036" cy="1557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NoSpacing"/>
        <w:keepNext w:val="0"/>
        <w:widowControl/>
        <w:spacing w:before="0" w:after="0" w:line="240" w:lineRule="auto"/>
        <w:jc w:val="center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1"/>
        </w:rPr>
        <w:t>CS2569/…………</w:t>
      </w:r>
    </w:p>
    <w:p>
      <w:pPr>
        <w:pStyle w:val="NoSpacing"/>
        <w:keepNext w:val="0"/>
        <w:widowControl/>
        <w:spacing w:before="0" w:after="440" w:line="240" w:lineRule="auto"/>
        <w:jc w:val="center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u w:val="none"/>
          <w:lang w:val="th-TH" w:eastAsia="th-TH" w:bidi="th-TH"/>
          <w:szCs w:val="32"/>
          <w:bCs w:val="1"/>
        </w:rPr>
        <w:t>เค้าโครง​โครงงาน​คอมพิวเตอร์</w:t>
      </w:r>
    </w:p>
    <w:p>
      <w:pPr>
        <w:pStyle w:val="Title"/>
        <w:keepNext w:val="0"/>
        <w:widowControl/>
        <w:spacing w:before="0" w:after="240" w:line="240" w:lineRule="auto"/>
        <w:jc w:val="center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/>
          <w:i w:val="0"/>
          <w:color w:val="000000"/>
          <w:sz w:val="40"/>
          <w:u w:val="none"/>
          <w:lang w:val="th-TH" w:eastAsia="th-TH" w:bidi="th-TH"/>
          <w:szCs w:val="40"/>
          <w:bCs w:val="0"/>
        </w:rPr>
        <w:t>ระบบ​คัด​กรอง​เหตุการณ์​ผิดปกติ​จาก​วิดีโอ​ตาม​บริบท</w:t>
        <w:br/>
        <w:t>เพื่อ​สนับสนุน​การเฝ้า​ระวัง​ใน​โรงพยาบาล</w:t>
      </w:r>
    </w:p>
    <w:p>
      <w:pPr>
        <w:pStyle w:val="NoSpacing"/>
        <w:keepNext w:val="0"/>
        <w:widowControl/>
        <w:spacing w:before="0" w:after="560" w:line="240" w:lineRule="auto"/>
        <w:jc w:val="center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u w:val="none"/>
          <w:szCs w:val="32"/>
          <w:lang w:val="th-TH" w:eastAsia="th-TH" w:bidi="th-TH"/>
        </w:rPr>
        <w:t>CONTEXT-AWARE VIDEO ANOMALY SCREENING</w:t>
        <w:br/>
        <w:t>FOR HOSPITAL MONITORING SUPPORT</w:t>
      </w:r>
    </w:p>
    <w:p>
      <w:pPr>
        <w:pStyle w:val="NoSpacing"/>
        <w:keepNext w:val="0"/>
        <w:widowControl/>
        <w:spacing w:before="0" w:after="160" w:line="240" w:lineRule="auto"/>
        <w:jc w:val="center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โดย</w:t>
      </w:r>
    </w:p>
    <w:p>
      <w:pPr>
        <w:pStyle w:val="NoSpacing"/>
        <w:keepNext w:val="0"/>
        <w:widowControl/>
        <w:spacing w:before="0" w:after="480" w:line="240" w:lineRule="auto"/>
        <w:jc w:val="center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673380292-5  นาย​ศิฆ​ริ​นทร์ อุป​จันทร์</w:t>
        <w:br/>
        <w:t>673380301-0  นาย​แทนคุณ พันธ์​นิ​กุล</w:t>
      </w:r>
    </w:p>
    <w:p>
      <w:pPr>
        <w:pStyle w:val="NoSpacing"/>
        <w:keepNext w:val="0"/>
        <w:widowControl/>
        <w:spacing w:before="0" w:after="560" w:line="240" w:lineRule="auto"/>
        <w:jc w:val="center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อาจารย์ที่ปรึกษา รศ.ดร.ชา​นนท์ เดช​สุภา</w:t>
      </w:r>
    </w:p>
    <w:p>
      <w:pPr>
        <w:pStyle w:val="NoSpacing"/>
        <w:keepNext w:val="0"/>
        <w:widowControl/>
        <w:spacing w:before="0" w:after="0" w:line="240" w:lineRule="auto"/>
        <w:jc w:val="center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รายงาน​นี้​เป็น​ส่วนหนึ่ง​ของ​การศึกษา​วิชา CP353761</w:t>
        <w:br/>
        <w:t>สัมมนา​ทาง​วิทยาการ​คอมพิวเตอร์</w:t>
        <w:br/>
        <w:t>ภาคเรียน​ที่ 1 ปีการศึกษา 2569</w:t>
        <w:br/>
        <w:t>สาขาวิชา​วิทยาการ​คอมพิวเตอร์ วิทยาลัย​การ​คอมพิวเตอร์</w:t>
        <w:br/>
        <w:t>มหาวิทยาลัยขอนแก่น</w:t>
        <w:br/>
        <w:t>ตุลาคม พ.ศ. 2569</w:t>
      </w:r>
    </w:p>
    <w:p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br w:type="page"/>
      </w:r>
    </w:p>
    <w:p>
      <w:pPr>
        <w:keepNext/>
        <w:keepLines w:val="0"/>
        <w:pageBreakBefore w:val="0"/>
        <w:widowControl/>
        <w:spacing w:before="0" w:after="140" w:line="252" w:lineRule="auto"/>
        <w:ind w:left="0" w:right="0" w:firstLine="0"/>
        <w:jc w:val="center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u w:val="none"/>
          <w:lang w:val="th-TH" w:eastAsia="th-TH" w:bidi="th-TH"/>
          <w:szCs w:val="32"/>
          <w:bCs w:val="1"/>
        </w:rPr>
        <w:t>การ​เสนอ​เค้าโครง​โครงงาน​คอมพิวเตอร์</w:t>
      </w:r>
    </w:p>
    <w:p>
      <w:pPr>
        <w:pStyle w:val="NoSpacing"/>
        <w:keepNext w:val="0"/>
        <w:widowControl/>
        <w:spacing w:before="0" w:after="200" w:line="240" w:lineRule="auto"/>
        <w:jc w:val="center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สาขาวิชา​วิทยาการ​คอมพิวเตอร์ วิทยาลัย​การ​คอมพิวเตอร์</w:t>
        <w:br/>
        <w:t>มหาวิทยาลัยขอนแก่น</w:t>
      </w:r>
    </w:p>
    <w:p>
      <w:pPr>
        <w:pStyle w:val="NoSpacing"/>
        <w:keepNext w:val="0"/>
        <w:widowControl/>
        <w:spacing w:before="0" w:after="20" w:line="240" w:lineRule="auto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ชื่อ นาย​ศิฆ​ริ​นทร์ อุป​จันทร์     รหัส​ประจำตัว 673380292-5</w:t>
      </w:r>
    </w:p>
    <w:p>
      <w:pPr>
        <w:pStyle w:val="NoSpacing"/>
        <w:keepNext w:val="0"/>
        <w:widowControl/>
        <w:spacing w:before="0" w:after="80" w:line="240" w:lineRule="auto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Mr. …………………………………………………………………</w:t>
      </w:r>
    </w:p>
    <w:p>
      <w:pPr>
        <w:pStyle w:val="NoSpacing"/>
        <w:keepNext w:val="0"/>
        <w:widowControl/>
        <w:spacing w:before="0" w:after="20" w:line="240" w:lineRule="auto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ชื่อ นาย​แทนคุณ พันธ์​นิ​กุล     รหัส​ประจำตัว 673380301-0</w:t>
      </w:r>
    </w:p>
    <w:p>
      <w:pPr>
        <w:pStyle w:val="NoSpacing"/>
        <w:keepNext w:val="0"/>
        <w:widowControl/>
        <w:spacing w:before="0" w:after="80" w:line="240" w:lineRule="auto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Mr. …………………………………………………………………</w:t>
      </w:r>
    </w:p>
    <w:p>
      <w:pPr>
        <w:pStyle w:val="NoSpacing"/>
        <w:keepNext w:val="0"/>
        <w:widowControl/>
        <w:spacing w:before="0" w:after="60" w:line="240" w:lineRule="auto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นักศึกษา​ระดับ​ปริญญาตรี หลักสูตร​วิทยาการ​คอมพิวเตอร์ กลุ่ม​เรียน 1</w:t>
      </w:r>
    </w:p>
    <w:p>
      <w:pPr>
        <w:pStyle w:val="NoSpacing"/>
        <w:keepNext w:val="0"/>
        <w:widowControl/>
        <w:spacing w:before="0" w:after="20" w:line="240" w:lineRule="auto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อาจารย์ที่ปรึกษา​โครงงาน รศ.ดร.ชา​นนท์ เดช​สุภา</w:t>
      </w:r>
    </w:p>
    <w:p>
      <w:pPr>
        <w:pStyle w:val="NoSpacing"/>
        <w:keepNext w:val="0"/>
        <w:widowControl/>
        <w:spacing w:before="0" w:after="80" w:line="240" w:lineRule="auto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Project Advisor ………………………………………………………</w:t>
      </w:r>
    </w:p>
    <w:p>
      <w:pPr>
        <w:pStyle w:val="Heading1"/>
        <w:keepNext/>
        <w:keepLines/>
        <w:pageBreakBefore w:val="0"/>
        <w:widowControl/>
        <w:spacing w:before="24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u w:val="none"/>
          <w:lang w:val="th-TH" w:eastAsia="th-TH" w:bidi="th-TH"/>
          <w:szCs w:val="32"/>
          <w:bCs w:val="1"/>
        </w:rPr>
        <w:t>1. ชื่อ​หัวข้อ​โครงงาน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ภาษาไทย ระบบ​คัด​กรอง​เหตุการณ์​ผิดปกติ​จาก​วิดีโอ​ตาม​บริบท​เพื่อ​สนับสนุน​การเฝ้า​ระวัง​ใน​โรงพยาบาล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left="0" w:right="0" w:firstLine="425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ภาษาอังกฤษ Context-Aware Video Anomaly Screening for Hospital Monitoring Support</w:t>
      </w:r>
    </w:p>
    <w:p>
      <w:pPr>
        <w:pStyle w:val="Heading1"/>
        <w:keepNext/>
        <w:keepLines/>
        <w:pageBreakBefore w:val="0"/>
        <w:widowControl/>
        <w:spacing w:before="24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u w:val="none"/>
          <w:lang w:val="th-TH" w:eastAsia="th-TH" w:bidi="th-TH"/>
          <w:szCs w:val="32"/>
          <w:bCs w:val="1"/>
        </w:rPr>
        <w:t>2. หลักการ​และ​เหตุผล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การเฝ้า​ระวัง​วิดีโอ​ต่อเนื่อง​ต้อง​พิจารณา​กิจกรรม​จำนวนมาก​ซึ่ง​ส่วนใหญ่​เป็นกิจวัตร​ของ​พื้นที่ การ​ส่ง​ภาพ​ทุก​ช่วง​ให้​โมเดล​สร้าง​คำบรรยาย​และ​วิเคราะห์​บริบท​เพิ่ม​ภาระ​ประมวลผล จึง​ควร​มี​กระบวนการ​คัด​ช่วง​ที่​สมควร​ตรวจสอบ​ก่อน อย่างไรก็ตาม ความผิดปกติ​ขึ้นอยู่กับ​บริบท​ของ​กล้อง กิจกรรม​ที่​พบ​ได้​ตามปกติ​ใน​พื้น​ที่หนึ่ง​อาจ​แตกต่าง​จาก​กิจวัตร​ของ​อีก​พื้น​ที่หนึ่ง งาน AnomalyRuler และ LAVAD แสดง​แนวทาง​ใช้​ข้อมูล​อ้างอิง​และ​แบบจำลอง​ภาษา​ช่วย​วิเคราะห์​เหตุการณ์​โดยไม่จำเป็น​ต้อง​ฝึก​น้ำหนัก​โมเดล​ใหม่ (Yang et al., 2024; Zanella et al., 2024)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left="0" w:right="0" w:firstLine="425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โครงงาน​นี้​เสนอ​ระบบ​สอง​ขั้น ใช้ EmbeddingGemma 2 เปรียบเทียบ​ช่วง​วิดีโอ​กับ​ตัวอย่าง​ปกติ​และ​คำอธิบาย​สถานการณ์ แล้ว​ให้​โมเดล​ภาพ​และ​ภาษา​ใน​ตระกูล Qwen ตรวจ​ภาพ​ตามลำดับ​เวลา​พร้อม​บริบท​ก่อน​และ​หลัง​เหตุ ส่วน​ที่​พัฒนา​คือ​โปรไฟล์​พื้นที่ คลัง​ความ​ปกติ เกณฑ์​คัด​ช่วง การ​จัด​หลักฐาน และ​หน้า​ตรวจ​ยืนยัน​ของ​ผู้ใช้ กำหนด​พื้นที่​บริการ​ของ​โรงพยาบาล​เป็น​บริบท​เป้าหมาย แต่​ผล​เบื้องต้น​ยัง​เป็น​การทดลอง​บน​ข้อมูล​สาธารณะ​จำลอง จึง​ใช้​ศึกษา​ความเป็นไปได้​และ​ข้อจำกัด​ก่อน​เก็บ​ข้อมูล​ที่​ตรง​บริบท ไม่​ถือ​เป็นการ​รับรอง​การใช้งาน​ใน​โรงพยาบาล</w:t>
      </w:r>
    </w:p>
    <w:p>
      <w:pPr>
        <w:pStyle w:val="Heading1"/>
        <w:keepNext/>
        <w:keepLines/>
        <w:pageBreakBefore w:val="0"/>
        <w:widowControl/>
        <w:spacing w:before="24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u w:val="none"/>
          <w:lang w:val="th-TH" w:eastAsia="th-TH" w:bidi="th-TH"/>
          <w:szCs w:val="32"/>
          <w:bCs w:val="1"/>
        </w:rPr>
        <w:t>3. วัตถุประสงค์​ของ​โครงงาน</w:t>
      </w:r>
    </w:p>
    <w:p>
      <w:pPr>
        <w:pStyle w:val="Heading2"/>
        <w:keepNext/>
        <w:keepLines/>
        <w:pageBreakBefore w:val="0"/>
        <w:widowControl/>
        <w:spacing w:before="16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3.1 เพื่อ​ออกแบบ​และ​พัฒนา​ระบบ​คัด​กรอง​ช่วง​เหตุการณ์​ผิดปกติ​จาก​วิดีโอ​บันทึก โดย​อาศัย​ความ​ปกติ​และ​คำอธิบาย​บริบท​ของ​พื้นที่</w:t>
      </w:r>
    </w:p>
    <w:p>
      <w:pPr>
        <w:pStyle w:val="Heading2"/>
        <w:keepNext/>
        <w:keepLines/>
        <w:pageBreakBefore w:val="0"/>
        <w:widowControl/>
        <w:spacing w:before="16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3.2 เพื่อ​พัฒนาการ​ตรวจ​บริบท​และ​แสดงหลักฐาน​ตามลำดับ​เวลา พร้อม​บันทึก​ผล​ยืนยัน​หรือ​ปฏิเสธ​จาก​ผู้ใช้​แยกจาก​ผล​ของ​โมเดล</w:t>
      </w:r>
    </w:p>
    <w:p>
      <w:pPr>
        <w:pStyle w:val="Heading2"/>
        <w:keepNext/>
        <w:keepLines/>
        <w:pageBreakBefore w:val="0"/>
        <w:widowControl/>
        <w:spacing w:before="16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3.3 เพื่อ​เปรียบเทียบ​ความสามารถ​ใน​การ​พบ​เหตุ การ​แจ้ง​ผิด และ​ต้นทุน​ประมวลผล​ของ​วิธี​คัด​กรอง​ก่อน​ตรวจ กับ​วิธี​ให้ Qwen ตรวจ​ทุก​ช่วง</w:t>
      </w:r>
    </w:p>
    <w:p>
      <w:pPr>
        <w:pStyle w:val="Heading1"/>
        <w:keepNext/>
        <w:keepLines/>
        <w:pageBreakBefore w:val="0"/>
        <w:widowControl/>
        <w:spacing w:before="24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u w:val="none"/>
          <w:lang w:val="th-TH" w:eastAsia="th-TH" w:bidi="th-TH"/>
          <w:szCs w:val="32"/>
          <w:bCs w:val="1"/>
        </w:rPr>
        <w:t>4. ทฤษฎี​และ​ผลงานวิจัย​ที่​เกี่ยวข้อง</w:t>
      </w:r>
    </w:p>
    <w:p>
      <w:pPr>
        <w:pStyle w:val="Heading2"/>
        <w:keepNext/>
        <w:keepLines/>
        <w:pageBreakBefore w:val="0"/>
        <w:widowControl/>
        <w:spacing w:before="16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4.1 การ​ตรวจ​ความผิดปกติ​ตาม​บริบท​และ​ช่วงเวลา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การ​ตรวจ​ความผิดปกติ​จาก​วิดีโอ​มี​เป้าหมาย​ระบุ​ช่วงเวลา​ที่​แตกต่าง​จาก​กิจกรรม​ปกติ​ของ​ฉาก ซึ่ง​อาจ​ครอบคลุม​ประเภท​เหตุ​ที่​ไม่​อยู่​ใน​รายการ​ฝึก​เดิม จึง​ต่าง​จาก​การจำแนก​การกระทำ​ใน​ชุด​ประเภท​ตายตัว ชุด UBnormal จัดเตรียม​ฉาก​จำลอง​และ​ข้อมูล​กำกับ​เหตุ​ผิดปกติ โดย​แยกประเภท​เหตุ​ระหว่าง​ชุด​ฝึก​และ​ชุด​ทดสอบ เพื่อ​ศึกษา​การ​ตรวจ​เหตุ​แบบ​เปิด (Acsintoae et al., 2022) โครงงาน​จะ​ใช้​ขอบเขต​เวลา​เป็น​หน่วย​ประเมิน และ​รายงาน​ภาพจำลอง​แยกจาก​ภาพจริง</w:t>
      </w:r>
    </w:p>
    <w:p>
      <w:pPr>
        <w:pStyle w:val="Heading2"/>
        <w:keepNext/>
        <w:keepLines/>
        <w:pageBreakBefore w:val="0"/>
        <w:widowControl/>
        <w:spacing w:before="16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4.2 เวกเตอร์​แทน​ข้อมูล​และ​การ​เปรียบเทียบ​ความคล้าย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EmbeddingGemma 2 แปลง​ข้อความ ภาพ วิดีโอ และ​เสียง​เป็น​เวกเตอร์​ร่วม​ขนาด 768 มิติ และ​รองรับ​การ​ลด​มิติ​โดย​ต้อง​ปรับ​เวกเตอร์​ให้​มี​ความ​ยาว​หนึ่ง​อีกครั้ง (Google DeepMind, 2026) โครงงาน​ใช้​ความคล้าย​โคไซน์​เปรียบเทียบ​ข้อมูล​ใน​ช่องทาง​เดียวกัน​กับ​ตัวอย่าง​ปกติ และ​เปรียบเทียบ​กับ​คำอธิบาย​สถานการณ์ คะแนน​ความคล้าย​เป็น​หลักฐาน​สำหรับ​คัด​กรอง ไม่​ตีความ​เป็น​ความน่าจะเป็น​ของ​การ​เกิดเหตุ​โดยตรง</w:t>
      </w:r>
    </w:p>
    <w:p>
      <w:pPr>
        <w:pStyle w:val="Heading2"/>
        <w:keepNext/>
        <w:keepLines/>
        <w:pageBreakBefore w:val="0"/>
        <w:widowControl/>
        <w:spacing w:before="16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4.3 AnomalyRuler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Yang และ​คณะ​เสนอ​การ​สรุป​กฎ​จาก​ตัวอย่าง​ปกติ​แล้ว​ใช้​กฎ​ช่วย​ให้​โมเดล​ให้เหตุผล​ใน​การ​ตรวจ​ภาพ​ผิดปกติ แทน​การอาศัย​ความรู้​ทั่วไป​ของ​โมเดล​เพียง​อย่าง​เดียว (Yang et al., 2024) แนวคิด​ที่​นำมา​ประยุกต์​คือ​การ​ให้​บริบท​ของ​กล้อง​และ​ตัวอย่าง​ปกติ​ประกอบการ​ตรวจ โครงงาน​ยัง​ไม่​ได้​พัฒนา​การอนุมาน​กฎ​อัตโนมัติ​ครบ​ตาม​ต้นฉบับ และ​ต้อง​ทดลอง​ว่า​บริบท​ช่วย​ลด​การ​ตัดสิน​ผิด​ได้​เพียงใด</w:t>
      </w:r>
    </w:p>
    <w:p>
      <w:pPr>
        <w:pStyle w:val="Heading2"/>
        <w:keepNext/>
        <w:keepLines/>
        <w:pageBreakBefore w:val="0"/>
        <w:widowControl/>
        <w:spacing w:before="16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4.4 LAVAD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Zanella และ​คณะ​เสนอ​วิธี​ตรวจ​ความผิดปกติ​โดย​ใช้​คำบรรยาย​ภาพ​ร่วมกับ​โมเดล​ภาษา การ​รวม​บริบท​ตามเวลา และ​ความคล้าย​ข้าม​สื่อ​เพื่อ​ปรับ​คะแนน โดย​ไม่​ฝึก​โมเดล​ใหม่ (Zanella et al., 2024) โครงงาน​นำ​หลักการ​ตรวจ​บริบท​ต่อเนื่อง​และ​ใช้​คำบรรยาย​เป็น​หลักฐาน​มา​พัฒนา แต่​เลือกคัด​ช่วง​ก่อน​เรียก​โมเดล​ตรวจ​บริบท เพื่อ​ลด​จำนวน​งาน​ที่​ต้อง​สร้าง​คำอธิบาย</w:t>
      </w:r>
    </w:p>
    <w:p>
      <w:pPr>
        <w:pStyle w:val="Heading2"/>
        <w:keepNext/>
        <w:keepLines/>
        <w:pageBreakBefore w:val="0"/>
        <w:widowControl/>
        <w:spacing w:before="16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4.5 Flashback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Lee และ​คณะ​เสนอ​การ​สร้าง​คลัง​ข้อความ​กิจกรรม​ปกติ​และ​ผิดปกติ​ล่วงหน้า แล้ว​ค้น​ด้วย​เวกเตอร์​ของ​ช่วง​วิดีโอ โดย​ไม่​เรียก​โมเดล​ภาษา​ระหว่าง​การ​ตรวจ​ออนไลน์ (Lee et al., 2025) โครงงาน​ประยุกต์​แนวคิด​คลัง​อ้างอิง​เพื่อ​คัด​ช่วง แต่​ยัง​ใช้ Qwen ตรวจ​ช่วง​ที่​คัด​ได้ จึง​ต้อง​วัด​ต้นทุน​การ​ตรวจ​ยืนยัน​เพิ่มเติม และ​ไม่​อ้างว่า​มีประสิทธิภาพ​แบบ​เวลาจริง​เท่ากับ​งาน​ต้นฉบับ</w:t>
      </w:r>
    </w:p>
    <w:p>
      <w:pPr>
        <w:pStyle w:val="Heading2"/>
        <w:keepNext/>
        <w:keepLines/>
        <w:pageBreakBefore w:val="0"/>
        <w:widowControl/>
        <w:spacing w:before="16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szCs w:val="28"/>
          <w:u w:val="none"/>
          <w:lang w:val="th-TH" w:eastAsia="th-TH" w:bidi="th-TH"/>
        </w:rPr>
        <w:t>4.6 SigLIP 2 และ​โมเดล​ภาพ​และ​ภาษา Qwen3-VL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left="0" w:right="0" w:firstLine="425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SigLIP 2 เป็นตัว​เข้ารหัส​ภาพ​และ​ข้อความ​หลาย​ภาษา (Tschannen et al., 2025) โดย​โครงงาน​เก็บ​รุ่น siglip2-base-patch16-naflex เป็น​วิธี​อ้างอิง​สำหรับ​งาน​ค้น​ภาพ ส่วน Qwen3-VL รองรับ​การ​ทำความเข้าใจ​ภาพ​และ​วิดีโอ (Bai et al., 2025) การทดลอง​นี้​ใช้ CapRL-Qwen3VL-4B-GGUF ของ InternLM แบบ Q6_K ซึ่ง​เป็น​โมเดล​ที่​พัฒนา​ต่อ​ยอดจาก Qwen3-VL มิใช่​การ​ใช้​น้ำหนัก Qwen3-VL ต้นฉบับ​โดยตรง (InternLM, n.d.) ผู้จัดทำ​ไม่​ฝึก​น้ำหนัก​เพิ่มเติม และ​ใช้​คำ​ว่า Qwen ใน​ส่วน​วิธี​ทดลอง​เพื่อ​เรียก​โมเดล​รุ่น​นี้</w:t>
      </w:r>
    </w:p>
    <w:p>
      <w:pPr>
        <w:pStyle w:val="Heading2"/>
        <w:keepNext/>
        <w:keepLines/>
        <w:pageBreakBefore w:val="0"/>
        <w:widowControl/>
        <w:spacing w:before="160" w:after="120" w:line="252" w:lineRule="auto"/>
        <w:ind w:left="0" w:right="0" w:firstLine="0"/>
        <w:jc w:val="left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szCs w:val="28"/>
          <w:u w:val="none"/>
          <w:lang w:val="th-TH" w:eastAsia="th-TH" w:bidi="th-TH"/>
        </w:rPr>
        <w:t>4.7 การ​แบ่ง​เหตุ​และ​การให้เหตุผล​ตามเวลา​ใน EventVAD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EventVAD เสนอ​การ​หา​ขอบเขต​เหตุ​จาก​โครงสร้าง​ตามเวลา​และ​ใช้​คำสั่ง​หลาย​ระดับ​ให้​โมเดล​พิจารณา​เหตุผล​ก่อน​ตัดสิน (Shao et al., 2025) แนวคิด​ที่​เกี่ยวข้อง​คือ​การ​คง​ความต่อเนื่อง​ของ​เหตุ​และ​แยก​บริบท​ออกจาก​การ​ตัดสิน​ขั้นสุดท้าย โครงงาน​ยัง​ไม่​ทำซ้ำ​กราฟ​หรือ​การ​แบ่ง​เหตุ​แบบ​ปรับตัว​ของ​ต้นฉบับ และ​ผล​หน่วย​เวลา 12 วินาที​ที่​ทดลอง​ไม่​ถือ​เป็นผล​ของ EventVAD</w:t>
      </w:r>
    </w:p>
    <w:p>
      <w:pPr>
        <w:pStyle w:val="Heading2"/>
        <w:keepNext/>
        <w:keepLines/>
        <w:pageBreakBefore w:val="0"/>
        <w:widowControl/>
        <w:spacing w:before="160" w:after="120" w:line="252" w:lineRule="auto"/>
        <w:ind w:left="0" w:right="0" w:firstLine="0"/>
        <w:jc w:val="left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szCs w:val="28"/>
          <w:u w:val="none"/>
          <w:lang w:val="th-TH" w:eastAsia="th-TH" w:bidi="th-TH"/>
        </w:rPr>
        <w:t>4.8 VadCLIP และ​การ​ย้าย​โมเดล​ข้าม​ชุด​ข้อมูล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VadCLIP ใช้​ความรู้​ภาพ​และ​ภาษา​จาก CLIP ร่วมกับ​ส่วน​ปรับ​สำหรับ​ตรวจ​ความผิดปกติ​แบบ​กำกับ​อย่าง​อ่อน (Wu et al., 2024) โครงงาน​นำ checkpoint ที่​ผู้วิจัย​เผยแพร่​และ​ฝึก​กับ UCF-Crime มา​ทดลอง​บน UBnormal โดย​ไม่​ฝึก​เพิ่ม เพื่อ​ศึกษา​ความสามารถ​ข้าม​ชุด​ข้อมูล ผล​จาก​ข้อมูล​คนละ​โดเมน​ไม่​ใช่​การ​ทำซ้ำ​คะแนน​บน​ชุด​มาตรฐาน​ของ​บทความ และ​ไม่​สามารถ​เทียบ​ตัวเลข​กับ​การประเมิน​ระดับ​เหตุ​ของ​โครงงาน​โดยตรง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left="0" w:right="0" w:firstLine="425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ช่องว่าง​ที่​โครงงาน​มุ่ง​ศึกษา คือ​การ​จัด​กระบวนการ​คัด​ช่วง​และ​ตรวจ​บริบท​ที่​ปรับ​ตาม​พื้นที่​ได้ พร้อม​วัดผล​ระดับ​เหตุ​และ​ต้นทุน​บน​ข้อมูล​เดียวกัน การ​ใช้​แนวคิด​จาก​งาน​ที่​เกี่ยวข้อง​เป็นการ​ประยุกต์​บางส่วน ไม่​ใช่​การ​ทำซ้ำ​ทุก​องค์ประกอบ และ​ไม่​เสนอ​ว่า​ผู้จัดทำ​พัฒนา​โมเดล​พื้นฐาน​หรือ​พิสูจน์​ความเหนือกว่า​งานวิจัย​ต้นฉบับ​แล้ว</w:t>
      </w:r>
    </w:p>
    <w:p>
      <w:pPr>
        <w:pStyle w:val="Heading1"/>
        <w:keepNext/>
        <w:keepLines/>
        <w:pageBreakBefore/>
        <w:widowControl/>
        <w:spacing w:before="24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u w:val="none"/>
          <w:lang w:val="th-TH" w:eastAsia="th-TH" w:bidi="th-TH"/>
          <w:szCs w:val="32"/>
          <w:bCs w:val="1"/>
        </w:rPr>
        <w:t>5. วิธี​ดำเนิน​การวิจัย</w:t>
      </w:r>
    </w:p>
    <w:p>
      <w:pPr>
        <w:pStyle w:val="Heading2"/>
        <w:keepNext/>
        <w:keepLines/>
        <w:pageBreakBefore w:val="0"/>
        <w:widowControl/>
        <w:spacing w:before="16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5.1 วิเคราะห์​ความต้องการ​และ​กำหนด​สถานการณ์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ศึกษา​ความต้องการ​ร่วมกับ​อาจารย์ที่ปรึกษา และ​วางแผน​เก็บ​ข้อเสนอแนะ​จาก​ผู้เกี่ยวข้อง​ก่อน​ใช้​ข้อมูล​โรงพยาบาล กำหนด​พื้นที่​เป้าหมาย​เป็น​โถง​บริการ​หรือ​ทางเดิน​สาธารณะ​ของ​โรงพยาบาล พฤติกรรม​ที่จะ​ใช้​จัดทำ​กรณี​ทดสอบ ได้แก่ การ​เดิน​เสีย​การทรงตัว การล้ม การผลัก​หรือ​ชก การ​เคลื่อนที่​หรือ​ปฏิสัมพันธ์​ที่​ต่าง​จาก​กิจวัตร และ​เสียง​ตะโกน​เมื่อ​มี​ข้อมูล​เสียง​ที่​สอดคล้อง​กับ​ภาพ พร้อม​ตัวอย่าง​ปกติ​ที่​คล้าย​กัน เช่น การ​ช่วย​พยุง การ​นั่ง​พัก และ​การ​พูด​เสียง​ดังที่​ไม่​ใช่​เหตุ​วุ่นวาย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คำอธิบาย​ผล​จะ​ยึด​พฤติกรรม​ที่​สังเกต​ได้ และ​ระบุ​ความ​ไม่​แน่ใจ เช่น “เดิน​เสีย​การทรงตัว” โดย​ไม่​วินิจฉัย​ว่า​มึนเมา​หรือ​ป่วย และ​ไม่​สรุป​เจตนา​ก่อเหตุ​จาก​เสื้อผ้า​หรือ​รูปลักษณ์​เพียง​อย่าง​เดียว</w:t>
      </w:r>
    </w:p>
    <w:p>
      <w:pPr>
        <w:pStyle w:val="Heading2"/>
        <w:keepNext/>
        <w:keepLines/>
        <w:pageBreakBefore w:val="0"/>
        <w:widowControl/>
        <w:spacing w:before="16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5.2 จัดเตรียม​ข้อมูล​และ​แยก​ชุด​ประเมิน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snapToGrid w:val="false"/>
        <w:wordWrap w:val="1"/>
        <w:kinsoku w:val="1"/>
      </w:pPr>
      <w:r>
        <w:rPr>
          <w:rFonts w:ascii="TH Sarabun New" w:hAnsi="TH Sarabun New" w:cs="TH Sarabun New" w:eastAsia="TH Sarabun New"/>
          <w:sz w:val="28"/>
          <w:lang w:val="th-TH" w:eastAsia="th-TH" w:bidi="th-TH"/>
        </w:rPr>
        <w:t>เริ่ม​จาก UBnormal ซึ่ง​มี​ข้อมูล​กำกับ​เหตุ แล้ว​ขยาย​การประเมิน​ด้วย​ข้อมูล​กล้องวงจรปิด​จริง เช่น ShanghaiTech (Luo et al., 2017) เมื่อ​เข้าถึง​ไฟล์​และ​ตรวจ​สิทธิ์​ได้ ชุด​ข้อมูล​แต่ละ​แหล่ง​จะ​รายงาน​แยกกัน สำหรับ​บริบท​โรงพยาบาล​จะ​จัดทำ​คลิป​จำลอง​โดย​ผู้​ร่วม​ทดลอง​ยินยอม และ​กำกับ​ช่วง​เหตุ​ด้วย​ผู้ตรวจ​สอง​คน​ก่อน​สรุป​ข้อ​ที่​เห็น​ต่าง ไม่​ใช้​ภาพ​ผู้ป่วย​จริง​ใน​ต้น​แบบนี้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left="0" w:right="0" w:firstLine="425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แยก​ข้อมูล​ตาม​การ​บันทึก​ต้นฉบับ​และ​ฉาก ห้าม​เฟรม​หรือ​คลิป​ดัดแปลง​จาก​การ​บันทึก​เดียวกัน​ข้าม​ชุด ใช้​คลิป​ปกติ​จาก development สร้าง​คลัง ใช้ validation เลือก​เกณฑ์ แล้ว​ล็อก​ค่า​ก่อน​เปิด official test พร้อม​บันทึก​แหล่ง สิทธิ์ รุ่น​รายการ​ไฟล์ และ​ค่า​แฮ​ช ข้อมูล validation ที่​นำมา​วิเคราะห์​หรือ​ปรับ​แนวทาง​แล้​วจะ​จัด​เป็น​ชุด​ตรวจการ​ถดถอย​ของ​วิธี ไม่​เรียก​เป็น​ชุด​ทดสอบ​อิสระ ส่วน​การทดลอง​ฉาก​สำรอง​จะ​ล็อก​วิธี​ก่อน​อนุมาน​และ​รายงาน​แยก</w:t>
      </w:r>
    </w:p>
    <w:p>
      <w:pPr>
        <w:pStyle w:val="Heading2"/>
        <w:keepNext/>
        <w:keepLines/>
        <w:pageBreakBefore w:val="0"/>
        <w:widowControl/>
        <w:spacing w:before="16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5.3 ออกแบบ​ระบบ​และ​สร้าง​คลัง​ความ​ปกติ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กระบวนการ​หลัก​ประกอบด้วย วิดีโอ​บันทึก → แบ่ง​ช่วง​และ​สร้าง​เวกเตอร์ → Gemma คัด​ช่วง​ตาม​บริบท → รวม​และ​แบ่ง​ช่วง​สำหรับ​ตรวจ → Qwen ตรวจ​หลาย​เฟรม → หน้า​เว็บ​แสดงหลักฐาน → ผู้ใช้​ยืนยัน​หรือ​ปฏิเสธ งาน​ประมวลผล​ใช้​คิว GPU ร่วมกัน และ​บันทึก​สถานะ​เพื่อ​ยกเลิก​หรือ​ทำงานต่อ​ได้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</w:rPr>
        <w:t xml:space="preserve"> ภาพรวม​กระบวน​การแสดง​ใน​ภาพ​ที่ 1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สร้าง​โปรไฟล์​ตาม​กล้อง​หรือ​พื้นที่ เก็บ​คำอธิบาย​และ​ช่วง development ที่​ตรวจ​แล้ว​ว่า​ปกติ ใช้​หน้าต่าง 6 วินาที เลื่อน 3 วินาที รวม​ช่วง​ท้าย​ที่​สั้น​กว่า สร้าง​ดัชนี​ภาพ​ที่ 1 เฟรม​ต่อ​วินาที และ​วิดีโอ​ที่ 2 เฟรม​ต่อ​วินาที สูงสุด 12 เฟรม​ต่อ​ช่วง เริ่ม​ที่ 768 มิติ​และ​งบ​ภาพ​วิดีโอ 140 โท​เคน​ต่อ​เฟรม ใช้ BF16 บน GPU และ FP32 บน CPU ตาม​ข้อกำหนด​โมเดล (Google DeepMind, 2026)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แยก​ดัชนี​และ​คลัง​อ้างอิง​ตาม​รุ่น​โมเดล มิติ การ​สุ่ม​เฟรม และ​แฮ​ช​วิดีโอ ไม่​ใช้​เวกเตอร์​คนละ​รุ่น​ปะปนกัน เมื่อ​เพิ่ม​ตัวอย่าง​ปกติ​จะ​สร้าง​คลัง​รุ่นใหม่ และ​เก็บ​รุ่น​เดิม​ไว้​กับ​ผล​การ​ตรวจ​เก่า วิดีโอ​ที่​ไม่​มีเสียง​ยัง​ตรวจ​จาก​ภาพ​ได้ แต่​แสดงว่า​ไม่​มี​หลักฐาน​เสียง</w:t>
      </w:r>
    </w:p>
    <w:p>
      <w:pPr>
        <w:keepNext/>
        <w:keepLines/>
        <w:spacing w:before="0" w:after="140" w:line="252" w:lineRule="auto"/>
        <w:ind w:left="0" w:right="0" w:firstLine="0"/>
        <w:pageBreakBefore w:val="0"/>
        <w:widowControl/>
        <w:snapToGrid w:val="0"/>
        <w:jc w:val="center"/>
        <w:wordWrap w:val="1"/>
        <w:kinsoku w:val="1"/>
      </w:pPr>
      <w:r>
        <w:drawing>
          <wp:inline xmlns:a="http://schemas.openxmlformats.org/drawingml/2006/main" xmlns:pic="http://schemas.openxmlformats.org/drawingml/2006/picture">
            <wp:extent cx="5274000" cy="4482900"/>
            <wp:docPr id="2139894582" name="Picture 2139894582" descr="กระบวนการคัดช่วงและตรวจหลักฐา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-architec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4482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160" w:after="160" w:line="252" w:lineRule="auto"/>
        <w:ind w:left="0" w:right="0" w:firstLine="0"/>
        <w:pageBreakBefore w:val="0"/>
        <w:widowControl/>
        <w:snapToGrid w:val="0"/>
        <w:jc w:val="left"/>
        <w:wordWrap w:val="1"/>
        <w:kinsoku w:val="1"/>
      </w:pPr>
      <w:r>
        <w:rPr>
          <w:rFonts w:ascii="TH Sarabun New" w:hAnsi="TH Sarabun New" w:eastAsia="TH Sarabun New" w:cs="TH Sarabun New"/>
          <w:b/>
          <w:i w:val="0"/>
          <w:color w:val="000000"/>
          <w:sz w:val="28"/>
          <w:u w:val="none"/>
          <w:szCs w:val="28"/>
          <w:lang w:val="th-TH" w:eastAsia="th-TH" w:bidi="th-TH"/>
        </w:rPr>
        <w:t xml:space="preserve">ภาพ​ที่ 1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กระบวนการ​คัด​กรอง​และ​ตรวจ​บริบท​ของ​ระบบ​ต้นแบบ</w:t>
      </w:r>
    </w:p>
    <w:p>
      <w:pPr>
        <w:keepNext w:val="0"/>
        <w:keepLines w:val="0"/>
        <w:spacing w:before="0" w:after="160" w:line="252" w:lineRule="auto"/>
        <w:ind w:left="0" w:right="0" w:firstLine="0"/>
        <w:pageBreakBefore w:val="0"/>
        <w:widowControl/>
        <w:snapToGrid w:val="0"/>
        <w:jc w:val="left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</w:rPr>
        <w:t xml:space="preserve">ที่มา: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</w:rPr>
        <w:t>ผู้จัดทำ​ออกแบบ​จาก​กระบวนการ​ของ​ต้นแบบ​โครงงาน</w:t>
      </w:r>
    </w:p>
    <w:p>
      <w:pPr>
        <w:keepNext w:val="0"/>
        <w:keepLines w:val="0"/>
        <w:spacing w:before="0" w:after="140" w:line="252" w:lineRule="auto"/>
        <w:ind w:left="0" w:right="0" w:firstLine="425"/>
        <w:pageBreakBefore w:val="0"/>
        <w:widowControl/>
        <w:snapToGrid w:val="0"/>
        <w:jc w:val="thaiDistribut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แผนภาพ​แสดง​วิธี​สอง​ขั้น​และ​เส้นทาง​เปรียบเทียบ​ที่​ให้ Qwen ตรวจ​ทุก​หน่วย เพื่อ​วัดผล​ของ​การ​คัด​ด้วย Gemma แยกจาก​ความสามารถ​ตรวจ​บริบท การทดลอง UBnormal ที่​รายงาน​ใช้​ภาพ​และ​วิดีโอ​ที่​ไม่​มีเสียง ส่วน​การประเมิน​เสียง​เป็นงาน​ต่อยอด​เมื่อ​มี​ข้อมูล​ตรง​เหตุ​จริง</w:t>
      </w:r>
    </w:p>
    <w:p>
      <w:pPr>
        <w:pStyle w:val="Heading2"/>
        <w:keepNext/>
        <w:keepLines/>
        <w:pageBreakBefore w:val="0"/>
        <w:widowControl/>
        <w:spacing w:before="16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5.4 คัด​ช่วง​ด้วย Gemma และ​ตรวจ​บริบท​ด้วย Qwen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left="0" w:right="0" w:firstLine="425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คัด​ช่วง​ด้วย​หลักฐาน​สอง​ทาง ได้แก่ ค่าเฉลี่ย​ระยะ​โคไซน์​จาก​ตัวอย่าง​ปกติ​ใกล้​ที่สุด 3 ตัว​ใน​ช่องทาง​เดียวกัน และ​ส่วน​ต่าง​ความคล้าย​ระหว่าง​คำอธิบาย​น่าสงสัย​กับ​คำอธิบาย​ปกติ ส่ง​ต่อเมื่อ​ช่องทาง​ใด​ผ่าน​เกณฑ์ โดย​ไม่​เฉลี่ย​คะแนน​ดิบ​ข้าม​ช่องทาง ค่าที่​ล็อก​ใน​ชุด​ทดลอง​ฉาก​สำรอง​คือ novelty 0.05, semantic margin 0.10 และ similarity 0.35 ค่า​ดังกล่าว​เป็น​จุด​ตั้งต้น​ทดลอง ยัง​ไม่​ถือว่า​ผ่าน​การ​ปรับ​เทียบ​ตาม​เป้าหมาย​สุดท้าย ต้อง​ประเมิน​และ​เลือก​เกณฑ์​บน validation ที่​จัดเตรียม​เพิ่มเติม</w:t>
      </w:r>
    </w:p>
    <w:p>
      <w:pPr>
        <w:keepNext/>
        <w:widowControl/>
        <w:spacing w:after="140" w:before="0" w:line="252" w:lineRule="auto"/>
        <w:ind w:firstLine="0"/>
        <w:jc w:val="thaiDistribute"/>
      </w:pPr>
      <w:r>
        <w:rPr>
          <w:rFonts w:ascii="TH Sarabun New" w:hAnsi="TH Sarabun New" w:cs="TH Sarabun New" w:eastAsia="TH Sarabun New"/>
          <w:sz w:val="28"/>
          <w:lang w:val="th-TH" w:eastAsia="th-TH" w:bidi="th-TH"/>
        </w:rPr>
        <w:t>นิยาม​คะแนน​และ​เงื่อนไข​การ​คัด​กรอง</w:t>
      </w:r>
    </w:p>
    <w:p>
      <w:pPr>
        <w:keepNext w:val="0"/>
        <w:widowControl/>
        <w:spacing w:after="140" w:before="0" w:line="252" w:lineRule="auto"/>
        <w:ind w:firstLine="425"/>
        <w:jc w:val="thaiDistribute"/>
      </w:pPr>
      <w:r>
        <w:rPr>
          <w:rFonts w:ascii="TH Sarabun New" w:hAnsi="TH Sarabun New" w:cs="TH Sarabun New" w:eastAsia="TH Sarabun New"/>
          <w:sz w:val="28"/>
          <w:lang w:val="th-TH" w:eastAsia="th-TH" w:bidi="th-TH"/>
        </w:rPr>
        <w:t>ให้ w เป็นช่วง​วิดีโอ m เป็น​ช่องทาง​ข้อมูล และ z(m,w) เป็น​เวกเตอร์​ของ​ช่วง w ใน​ช่องทาง m ที่​ปรับ​ความ​ยาว​เป็นหนึ่ง ให้ R เป็น​คลัง​เวกเตอร์​ปกติ​จาก development, A เป็น​เวกเตอร์​คำอธิบาย​น่าสงสัย และ B เป็น​เวกเตอร์​คำอธิบาย​ปกติ โดย​ตัว​ห้อย m ระบุ​ช่องทาง​เดียวกัน ไม่​ผสม​เวกเตอร์​คนละ​รุ่น​หรือ​มิติ ความคล้าย​โคไซน์​สำหรับ​เวกเตอร์​ที่​ปรับ​ความ​ยาว​เป็นหนึ่ง​นิยาม​ดัง​สมการ (1)</w:t>
      </w:r>
    </w:p>
    <w:p>
      <w:pPr>
        <w:keepNext w:val="0"/>
        <w:keepLines/>
        <w:widowControl/>
        <w:spacing w:after="140" w:before="0" w:line="252" w:lineRule="auto"/>
        <w:ind w:firstLine="0"/>
        <w:jc w:val="center"/>
      </w:pPr>
      <m:oMath>
        <m:r>
          <w:rPr>
            <w:rFonts w:ascii="Cambria Math" w:hAnsi="Cambria Math" w:cs="Cambria Math" w:eastAsia="Cambria Math"/>
            <w:sz w:val="24"/>
            <w:szCs w:val="24"/>
          </w:rPr>
          <m:t>s(x,y) = </m:t>
        </m:r>
        <m:f>
          <m:num>
            <m:sSup>
              <m:e>
                <m:r>
                  <w:rPr>
                    <w:rFonts w:ascii="Cambria Math" w:hAnsi="Cambria Math" w:cs="Cambria Math" w:eastAsia="Cambria Math"/>
                    <w:sz w:val="24"/>
                    <w:szCs w:val="24"/>
                  </w:rPr>
                  <m:t>x</m:t>
                </m:r>
              </m:e>
              <m:sup>
                <m:r>
                  <w:rPr>
                    <w:rFonts w:ascii="Cambria Math" w:hAnsi="Cambria Math" w:cs="Cambria Math" w:eastAsia="Cambria Math"/>
                    <w:sz w:val="24"/>
                    <w:szCs w:val="24"/>
                  </w:rPr>
                  <m:t>T</m:t>
                </m:r>
              </m:sup>
            </m:sSup>
            <m:r>
              <w:rPr>
                <w:rFonts w:ascii="Cambria Math" w:hAnsi="Cambria Math" w:cs="Cambria Math" w:eastAsia="Cambria Math"/>
                <w:sz w:val="24"/>
                <w:szCs w:val="24"/>
              </w:rPr>
              <m:t>y</m:t>
            </m:r>
          </m:num>
          <m:den>
            <m:r>
              <w:rPr>
                <w:rFonts w:ascii="Cambria Math" w:hAnsi="Cambria Math" w:cs="Cambria Math" w:eastAsia="Cambria Math"/>
                <w:sz w:val="24"/>
                <w:szCs w:val="24"/>
              </w:rPr>
              <m:t>‖x‖₂ ‖y‖₂</m:t>
            </m:r>
          </m:den>
        </m:f>
        <m:r>
          <w:rPr>
            <w:rFonts w:ascii="Cambria Math" w:hAnsi="Cambria Math" w:cs="Cambria Math" w:eastAsia="Cambria Math"/>
            <w:sz w:val="24"/>
            <w:szCs w:val="24"/>
          </w:rPr>
          <m:t> = </m:t>
        </m:r>
        <m:sSup>
          <m:e>
            <m:r>
              <w:rPr>
                <w:rFonts w:ascii="Cambria Math" w:hAnsi="Cambria Math" w:cs="Cambria Math" w:eastAsia="Cambria Math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Cambria Math" w:eastAsia="Cambria Math"/>
                <w:sz w:val="24"/>
                <w:szCs w:val="24"/>
              </w:rPr>
              <m:t>T</m:t>
            </m:r>
          </m:sup>
        </m:sSup>
        <m:r>
          <w:rPr>
            <w:rFonts w:ascii="Cambria Math" w:hAnsi="Cambria Math" w:cs="Cambria Math" w:eastAsia="Cambria Math"/>
            <w:sz w:val="24"/>
            <w:szCs w:val="24"/>
          </w:rPr>
          <m:t>y,  ‖x‖₂ = ‖y‖₂ = 1</m:t>
        </m:r>
      </m:oMath>
      <w:r>
        <w:rPr>
          <w:rFonts w:ascii="TH Sarabun New" w:hAnsi="TH Sarabun New" w:cs="TH Sarabun New" w:eastAsia="TH Sarabun New"/>
          <w:sz w:val="28"/>
          <w:lang w:val="th-TH" w:eastAsia="th-TH" w:bidi="th-TH"/>
        </w:rPr>
        <w:t xml:space="preserve">    (1)</w:t>
      </w:r>
    </w:p>
    <w:p>
      <w:pPr>
        <w:keepNext w:val="0"/>
        <w:widowControl/>
        <w:spacing w:after="140" w:before="0" w:line="252" w:lineRule="auto"/>
        <w:ind w:firstLine="425"/>
        <w:jc w:val="thaiDistribute"/>
      </w:pPr>
      <w:r>
        <w:rPr>
          <w:rFonts w:ascii="TH Sarabun New" w:hAnsi="TH Sarabun New" w:cs="TH Sarabun New" w:eastAsia="TH Sarabun New"/>
          <w:sz w:val="28"/>
          <w:lang w:val="th-TH" w:eastAsia="th-TH" w:bidi="th-TH"/>
        </w:rPr>
        <w:t>เรียง​สมาชิก​ใน​คลัง​ปกติ​ของ​ช่องทาง m ตาม​ความคล้าย​กับ z(m,w) จาก​มาก​ไป​น้อย ให้ r(m,i) เป็น​ตัวอย่าง​ลำดับ​ที่ i และ k เป็น​ค่า​น้อยกว่า​ระหว่าง 3 กับ​จำนวน​สมาชิก​ใน​คลัง เมื่อ​คลัง​ไม่​ว่าง คะแนน​ความต่าง​จาก​ปกติ​เป็น​ค่าเฉลี่ย​ระยะ​จาก​ตัวอย่าง​ใกล้​ที่สุด​ดัง​สมการ (2)</w:t>
      </w:r>
    </w:p>
    <w:p>
      <w:pPr>
        <w:keepNext w:val="0"/>
        <w:keepLines/>
        <w:widowControl/>
        <w:spacing w:after="140" w:before="0" w:line="252" w:lineRule="auto"/>
        <w:ind w:firstLine="0"/>
        <w:jc w:val="center"/>
      </w:pPr>
      <m:oMath>
        <m:sSub>
          <m:e>
            <m:r>
              <w:rPr>
                <w:rFonts w:ascii="Cambria Math" w:hAnsi="Cambria Math" w:cs="Cambria Math" w:eastAsia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Cambria Math" w:eastAsia="Cambria Math"/>
                <w:sz w:val="24"/>
                <w:szCs w:val="24"/>
              </w:rPr>
              <m:t>m</m:t>
            </m:r>
          </m:sub>
        </m:sSub>
        <m:r>
          <w:rPr>
            <w:rFonts w:ascii="Cambria Math" w:hAnsi="Cambria Math" w:cs="Cambria Math" w:eastAsia="Cambria Math"/>
            <w:sz w:val="24"/>
            <w:szCs w:val="24"/>
          </w:rPr>
          <m:t>(w) = </m:t>
        </m:r>
        <m:f>
          <m:num>
            <m:r>
              <w:rPr>
                <w:rFonts w:ascii="Cambria Math" w:hAnsi="Cambria Math" w:cs="Cambria Math" w:eastAsia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 w:cs="Cambria Math" w:eastAsia="Cambria Math"/>
                <w:sz w:val="24"/>
                <w:szCs w:val="24"/>
              </w:rPr>
              <m:t>k</m:t>
            </m:r>
          </m:den>
        </m:f>
        <m:nary>
          <m:naryPr>
            <m:chr m:val="∑"/>
            <m:limLoc m:val="subSup"/>
            <m:subHide m:val="0"/>
            <m:supHide m:val="0"/>
          </m:naryPr>
          <m:sub>
            <m:r>
              <w:rPr>
                <w:rFonts w:ascii="Cambria Math" w:hAnsi="Cambria Math" w:cs="Cambria Math" w:eastAsia="Cambria Math"/>
                <w:sz w:val="24"/>
                <w:szCs w:val="24"/>
              </w:rPr>
              <m:t>i=1</m:t>
            </m:r>
          </m:sub>
          <m:sup>
            <m:r>
              <w:rPr>
                <w:rFonts w:ascii="Cambria Math" w:hAnsi="Cambria Math" w:cs="Cambria Math" w:eastAsia="Cambria Math"/>
                <w:sz w:val="24"/>
                <w:szCs w:val="24"/>
              </w:rPr>
              <m:t>k</m:t>
            </m:r>
          </m:sup>
          <m:e>
            <m:r>
              <w:rPr>
                <w:rFonts w:ascii="Cambria Math" w:hAnsi="Cambria Math" w:cs="Cambria Math" w:eastAsia="Cambria Math"/>
                <w:sz w:val="24"/>
                <w:szCs w:val="24"/>
              </w:rPr>
              <m:t>(1 − s(</m:t>
            </m:r>
            <m:sSub>
              <m:e>
                <m:r>
                  <w:rPr>
                    <w:rFonts w:ascii="Cambria Math" w:hAnsi="Cambria Math" w:cs="Cambria Math" w:eastAsia="Cambria Math"/>
                    <w:sz w:val="24"/>
                    <w:szCs w:val="24"/>
                  </w:rPr>
                  <m:t>z</m:t>
                </m:r>
              </m:e>
              <m:sub>
                <m:r>
                  <w:rPr>
                    <w:rFonts w:ascii="Cambria Math" w:hAnsi="Cambria Math" w:cs="Cambria Math" w:eastAsia="Cambria Math"/>
                    <w:sz w:val="24"/>
                    <w:szCs w:val="24"/>
                  </w:rPr>
                  <m:t>m,w</m:t>
                </m:r>
              </m:sub>
            </m:sSub>
            <m:r>
              <w:rPr>
                <w:rFonts w:ascii="Cambria Math" w:hAnsi="Cambria Math" w:cs="Cambria Math" w:eastAsia="Cambria Math"/>
                <w:sz w:val="24"/>
                <w:szCs w:val="24"/>
              </w:rPr>
              <m:t>, </m:t>
            </m:r>
            <m:sSub>
              <m:e>
                <m:r>
                  <w:rPr>
                    <w:rFonts w:ascii="Cambria Math" w:hAnsi="Cambria Math" w:cs="Cambria Math" w:eastAsia="Cambria Math"/>
                    <w:sz w:val="24"/>
                    <w:szCs w:val="24"/>
                  </w:rPr>
                  <m:t>r</m:t>
                </m:r>
              </m:e>
              <m:sub>
                <m:r>
                  <w:rPr>
                    <w:rFonts w:ascii="Cambria Math" w:hAnsi="Cambria Math" w:cs="Cambria Math" w:eastAsia="Cambria Math"/>
                    <w:sz w:val="24"/>
                    <w:szCs w:val="24"/>
                  </w:rPr>
                  <m:t>m,i</m:t>
                </m:r>
              </m:sub>
            </m:sSub>
            <m:r>
              <w:rPr>
                <w:rFonts w:ascii="Cambria Math" w:hAnsi="Cambria Math" w:cs="Cambria Math" w:eastAsia="Cambria Math"/>
                <w:sz w:val="24"/>
                <w:szCs w:val="24"/>
              </w:rPr>
              <m:t>))</m:t>
            </m:r>
          </m:e>
        </m:nary>
      </m:oMath>
      <w:r>
        <w:rPr>
          <w:rFonts w:ascii="TH Sarabun New" w:hAnsi="TH Sarabun New" w:cs="TH Sarabun New" w:eastAsia="TH Sarabun New"/>
          <w:sz w:val="28"/>
          <w:lang w:val="th-TH" w:eastAsia="th-TH" w:bidi="th-TH"/>
        </w:rPr>
        <w:t xml:space="preserve">    (2)</w:t>
      </w:r>
    </w:p>
    <w:p>
      <w:pPr>
        <w:keepNext w:val="0"/>
        <w:widowControl/>
        <w:spacing w:after="140" w:before="0" w:line="252" w:lineRule="auto"/>
        <w:ind w:firstLine="425"/>
        <w:jc w:val="thaiDistribute"/>
      </w:pPr>
      <w:r>
        <w:rPr>
          <w:rFonts w:ascii="TH Sarabun New" w:hAnsi="TH Sarabun New" w:cs="TH Sarabun New" w:eastAsia="TH Sarabun New"/>
          <w:sz w:val="28"/>
          <w:lang w:val="th-TH" w:eastAsia="th-TH" w:bidi="th-TH"/>
        </w:rPr>
        <w:t>คะแนน​ข้อความ​น่าสงสัย P และ​คะแนน​ข้อความ​ปกติ Q ใช้​ความคล้าย​สูงสุด​ใน​แต่ละ​กลุ่ม​ของ​ช่องทาง m ดัง​สมการ (3) ส่วน semantic margin คือ​ผลต่าง​ของ​สอง​คะแนน​ตาม​สมการ (4)</w:t>
      </w:r>
    </w:p>
    <w:p>
      <w:pPr>
        <w:keepNext w:val="0"/>
        <w:keepLines/>
        <w:widowControl/>
        <w:spacing w:after="140" w:before="0" w:line="252" w:lineRule="auto"/>
        <w:ind w:firstLine="0"/>
        <w:jc w:val="center"/>
      </w:pPr>
      <m:oMath>
        <m:sSub>
          <m:e>
            <m:r>
              <w:rPr>
                <w:rFonts w:ascii="Cambria Math" w:hAnsi="Cambria Math" w:cs="Cambria Math" w:eastAsia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 w:cs="Cambria Math" w:eastAsia="Cambria Math"/>
                <w:sz w:val="24"/>
                <w:szCs w:val="24"/>
              </w:rPr>
              <m:t>m</m:t>
            </m:r>
          </m:sub>
        </m:sSub>
        <m:r>
          <w:rPr>
            <w:rFonts w:ascii="Cambria Math" w:hAnsi="Cambria Math" w:cs="Cambria Math" w:eastAsia="Cambria Math"/>
            <w:sz w:val="24"/>
            <w:szCs w:val="24"/>
          </w:rPr>
          <m:t>(w) = </m:t>
        </m:r>
        <m:limLow>
          <m:e>
            <m:r>
              <w:rPr>
                <w:rFonts w:ascii="Cambria Math" w:hAnsi="Cambria Math" w:cs="Cambria Math" w:eastAsia="Cambria Math"/>
                <w:sz w:val="24"/>
                <w:szCs w:val="24"/>
              </w:rPr>
              <m:t>max</m:t>
            </m:r>
          </m:e>
          <m:lim>
            <m:r>
              <w:rPr>
                <w:rFonts w:ascii="Cambria Math" w:hAnsi="Cambria Math" w:cs="Cambria Math" w:eastAsia="Cambria Math"/>
                <w:sz w:val="24"/>
                <w:szCs w:val="24"/>
              </w:rPr>
              <m:t>a ∈ Aₘ</m:t>
            </m:r>
          </m:lim>
        </m:limLow>
        <m:r>
          <w:rPr>
            <w:rFonts w:ascii="Cambria Math" w:hAnsi="Cambria Math" w:cs="Cambria Math" w:eastAsia="Cambria Math"/>
            <w:sz w:val="24"/>
            <w:szCs w:val="24"/>
          </w:rPr>
          <m:t> s(</m:t>
        </m:r>
        <m:sSub>
          <m:e>
            <m:r>
              <w:rPr>
                <w:rFonts w:ascii="Cambria Math" w:hAnsi="Cambria Math" w:cs="Cambria Math" w:eastAsia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Cambria Math" w:eastAsia="Cambria Math"/>
                <w:sz w:val="24"/>
                <w:szCs w:val="24"/>
              </w:rPr>
              <m:t>m,w</m:t>
            </m:r>
          </m:sub>
        </m:sSub>
        <m:r>
          <w:rPr>
            <w:rFonts w:ascii="Cambria Math" w:hAnsi="Cambria Math" w:cs="Cambria Math" w:eastAsia="Cambria Math"/>
            <w:sz w:val="24"/>
            <w:szCs w:val="24"/>
          </w:rPr>
          <m:t>,a),   </m:t>
        </m:r>
        <m:sSub>
          <m:e>
            <m:r>
              <w:rPr>
                <w:rFonts w:ascii="Cambria Math" w:hAnsi="Cambria Math" w:cs="Cambria Math" w:eastAsia="Cambria Math"/>
                <w:sz w:val="24"/>
                <w:szCs w:val="24"/>
              </w:rPr>
              <m:t>Q</m:t>
            </m:r>
          </m:e>
          <m:sub>
            <m:r>
              <w:rPr>
                <w:rFonts w:ascii="Cambria Math" w:hAnsi="Cambria Math" w:cs="Cambria Math" w:eastAsia="Cambria Math"/>
                <w:sz w:val="24"/>
                <w:szCs w:val="24"/>
              </w:rPr>
              <m:t>m</m:t>
            </m:r>
          </m:sub>
        </m:sSub>
        <m:r>
          <w:rPr>
            <w:rFonts w:ascii="Cambria Math" w:hAnsi="Cambria Math" w:cs="Cambria Math" w:eastAsia="Cambria Math"/>
            <w:sz w:val="24"/>
            <w:szCs w:val="24"/>
          </w:rPr>
          <m:t>(w) = </m:t>
        </m:r>
        <m:limLow>
          <m:e>
            <m:r>
              <w:rPr>
                <w:rFonts w:ascii="Cambria Math" w:hAnsi="Cambria Math" w:cs="Cambria Math" w:eastAsia="Cambria Math"/>
                <w:sz w:val="24"/>
                <w:szCs w:val="24"/>
              </w:rPr>
              <m:t>max</m:t>
            </m:r>
          </m:e>
          <m:lim>
            <m:r>
              <w:rPr>
                <w:rFonts w:ascii="Cambria Math" w:hAnsi="Cambria Math" w:cs="Cambria Math" w:eastAsia="Cambria Math"/>
                <w:sz w:val="24"/>
                <w:szCs w:val="24"/>
              </w:rPr>
              <m:t>b ∈ Bₘ</m:t>
            </m:r>
          </m:lim>
        </m:limLow>
        <m:r>
          <w:rPr>
            <w:rFonts w:ascii="Cambria Math" w:hAnsi="Cambria Math" w:cs="Cambria Math" w:eastAsia="Cambria Math"/>
            <w:sz w:val="24"/>
            <w:szCs w:val="24"/>
          </w:rPr>
          <m:t> s(</m:t>
        </m:r>
        <m:sSub>
          <m:e>
            <m:r>
              <w:rPr>
                <w:rFonts w:ascii="Cambria Math" w:hAnsi="Cambria Math" w:cs="Cambria Math" w:eastAsia="Cambria Math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Cambria Math" w:eastAsia="Cambria Math"/>
                <w:sz w:val="24"/>
                <w:szCs w:val="24"/>
              </w:rPr>
              <m:t>m,w</m:t>
            </m:r>
          </m:sub>
        </m:sSub>
        <m:r>
          <w:rPr>
            <w:rFonts w:ascii="Cambria Math" w:hAnsi="Cambria Math" w:cs="Cambria Math" w:eastAsia="Cambria Math"/>
            <w:sz w:val="24"/>
            <w:szCs w:val="24"/>
          </w:rPr>
          <m:t>,b)</m:t>
        </m:r>
      </m:oMath>
      <w:r>
        <w:rPr>
          <w:rFonts w:ascii="TH Sarabun New" w:hAnsi="TH Sarabun New" w:cs="TH Sarabun New" w:eastAsia="TH Sarabun New"/>
          <w:sz w:val="28"/>
          <w:lang w:val="th-TH" w:eastAsia="th-TH" w:bidi="th-TH"/>
        </w:rPr>
        <w:t xml:space="preserve">    (3)</w:t>
      </w:r>
    </w:p>
    <w:p>
      <w:pPr>
        <w:keepNext w:val="0"/>
        <w:keepLines/>
        <w:widowControl/>
        <w:spacing w:after="140" w:before="0" w:line="252" w:lineRule="auto"/>
        <w:ind w:firstLine="0"/>
        <w:jc w:val="center"/>
      </w:pPr>
      <m:oMath>
        <m:sSub>
          <m:e>
            <m:r>
              <w:rPr>
                <w:rFonts w:ascii="Cambria Math" w:hAnsi="Cambria Math" w:cs="Cambria Math" w:eastAsia="Cambria Math"/>
                <w:sz w:val="24"/>
                <w:szCs w:val="24"/>
              </w:rPr>
              <m:t>Δ</m:t>
            </m:r>
          </m:e>
          <m:sub>
            <m:r>
              <w:rPr>
                <w:rFonts w:ascii="Cambria Math" w:hAnsi="Cambria Math" w:cs="Cambria Math" w:eastAsia="Cambria Math"/>
                <w:sz w:val="24"/>
                <w:szCs w:val="24"/>
              </w:rPr>
              <m:t>m</m:t>
            </m:r>
          </m:sub>
        </m:sSub>
        <m:r>
          <w:rPr>
            <w:rFonts w:ascii="Cambria Math" w:hAnsi="Cambria Math" w:cs="Cambria Math" w:eastAsia="Cambria Math"/>
            <w:sz w:val="24"/>
            <w:szCs w:val="24"/>
          </w:rPr>
          <m:t>(w) = </m:t>
        </m:r>
        <m:sSub>
          <m:e>
            <m:r>
              <w:rPr>
                <w:rFonts w:ascii="Cambria Math" w:hAnsi="Cambria Math" w:cs="Cambria Math" w:eastAsia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 w:cs="Cambria Math" w:eastAsia="Cambria Math"/>
                <w:sz w:val="24"/>
                <w:szCs w:val="24"/>
              </w:rPr>
              <m:t>m</m:t>
            </m:r>
          </m:sub>
        </m:sSub>
        <m:r>
          <w:rPr>
            <w:rFonts w:ascii="Cambria Math" w:hAnsi="Cambria Math" w:cs="Cambria Math" w:eastAsia="Cambria Math"/>
            <w:sz w:val="24"/>
            <w:szCs w:val="24"/>
          </w:rPr>
          <m:t>(w) − </m:t>
        </m:r>
        <m:sSub>
          <m:e>
            <m:r>
              <w:rPr>
                <w:rFonts w:ascii="Cambria Math" w:hAnsi="Cambria Math" w:cs="Cambria Math" w:eastAsia="Cambria Math"/>
                <w:sz w:val="24"/>
                <w:szCs w:val="24"/>
              </w:rPr>
              <m:t>Q</m:t>
            </m:r>
          </m:e>
          <m:sub>
            <m:r>
              <w:rPr>
                <w:rFonts w:ascii="Cambria Math" w:hAnsi="Cambria Math" w:cs="Cambria Math" w:eastAsia="Cambria Math"/>
                <w:sz w:val="24"/>
                <w:szCs w:val="24"/>
              </w:rPr>
              <m:t>m</m:t>
            </m:r>
          </m:sub>
        </m:sSub>
        <m:r>
          <w:rPr>
            <w:rFonts w:ascii="Cambria Math" w:hAnsi="Cambria Math" w:cs="Cambria Math" w:eastAsia="Cambria Math"/>
            <w:sz w:val="24"/>
            <w:szCs w:val="24"/>
          </w:rPr>
          <m:t>(w)</m:t>
        </m:r>
      </m:oMath>
      <w:r>
        <w:rPr>
          <w:rFonts w:ascii="TH Sarabun New" w:hAnsi="TH Sarabun New" w:cs="TH Sarabun New" w:eastAsia="TH Sarabun New"/>
          <w:sz w:val="28"/>
          <w:lang w:val="th-TH" w:eastAsia="th-TH" w:bidi="th-TH"/>
        </w:rPr>
        <w:t xml:space="preserve">    (4)</w:t>
      </w:r>
    </w:p>
    <w:p>
      <w:pPr>
        <w:keepNext w:val="0"/>
        <w:widowControl/>
        <w:spacing w:after="140" w:before="0" w:line="252" w:lineRule="auto"/>
        <w:ind w:firstLine="425"/>
        <w:jc w:val="thaiDistribute"/>
      </w:pPr>
      <w:r>
        <w:rPr>
          <w:rFonts w:ascii="TH Sarabun New" w:hAnsi="TH Sarabun New" w:cs="TH Sarabun New" w:eastAsia="TH Sarabun New"/>
          <w:sz w:val="28"/>
          <w:lang w:val="th-TH" w:eastAsia="th-TH" w:bidi="th-TH"/>
        </w:rPr>
        <w:t>ให้ tau ที่​มี​ตัว​ห้อย N, S และ delta เป็น​เกณฑ์ novelty, similarity และ margin ของ​ช่องทาง m ตามลำดับ และ 1[เงื่อนไข] มีค่า 1 เมื่อ​เงื่อนไข​เป็นจริง มิฉะนั้น​เป็น 0 กำหนดการ​ผ่าน​จาก​คลัง​ปกติ​และ​ข้อความ​แยกกัน​ดัง​สมการ (5) และ (6)</w:t>
      </w:r>
    </w:p>
    <w:p>
      <w:pPr>
        <w:keepNext w:val="0"/>
        <w:keepLines/>
        <w:widowControl/>
        <w:spacing w:after="140" w:before="0" w:line="252" w:lineRule="auto"/>
        <w:ind w:firstLine="0"/>
        <w:jc w:val="center"/>
      </w:pPr>
      <m:oMath>
        <m:sSub>
          <m:e>
            <m:r>
              <w:rPr>
                <w:rFonts w:ascii="Cambria Math" w:hAnsi="Cambria Math" w:cs="Cambria Math" w:eastAsia="Cambria Math"/>
                <w:sz w:val="24"/>
                <w:szCs w:val="24"/>
              </w:rPr>
              <m:t>G</m:t>
            </m:r>
          </m:e>
          <m:sub>
            <m:r>
              <w:rPr>
                <w:rFonts w:ascii="Cambria Math" w:hAnsi="Cambria Math" w:cs="Cambria Math" w:eastAsia="Cambria Math"/>
                <w:sz w:val="24"/>
                <w:szCs w:val="24"/>
              </w:rPr>
              <m:t>N,m</m:t>
            </m:r>
          </m:sub>
        </m:sSub>
        <m:r>
          <w:rPr>
            <w:rFonts w:ascii="Cambria Math" w:hAnsi="Cambria Math" w:cs="Cambria Math" w:eastAsia="Cambria Math"/>
            <w:sz w:val="24"/>
            <w:szCs w:val="24"/>
          </w:rPr>
          <m:t>(w) = 1[ |</m:t>
        </m:r>
        <m:sSub>
          <m:e>
            <m:r>
              <w:rPr>
                <w:rFonts w:ascii="Cambria Math" w:hAnsi="Cambria Math" w:cs="Cambria Math" w:eastAsia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Cambria Math" w:eastAsia="Cambria Math"/>
                <w:sz w:val="24"/>
                <w:szCs w:val="24"/>
              </w:rPr>
              <m:t>m</m:t>
            </m:r>
          </m:sub>
        </m:sSub>
        <m:r>
          <w:rPr>
            <w:rFonts w:ascii="Cambria Math" w:hAnsi="Cambria Math" w:cs="Cambria Math" w:eastAsia="Cambria Math"/>
            <w:sz w:val="24"/>
            <w:szCs w:val="24"/>
          </w:rPr>
          <m:t>| &gt; 0 ∧ </m:t>
        </m:r>
        <m:sSub>
          <m:e>
            <m:r>
              <w:rPr>
                <w:rFonts w:ascii="Cambria Math" w:hAnsi="Cambria Math" w:cs="Cambria Math" w:eastAsia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Cambria Math" w:eastAsia="Cambria Math"/>
                <w:sz w:val="24"/>
                <w:szCs w:val="24"/>
              </w:rPr>
              <m:t>m</m:t>
            </m:r>
          </m:sub>
        </m:sSub>
        <m:r>
          <w:rPr>
            <w:rFonts w:ascii="Cambria Math" w:hAnsi="Cambria Math" w:cs="Cambria Math" w:eastAsia="Cambria Math"/>
            <w:sz w:val="24"/>
            <w:szCs w:val="24"/>
          </w:rPr>
          <m:t>(w) ≥ </m:t>
        </m:r>
        <m:sSub>
          <m:e>
            <m:r>
              <w:rPr>
                <w:rFonts w:ascii="Cambria Math" w:hAnsi="Cambria Math" w:cs="Cambria Math" w:eastAsia="Cambria Math"/>
                <w:sz w:val="24"/>
                <w:szCs w:val="24"/>
              </w:rPr>
              <m:t>τ</m:t>
            </m:r>
          </m:e>
          <m:sub>
            <m:r>
              <w:rPr>
                <w:rFonts w:ascii="Cambria Math" w:hAnsi="Cambria Math" w:cs="Cambria Math" w:eastAsia="Cambria Math"/>
                <w:sz w:val="24"/>
                <w:szCs w:val="24"/>
              </w:rPr>
              <m:t>N,m</m:t>
            </m:r>
          </m:sub>
        </m:sSub>
        <m:r>
          <w:rPr>
            <w:rFonts w:ascii="Cambria Math" w:hAnsi="Cambria Math" w:cs="Cambria Math" w:eastAsia="Cambria Math"/>
            <w:sz w:val="24"/>
            <w:szCs w:val="24"/>
          </w:rPr>
          <m:t> ]</m:t>
        </m:r>
      </m:oMath>
      <w:r>
        <w:rPr>
          <w:rFonts w:ascii="TH Sarabun New" w:hAnsi="TH Sarabun New" w:cs="TH Sarabun New" w:eastAsia="TH Sarabun New"/>
          <w:sz w:val="28"/>
          <w:lang w:val="th-TH" w:eastAsia="th-TH" w:bidi="th-TH"/>
        </w:rPr>
        <w:t xml:space="preserve">    (5)</w:t>
      </w:r>
    </w:p>
    <w:p>
      <w:pPr>
        <w:keepNext w:val="0"/>
        <w:keepLines/>
        <w:widowControl/>
        <w:spacing w:after="140" w:before="0" w:line="252" w:lineRule="auto"/>
        <w:ind w:firstLine="0"/>
        <w:jc w:val="center"/>
      </w:pPr>
      <m:oMath>
        <m:sSub>
          <m:e>
            <m:r>
              <w:rPr>
                <w:rFonts w:ascii="Cambria Math" w:hAnsi="Cambria Math" w:cs="Cambria Math" w:eastAsia="Cambria Math"/>
                <w:sz w:val="24"/>
                <w:szCs w:val="24"/>
              </w:rPr>
              <m:t>G</m:t>
            </m:r>
          </m:e>
          <m:sub>
            <m:r>
              <w:rPr>
                <w:rFonts w:ascii="Cambria Math" w:hAnsi="Cambria Math" w:cs="Cambria Math" w:eastAsia="Cambria Math"/>
                <w:sz w:val="24"/>
                <w:szCs w:val="24"/>
              </w:rPr>
              <m:t>S,m</m:t>
            </m:r>
          </m:sub>
        </m:sSub>
        <m:r>
          <w:rPr>
            <w:rFonts w:ascii="Cambria Math" w:hAnsi="Cambria Math" w:cs="Cambria Math" w:eastAsia="Cambria Math"/>
            <w:sz w:val="24"/>
            <w:szCs w:val="24"/>
          </w:rPr>
          <m:t>(w) = 1[ </m:t>
        </m:r>
        <m:sSub>
          <m:e>
            <m:r>
              <w:rPr>
                <w:rFonts w:ascii="Cambria Math" w:hAnsi="Cambria Math" w:cs="Cambria Math" w:eastAsia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 w:cs="Cambria Math" w:eastAsia="Cambria Math"/>
                <w:sz w:val="24"/>
                <w:szCs w:val="24"/>
              </w:rPr>
              <m:t>m</m:t>
            </m:r>
          </m:sub>
        </m:sSub>
        <m:r>
          <w:rPr>
            <w:rFonts w:ascii="Cambria Math" w:hAnsi="Cambria Math" w:cs="Cambria Math" w:eastAsia="Cambria Math"/>
            <w:sz w:val="24"/>
            <w:szCs w:val="24"/>
          </w:rPr>
          <m:t>(w) ≥ </m:t>
        </m:r>
        <m:sSub>
          <m:e>
            <m:r>
              <w:rPr>
                <w:rFonts w:ascii="Cambria Math" w:hAnsi="Cambria Math" w:cs="Cambria Math" w:eastAsia="Cambria Math"/>
                <w:sz w:val="24"/>
                <w:szCs w:val="24"/>
              </w:rPr>
              <m:t>τ</m:t>
            </m:r>
          </m:e>
          <m:sub>
            <m:r>
              <w:rPr>
                <w:rFonts w:ascii="Cambria Math" w:hAnsi="Cambria Math" w:cs="Cambria Math" w:eastAsia="Cambria Math"/>
                <w:sz w:val="24"/>
                <w:szCs w:val="24"/>
              </w:rPr>
              <m:t>S,m</m:t>
            </m:r>
          </m:sub>
        </m:sSub>
        <m:r>
          <w:rPr>
            <w:rFonts w:ascii="Cambria Math" w:hAnsi="Cambria Math" w:cs="Cambria Math" w:eastAsia="Cambria Math"/>
            <w:sz w:val="24"/>
            <w:szCs w:val="24"/>
          </w:rPr>
          <m:t> ∧ </m:t>
        </m:r>
        <m:sSub>
          <m:e>
            <m:r>
              <w:rPr>
                <w:rFonts w:ascii="Cambria Math" w:hAnsi="Cambria Math" w:cs="Cambria Math" w:eastAsia="Cambria Math"/>
                <w:sz w:val="24"/>
                <w:szCs w:val="24"/>
              </w:rPr>
              <m:t>Δ</m:t>
            </m:r>
          </m:e>
          <m:sub>
            <m:r>
              <w:rPr>
                <w:rFonts w:ascii="Cambria Math" w:hAnsi="Cambria Math" w:cs="Cambria Math" w:eastAsia="Cambria Math"/>
                <w:sz w:val="24"/>
                <w:szCs w:val="24"/>
              </w:rPr>
              <m:t>m</m:t>
            </m:r>
          </m:sub>
        </m:sSub>
        <m:r>
          <w:rPr>
            <w:rFonts w:ascii="Cambria Math" w:hAnsi="Cambria Math" w:cs="Cambria Math" w:eastAsia="Cambria Math"/>
            <w:sz w:val="24"/>
            <w:szCs w:val="24"/>
          </w:rPr>
          <m:t>(w) ≥ </m:t>
        </m:r>
        <m:sSub>
          <m:e>
            <m:r>
              <w:rPr>
                <w:rFonts w:ascii="Cambria Math" w:hAnsi="Cambria Math" w:cs="Cambria Math" w:eastAsia="Cambria Math"/>
                <w:sz w:val="24"/>
                <w:szCs w:val="24"/>
              </w:rPr>
              <m:t>τ</m:t>
            </m:r>
          </m:e>
          <m:sub>
            <m:r>
              <w:rPr>
                <w:rFonts w:ascii="Cambria Math" w:hAnsi="Cambria Math" w:cs="Cambria Math" w:eastAsia="Cambria Math"/>
                <w:sz w:val="24"/>
                <w:szCs w:val="24"/>
              </w:rPr>
              <m:t>Δ,m</m:t>
            </m:r>
          </m:sub>
        </m:sSub>
        <m:r>
          <w:rPr>
            <w:rFonts w:ascii="Cambria Math" w:hAnsi="Cambria Math" w:cs="Cambria Math" w:eastAsia="Cambria Math"/>
            <w:sz w:val="24"/>
            <w:szCs w:val="24"/>
          </w:rPr>
          <m:t> ]</m:t>
        </m:r>
      </m:oMath>
      <w:r>
        <w:rPr>
          <w:rFonts w:ascii="TH Sarabun New" w:hAnsi="TH Sarabun New" w:cs="TH Sarabun New" w:eastAsia="TH Sarabun New"/>
          <w:sz w:val="28"/>
          <w:lang w:val="th-TH" w:eastAsia="th-TH" w:bidi="th-TH"/>
        </w:rPr>
        <w:t xml:space="preserve">    (6)</w:t>
      </w:r>
    </w:p>
    <w:p>
      <w:pPr>
        <w:keepNext w:val="0"/>
        <w:widowControl/>
        <w:spacing w:after="140" w:before="0" w:line="252" w:lineRule="auto"/>
        <w:ind w:firstLine="425"/>
        <w:jc w:val="thaiDistribute"/>
      </w:pPr>
      <w:r>
        <w:rPr>
          <w:rFonts w:ascii="TH Sarabun New" w:hAnsi="TH Sarabun New" w:cs="TH Sarabun New" w:eastAsia="TH Sarabun New"/>
          <w:sz w:val="28"/>
          <w:lang w:val="th-TH" w:eastAsia="th-TH" w:bidi="th-TH"/>
        </w:rPr>
        <w:t>เมื่อ​ไม่​มี​คลัง​ปกติ ให้ผล​จาก​เงื่อนไข​คลัง​ปกติ​เป็น 0 และ​แสดง reference_missing โดย​ไม่​คำนวณ novelty ด้วย k = 0 ช่องทาง​ข้อความ​ยัง​ใช้ได้​หาก​มี​ข้อมูล​พร้อม ให้ M(w) เป็น​เซต​ช่องทาง​ที่​มี​ข้อมูลจริง​ใน​ช่วง w ส่ง​ต่อเมื่อ​ช่องทาง​ใด​ผ่าน​เกณฑ์​ดัง​สมการ (7) ไม่​เฉลี่ย​คะแนน​ดิบ​ข้าม​ช่องทาง และ​ไม่​ถือ​คะแนน​เหล่านี้​เป็น​ความน่าจะเป็น</w:t>
      </w:r>
    </w:p>
    <w:p>
      <w:pPr>
        <w:keepNext w:val="0"/>
        <w:keepLines/>
        <w:widowControl/>
        <w:spacing w:after="140" w:before="0" w:line="252" w:lineRule="auto"/>
        <w:ind w:firstLine="0"/>
        <w:jc w:val="center"/>
      </w:pPr>
      <m:oMath>
        <m:r>
          <w:rPr>
            <w:rFonts w:ascii="Cambria Math" w:hAnsi="Cambria Math" w:cs="Cambria Math" w:eastAsia="Cambria Math"/>
            <w:sz w:val="24"/>
            <w:szCs w:val="24"/>
          </w:rPr>
          <m:t>G(w) = </m:t>
        </m:r>
        <m:limLow>
          <m:e>
            <m:r>
              <w:rPr>
                <w:rFonts w:ascii="Cambria Math" w:hAnsi="Cambria Math" w:cs="Cambria Math" w:eastAsia="Cambria Math"/>
                <w:sz w:val="24"/>
                <w:szCs w:val="24"/>
              </w:rPr>
              <m:t>∨</m:t>
            </m:r>
          </m:e>
          <m:lim>
            <m:r>
              <w:rPr>
                <w:rFonts w:ascii="Cambria Math" w:hAnsi="Cambria Math" w:cs="Cambria Math" w:eastAsia="Cambria Math"/>
                <w:sz w:val="24"/>
                <w:szCs w:val="24"/>
              </w:rPr>
              <m:t>m ∈ M(w)</m:t>
            </m:r>
          </m:lim>
        </m:limLow>
        <m:r>
          <w:rPr>
            <w:rFonts w:ascii="Cambria Math" w:hAnsi="Cambria Math" w:cs="Cambria Math" w:eastAsia="Cambria Math"/>
            <w:sz w:val="24"/>
            <w:szCs w:val="24"/>
          </w:rPr>
          <m:t> (</m:t>
        </m:r>
        <m:sSub>
          <m:e>
            <m:r>
              <w:rPr>
                <w:rFonts w:ascii="Cambria Math" w:hAnsi="Cambria Math" w:cs="Cambria Math" w:eastAsia="Cambria Math"/>
                <w:sz w:val="24"/>
                <w:szCs w:val="24"/>
              </w:rPr>
              <m:t>G</m:t>
            </m:r>
          </m:e>
          <m:sub>
            <m:r>
              <w:rPr>
                <w:rFonts w:ascii="Cambria Math" w:hAnsi="Cambria Math" w:cs="Cambria Math" w:eastAsia="Cambria Math"/>
                <w:sz w:val="24"/>
                <w:szCs w:val="24"/>
              </w:rPr>
              <m:t>N,m</m:t>
            </m:r>
          </m:sub>
        </m:sSub>
        <m:r>
          <w:rPr>
            <w:rFonts w:ascii="Cambria Math" w:hAnsi="Cambria Math" w:cs="Cambria Math" w:eastAsia="Cambria Math"/>
            <w:sz w:val="24"/>
            <w:szCs w:val="24"/>
          </w:rPr>
          <m:t>(w) ∨ </m:t>
        </m:r>
        <m:sSub>
          <m:e>
            <m:r>
              <w:rPr>
                <w:rFonts w:ascii="Cambria Math" w:hAnsi="Cambria Math" w:cs="Cambria Math" w:eastAsia="Cambria Math"/>
                <w:sz w:val="24"/>
                <w:szCs w:val="24"/>
              </w:rPr>
              <m:t>G</m:t>
            </m:r>
          </m:e>
          <m:sub>
            <m:r>
              <w:rPr>
                <w:rFonts w:ascii="Cambria Math" w:hAnsi="Cambria Math" w:cs="Cambria Math" w:eastAsia="Cambria Math"/>
                <w:sz w:val="24"/>
                <w:szCs w:val="24"/>
              </w:rPr>
              <m:t>S,m</m:t>
            </m:r>
          </m:sub>
        </m:sSub>
        <m:r>
          <w:rPr>
            <w:rFonts w:ascii="Cambria Math" w:hAnsi="Cambria Math" w:cs="Cambria Math" w:eastAsia="Cambria Math"/>
            <w:sz w:val="24"/>
            <w:szCs w:val="24"/>
          </w:rPr>
          <m:t>(w))</m:t>
        </m:r>
      </m:oMath>
      <w:r>
        <w:rPr>
          <w:rFonts w:ascii="TH Sarabun New" w:hAnsi="TH Sarabun New" w:cs="TH Sarabun New" w:eastAsia="TH Sarabun New"/>
          <w:sz w:val="28"/>
          <w:lang w:val="th-TH" w:eastAsia="th-TH" w:bidi="th-TH"/>
        </w:rPr>
        <w:t xml:space="preserve">    (7)</w:t>
      </w:r>
    </w:p>
    <w:p>
      <w:pPr>
        <w:keepNext w:val="0"/>
        <w:widowControl/>
        <w:spacing w:after="140" w:before="0" w:line="252" w:lineRule="auto"/>
        <w:ind w:firstLine="425"/>
        <w:jc w:val="thaiDistribute"/>
      </w:pPr>
      <w:r>
        <w:rPr>
          <w:rFonts w:ascii="TH Sarabun New" w:hAnsi="TH Sarabun New" w:cs="TH Sarabun New" w:eastAsia="TH Sarabun New"/>
          <w:sz w:val="28"/>
          <w:lang w:val="th-TH" w:eastAsia="th-TH" w:bidi="th-TH"/>
        </w:rPr>
        <w:t>ใน​การทดลอง​ที่​รายงาน​ใช้​เกณฑ์ novelty 0.05, similarity 0.35 และ margin 0.10 ใน​ช่องทาง​ที่​พร้อม​ใช้งาน เงื่อนไข​ข้อความ​ต้อง​ผ่าน​ทั้ง​คะแนน similarity และ margin ส่วน novelty เป็น​อีก​ทางเลือก​หนึ่ง​ที่​ส่งต่อ​ได้​โดยอิสระ สมการ​นี้​อธิบาย​วิธี​ที่​นำ​ไป​ทดลอง ไม่​ใช่​ผล​การ​ปรับ​เทียบ​ที่​ผ่าน​เป้าหมาย​แล้ว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left="0" w:right="0" w:firstLine="425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แนวทาง​ระบบ​รวม​ช่วง​ที่​ทับกัน​หรือ​ห่าง​ไม่​เกิน 3 วินาที แล้ว​แบ่ง​หน่วย​ตรวจ​ไม่​เกิน 12 วินาที ส่วน​การทดลอง​ควบคุม​ใน​หัวข้อ 5.6 ใช้​หน่วย​เวลา 12 วินาที​ที่​กำหนด​เหมือนกัน​ทั้ง​วิธี​คัด​ก่อน​ตรวจ​และ​ตรวจ​ทุก​ช่วง เพื่อ​แยก​ผล​ของ Gemma Qwen ดู 8 เฟรม​ใน​ช่วง​เหตุ พร้อม​บริบท​ก่อน​และ​หลัง​อย่าง​ละ​ไม่​เกิน 2 เฟรม เรียง​ตามเวลา​และ​ระบุ timestamps ใช้​ภาพ​อ้างอิง​ปกติ​ใกล้เคียง​ไม่​เกิน 2 ภาพ​จาก development กำหนดให้​พิจารณา​ความต่าง​จาก​กิจวัตร โดย​ไม่​บังคับ​ว่า​ต้อง​มี​ความรุนแรง​จึง​ผิดปกติ และ​ตอบ normal, suspicious หรือ uncertain พร้อม​เหตุผล​และ​ข้อ​ไม่​แน่ใจ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left="0" w:right="0" w:firstLine="425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ผล​รอบ​แรก​ที่ uncertain หรือ​คำตอบ​ไม่​ผ่าน​การ​ตรวจ​รูปแบบ​ต้อง​คง​เป็น​รายการ​รอ​ตรวจ ไม่​เปลี่ยน​เป็นปกติ และ​แยก​ความ​ไม่​แน่ใจ​ของ​โมเดล​จาก​ความล้มเหลว​ทางเทคนิค การ​ตรวจ​ช่วง​ย่อย 3 วินาที​สูงสุด 2 ช่วง​เป็น​ทางเลือก​ที่จะ​ประเมิน​เพิ่มเติม ไม่​รวม​เป็น​ความสามารถ​ของ​ผล​รอบ​แรก​ใน​หัวข้อ 5.6 ผล​ยืนยัน​ของ​ผู้ใช้​เก็บ​แยกจาก​คำตอบ​โมเดล และ Qwen ที่​รับ​เฉพาะ​ภาพ​ไม่​ใช้​ยืนยัน​เสียง​หรือ​ความหมาย​คำพูด</w:t>
      </w:r>
    </w:p>
    <w:p>
      <w:pPr>
        <w:pStyle w:val="Heading2"/>
        <w:keepNext/>
        <w:keepLines/>
        <w:pageBreakBefore w:val="0"/>
        <w:widowControl/>
        <w:spacing w:before="16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5.5 ออกแบบ​การทดลอง​และ​ตัว​ชี้​วัด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left="0" w:right="0" w:firstLine="425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วางแผน​เปรียบเทียบ​คลัง​ปกติ​อย่าง​เดียว ข้อความ​อย่าง​เดียว รวม​สอง​ทาง และ​รวม​สอง​ทาง​พร้อม Qwen โดย​เพิ่ม​วิธี​อ้างอิง​ที่ Qwen ตรวจ​ทุก​หน่วย​ด้วย​เฟรม คำสั่ง และ​คลัง​อ้างอิง​เดียวกัน ประเมิน​การ​เพิ่ม​ภาพ​ปกติ​แบบ​ลำดับ​เวลา​แยกจาก​การ​เปลี่ยน​คำสั่ง​หรือ​ขอบเขต​เหตุ เลือก​เกณฑ์​จาก validation โดย​ให้ความสำคัญ​กับ recall ก่อน​ลด​การ​แจ้ง​ผิด​และ​ต้นทุน ส่วนข้อมูล​เสียง​และ​ภาพจริง​จะ​ประเมิน​เมื่อ​มี​ข้อมูล​และ​สิทธิ์​พร้อม ผล​ทดลอง​ที่​ดำเนินการ​แล้ว​รายงาน​เฉพาะ​ชุด​เปรียบเทียบ​ที่​มีผล​ดิบ​รองรับ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จับคู่​เหตุ​จริง​กับ​ผล​ตรวจ​แบบ​หนึ่งต่อหนึ่ง​ที่ temporal IoU ≥ 0.3 โดย temporal IoU คือ​เวลา​ทับซ้อน​หาร​ด้วย​เวลา​รวม​ของ​สอง​ช่วง วัด Recall = TP/(TP+FN) และ Precision = TP/(TP+FP) รวม​ช่วง​ทำนาย​ที่​ต่อเนื่อง​ก่อน​จับคู่ และ​รายงาน uncertain แยก ไม่​ถือเป็น​เหตุ​ที่​ตรวจ​ยืนยัน​ถูก</w:t>
      </w:r>
    </w:p>
    <w:p>
      <w:pPr>
        <w:keepNext/>
        <w:keepLines/>
        <w:pageBreakBefore w:val="0"/>
        <w:widowControl/>
        <w:spacing w:before="160" w:after="16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/>
          <w:i w:val="0"/>
          <w:color w:val="000000"/>
          <w:sz w:val="28"/>
          <w:u w:val="none"/>
          <w:szCs w:val="28"/>
          <w:lang w:val="th-TH" w:eastAsia="th-TH" w:bidi="th-TH"/>
        </w:rPr>
        <w:t xml:space="preserve">ตาราง​ที่ 1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เป้าหมาย​การประเมิน​ต้นแบบ​ซึ่ง​ยัง​ต้อง​ทดสอบ​ยืนยัน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5102"/>
        <w:gridCol w:w="3203"/>
      </w:tblGrid>
      <w:tr>
        <w:trPr>
          <w:cantSplit/>
          <w:tblHeader/>
          <w:cantSplit/>
          <w:tblHeader/>
        </w:trPr>
        <w:tc>
          <w:tcPr>
            <w:tcW w:type="dxa" w:w="510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DEDED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1"/>
              </w:rPr>
              <w:t>ตัว​ชี้​วัด</w:t>
            </w:r>
          </w:p>
        </w:tc>
        <w:tc>
          <w:tcPr>
            <w:tcW w:type="dxa" w:w="320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DEDED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1"/>
              </w:rPr>
              <w:t>เป้าหมาย</w:t>
            </w:r>
          </w:p>
        </w:tc>
      </w:tr>
      <w:tr>
        <w:trPr>
          <w:cantSplit/>
          <w:cantSplit/>
        </w:trPr>
        <w:tc>
          <w:tcPr>
            <w:tcW w:type="dxa" w:w="510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Recall ขั้น​คัด​กรอง Gemma</w:t>
            </w:r>
          </w:p>
        </w:tc>
        <w:tc>
          <w:tcPr>
            <w:tcW w:type="dxa" w:w="320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ไม่​น้อยกว่า 95%</w:t>
            </w:r>
          </w:p>
        </w:tc>
      </w:tr>
      <w:tr>
        <w:trPr>
          <w:cantSplit/>
          <w:cantSplit/>
        </w:trPr>
        <w:tc>
          <w:tcPr>
            <w:tcW w:type="dxa" w:w="510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Recall หลัง​ตรวจ​บริบท</w:t>
            </w:r>
          </w:p>
        </w:tc>
        <w:tc>
          <w:tcPr>
            <w:tcW w:type="dxa" w:w="320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ไม่​น้อยกว่า 85%</w:t>
            </w:r>
          </w:p>
        </w:tc>
      </w:tr>
      <w:tr>
        <w:trPr>
          <w:cantSplit/>
          <w:cantSplit/>
        </w:trPr>
        <w:tc>
          <w:tcPr>
            <w:tcW w:type="dxa" w:w="510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Precision หลัง​ตรวจ​บริบท</w:t>
            </w:r>
          </w:p>
        </w:tc>
        <w:tc>
          <w:tcPr>
            <w:tcW w:type="dxa" w:w="320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ไม่​น้อยกว่า 80%</w:t>
            </w:r>
          </w:p>
        </w:tc>
      </w:tr>
      <w:tr>
        <w:trPr>
          <w:cantSplit/>
          <w:cantSplit/>
        </w:trPr>
        <w:tc>
          <w:tcPr>
            <w:tcW w:type="dxa" w:w="510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การ​แจ้ง​ผิด​ต่อ​ชั่วโมง​บน​วิดีโอ​ปกติ</w:t>
            </w:r>
          </w:p>
        </w:tc>
        <w:tc>
          <w:tcPr>
            <w:tcW w:type="dxa" w:w="320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ไม่​เกิน 2 เหตุ/ชั่วโมง</w:t>
            </w:r>
          </w:p>
        </w:tc>
      </w:tr>
      <w:tr>
        <w:trPr>
          <w:cantSplit/>
          <w:cantSplit/>
        </w:trPr>
        <w:tc>
          <w:tcPr>
            <w:tcW w:type="dxa" w:w="510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จำนวน Qwen requests เทียบ​ตรวจ​ทุก​ช่วง</w:t>
            </w:r>
          </w:p>
        </w:tc>
        <w:tc>
          <w:tcPr>
            <w:tcW w:type="dxa" w:w="320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ลดลง​ไม่​น้อยกว่า 50%</w:t>
            </w:r>
          </w:p>
        </w:tc>
      </w:tr>
    </w:tbl>
    <w:p>
      <w:pPr>
        <w:keepNext w:val="0"/>
        <w:keepLines w:val="0"/>
        <w:pageBreakBefore w:val="0"/>
        <w:widowControl/>
        <w:spacing w:before="0" w:after="140" w:line="252" w:lineRule="auto"/>
        <w:ind w:left="0" w:right="0" w:firstLine="425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วัด​เวลา​โหลด สร้าง​ดัชนี คัด​กรอง และ​ตรวจ​บริบท จำนวน​คำขอ และ​สัดส่วน​เวลา​วิดีโอ​ที่​ส่งต่อ พร้อม RAM ของ​กระบวนการ​และ VRAM ทั้ง​การ์ด แยกจาก allocated/reserved ของ PyTorch เนื่องจาก Qwen ใช้ llama.cpp จึง​ไม่​ใช้​ค่า​หน่วยความจำ​ของ PyTorch ใน​บริการ Gemma แทน VRAM ของ Qwen วางแผน​ใช้​วิดีโอ​ปกติ​ต่อเนื่อง​อย่าง​น้อย 90 นาที แบ่ง validation 30 นาที​และ test 60 นาที เพื่อ​วัด​การ​แจ้ง​ผิด​ต่อ​ชั่วโมง เป้าหมาย​ใน​ตาราง​ที่ 1 เป็น​เกณฑ์​วางแผน มิใช่​ผล​ที่​บรรลุ​แล้ว</w:t>
      </w:r>
    </w:p>
    <w:p>
      <w:pPr>
        <w:pStyle w:val="Heading2"/>
        <w:keepNext/>
        <w:keepLines/>
        <w:pageBreakBefore/>
        <w:widowControl/>
        <w:spacing w:before="16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5.6 ผล​การทดลอง​เบื้องต้น​และ​ข้อจำกัด​ที่​พบ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left="0" w:right="0" w:firstLine="425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ผล ณ วันที่ 15 ตุลาคม 2569 ใช้ UBnormal ซึ่ง​เป็น​วิดีโอ​จำลอง​และ​ไม่​มีเสียง แบ่ง​ชุด​ประเมิน​เป็น​สาม​กลุ่ม​ดัง​ตาราง​ที่ 2 รวม 28 วิดีโอ​สำหรับ​ประเมิน​และ​เหตุ​ที่​มี​ข้อมูล​กำกับ 16 เหตุ แต่​ไม่​รวม​เป็น​ค่า​ความ​แม่น​ของ​ชุด​ทดสอบ​อิสระ​เดียวกัน ชุด​ฉาก​เดิม​และ​ชุด​ขยาย​ผ่าน​การ​วิเคราะห์​ผล​แล้ว ส่วน​ฉาก​สำรอง 22 และ 24 ล็อก​วิธี​ก่อน​อนุมาน​เพื่อ​ศึกษา​การ​ใช้กับ​ฉาก​ใหม่ ทั้งหมด​มาจาก official validation และ​ยัง​ไม่​เปิด official test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การ​ทดลองใช้​บริบท​พื้นที่​คน​เดิน​ทั่วไป​และ​นโยบาย camera_normality_v2 ร่วมกับ​ภาพ​ปกติ​ตาม​ฉาก ไม่​ใช่​บริบท​ที่​ตรวจสอบ​กับ​โรงพยาบาล​แล้ว ใช้ EmbeddingGemma 2 revision 914f7f89 และ CapRL-Qwen3VL-4B-GGUF revision 922d08bb แบบ Q6_K ผ่าน llama.cpp b10964 ผล​เป็นการ​ตรวจ​รอบ​แรก ไม่​รวม​การ​ตรวจ​ซ้ำ​เพื่อ​ซ่อม​เหตุ​ที่​พลาด</w:t>
      </w:r>
    </w:p>
    <w:p>
      <w:pPr>
        <w:keepNext/>
        <w:keepLines/>
        <w:pageBreakBefore w:val="0"/>
        <w:widowControl/>
        <w:spacing w:before="160" w:after="160" w:line="252" w:lineRule="auto"/>
        <w:ind w:left="0" w:right="0" w:firstLine="0"/>
        <w:jc w:val="left"/>
        <w:wordWrap w:val="1"/>
        <w:kinsoku w:val="1"/>
      </w:pPr>
      <w:r>
        <w:rPr>
          <w:rFonts w:ascii="TH Sarabun New" w:hAnsi="TH Sarabun New" w:eastAsia="TH Sarabun New" w:cs="TH Sarabun New"/>
          <w:b/>
          <w:i w:val="0"/>
          <w:color w:val="000000"/>
          <w:sz w:val="28"/>
          <w:u w:val="none"/>
          <w:szCs w:val="28"/>
          <w:lang w:val="th-TH" w:eastAsia="th-TH" w:bidi="th-TH"/>
        </w:rPr>
        <w:t xml:space="preserve">ตาราง​ที่ 2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องค์ประกอบ​ข้อมูล​สำหรับ​การทดลอง​เบื้องต้น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353"/>
        <w:gridCol w:w="1162"/>
        <w:gridCol w:w="1587"/>
        <w:gridCol w:w="1587"/>
        <w:gridCol w:w="1616"/>
      </w:tblGrid>
      <w:tr>
        <w:trPr>
          <w:cantSplit/>
          <w:tblHeader/>
        </w:trPr>
        <w:tc>
          <w:tcPr>
            <w:tcW w:type="dxa" w:w="2353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กลุ่ม​ฉาก</w:t>
            </w:r>
          </w:p>
        </w:tc>
        <w:tc>
          <w:tcPr>
            <w:tcW w:type="dxa" w:w="116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ปกติ​อ้างอิง</w:t>
              <w:br/>
              <w:t>(ไฟล์)</w:t>
            </w:r>
          </w:p>
        </w:tc>
        <w:tc>
          <w:tcPr>
            <w:tcW w:type="dxa" w:w="158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ประเมิน</w:t>
              <w:br/>
              <w:t>(วิดีโอ / เหตุ)</w:t>
            </w:r>
          </w:p>
        </w:tc>
        <w:tc>
          <w:tcPr>
            <w:tcW w:type="dxa" w:w="158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เวลา​ประเมิน</w:t>
              <w:br/>
              <w:t>(วินาที)</w:t>
            </w:r>
          </w:p>
        </w:tc>
        <w:tc>
          <w:tcPr>
            <w:tcW w:type="dxa" w:w="161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คลิป​ปกติ</w:t>
              <w:br/>
              <w:t>(วินาที)</w:t>
            </w:r>
          </w:p>
        </w:tc>
      </w:tr>
      <w:tr>
        <w:trPr>
          <w:cantSplit/>
        </w:trPr>
        <w:tc>
          <w:tcPr>
            <w:tcW w:type="dxa" w:w="2353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เดิม: 3, 4, 5</w:t>
            </w:r>
          </w:p>
        </w:tc>
        <w:tc>
          <w:tcPr>
            <w:tcW w:type="dxa" w:w="116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6</w:t>
            </w:r>
          </w:p>
        </w:tc>
        <w:tc>
          <w:tcPr>
            <w:tcW w:type="dxa" w:w="158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10 / 7</w:t>
            </w:r>
          </w:p>
        </w:tc>
        <w:tc>
          <w:tcPr>
            <w:tcW w:type="dxa" w:w="158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143.50</w:t>
            </w:r>
          </w:p>
        </w:tc>
        <w:tc>
          <w:tcPr>
            <w:tcW w:type="dxa" w:w="161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60.13</w:t>
            </w:r>
          </w:p>
        </w:tc>
      </w:tr>
      <w:tr>
        <w:trPr>
          <w:cantSplit/>
        </w:trPr>
        <w:tc>
          <w:tcPr>
            <w:tcW w:type="dxa" w:w="2353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ขยาย: 6, 8, 14, 16</w:t>
            </w:r>
          </w:p>
        </w:tc>
        <w:tc>
          <w:tcPr>
            <w:tcW w:type="dxa" w:w="116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8</w:t>
            </w:r>
          </w:p>
        </w:tc>
        <w:tc>
          <w:tcPr>
            <w:tcW w:type="dxa" w:w="158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12 / 6</w:t>
            </w:r>
          </w:p>
        </w:tc>
        <w:tc>
          <w:tcPr>
            <w:tcW w:type="dxa" w:w="158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174.90</w:t>
            </w:r>
          </w:p>
        </w:tc>
        <w:tc>
          <w:tcPr>
            <w:tcW w:type="dxa" w:w="161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90.53</w:t>
            </w:r>
          </w:p>
        </w:tc>
      </w:tr>
      <w:tr>
        <w:trPr>
          <w:cantSplit/>
        </w:trPr>
        <w:tc>
          <w:tcPr>
            <w:tcW w:type="dxa" w:w="2353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สำรอง: 22, 24</w:t>
            </w:r>
          </w:p>
        </w:tc>
        <w:tc>
          <w:tcPr>
            <w:tcW w:type="dxa" w:w="116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4</w:t>
            </w:r>
          </w:p>
        </w:tc>
        <w:tc>
          <w:tcPr>
            <w:tcW w:type="dxa" w:w="158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6 / 3</w:t>
            </w:r>
          </w:p>
        </w:tc>
        <w:tc>
          <w:tcPr>
            <w:tcW w:type="dxa" w:w="158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90.20</w:t>
            </w:r>
          </w:p>
        </w:tc>
        <w:tc>
          <w:tcPr>
            <w:tcW w:type="dxa" w:w="161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45.10</w:t>
            </w:r>
          </w:p>
        </w:tc>
      </w:tr>
      <w:tr>
        <w:trPr>
          <w:cantSplit/>
        </w:trPr>
        <w:tc>
          <w:tcPr>
            <w:tcW w:type="dxa" w:w="2353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before="60" w:after="60" w:line="240" w:lineRule="auto"/>
              <w:ind w:firstLine="0"/>
              <w:jc w:val="left"/>
            </w:pPr>
            <w:r>
              <w:rPr>
                <w:rFonts w:ascii="TH Sarabun New" w:hAnsi="TH Sarabun New" w:cs="TH Sarabun New" w:eastAsia="TH Sarabun New"/>
                <w:b/>
                <w:sz w:val="28"/>
                <w:lang w:val="th-TH" w:eastAsia="th-TH" w:bidi="th-TH"/>
              </w:rPr>
              <w:t>รวม​จำนวน​ข้อมูล</w:t>
            </w:r>
          </w:p>
        </w:tc>
        <w:tc>
          <w:tcPr>
            <w:tcW w:type="dxa" w:w="1162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before="60" w:after="60" w:line="240" w:lineRule="auto"/>
              <w:ind w:firstLine="0"/>
              <w:jc w:val="right"/>
            </w:pPr>
            <w:r>
              <w:rPr>
                <w:rFonts w:ascii="TH Sarabun New" w:hAnsi="TH Sarabun New" w:cs="TH Sarabun New" w:eastAsia="TH Sarabun New"/>
                <w:b/>
                <w:sz w:val="28"/>
                <w:lang w:val="th-TH" w:eastAsia="th-TH" w:bidi="th-TH"/>
              </w:rPr>
              <w:t>18</w:t>
            </w:r>
          </w:p>
        </w:tc>
        <w:tc>
          <w:tcPr>
            <w:tcW w:type="dxa" w:w="1587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before="60" w:after="60" w:line="240" w:lineRule="auto"/>
              <w:ind w:firstLine="0"/>
              <w:jc w:val="right"/>
            </w:pPr>
            <w:r>
              <w:rPr>
                <w:rFonts w:ascii="TH Sarabun New" w:hAnsi="TH Sarabun New" w:cs="TH Sarabun New" w:eastAsia="TH Sarabun New"/>
                <w:b/>
                <w:sz w:val="28"/>
                <w:lang w:val="th-TH" w:eastAsia="th-TH" w:bidi="th-TH"/>
              </w:rPr>
              <w:t>28 / 16</w:t>
            </w:r>
          </w:p>
        </w:tc>
        <w:tc>
          <w:tcPr>
            <w:tcW w:type="dxa" w:w="1587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before="60" w:after="60" w:line="240" w:lineRule="auto"/>
              <w:ind w:firstLine="0"/>
              <w:jc w:val="right"/>
            </w:pPr>
            <w:r>
              <w:rPr>
                <w:rFonts w:ascii="TH Sarabun New" w:hAnsi="TH Sarabun New" w:cs="TH Sarabun New" w:eastAsia="TH Sarabun New"/>
                <w:b/>
                <w:sz w:val="28"/>
                <w:lang w:val="th-TH" w:eastAsia="th-TH" w:bidi="th-TH"/>
              </w:rPr>
              <w:t>408.60</w:t>
            </w:r>
          </w:p>
        </w:tc>
        <w:tc>
          <w:tcPr>
            <w:tcW w:type="dxa" w:w="1616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before="60" w:after="60" w:line="240" w:lineRule="auto"/>
              <w:ind w:firstLine="0"/>
              <w:jc w:val="right"/>
            </w:pPr>
            <w:r>
              <w:rPr>
                <w:rFonts w:ascii="TH Sarabun New" w:hAnsi="TH Sarabun New" w:cs="TH Sarabun New" w:eastAsia="TH Sarabun New"/>
                <w:b/>
                <w:sz w:val="28"/>
                <w:lang w:val="th-TH" w:eastAsia="th-TH" w:bidi="th-TH"/>
              </w:rPr>
              <w:t>195.77</w:t>
            </w:r>
          </w:p>
        </w:tc>
      </w:tr>
    </w:tbl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wordWrap w:val="1"/>
        <w:kinsoku w:val="1"/>
      </w:pPr>
      <w:r>
        <w:rPr>
          <w:rFonts w:ascii="TH Sarabun New" w:hAnsi="TH Sarabun New" w:cs="TH Sarabun New" w:eastAsia="TH Sarabun New"/>
          <w:sz w:val="28"/>
          <w:lang w:val="th-TH" w:eastAsia="th-TH" w:bidi="th-TH"/>
        </w:rPr>
        <w:t>หมายเหตุ ชุด​ขยาย​มี​ไฟล์​ปกติ 8 ไฟล์​จาก​การ​บันทึก​อิสระ 7 รายการ เพราะ​ต้นฉบับ​และ​ฉบับ​หมอก​ของ​ฉาก 8 อยู่​ใน development เดียวกัน ไม่​ข้าม​ไป​ชุด​ประเมิน คลัง​ปกติ​ไม่​ใช้​เฟรม​จาก​วิดีโอ​ประเมิน ตัวเลข “คลิป​ปกติ” นับ​เฉพาะ​วิดีโอ​ปกติ​ทั้ง​คลิป ไม่​รวม​ช่วง​ปกติ​ใน​คลิป​ที่​มี​เหตุ รวม​ไฟล์​ปกติ​อ้างอิง 18 ไฟล์​จาก​การ​บันทึก​อิสระ 17 รายการ ยอดรวม​เวลา​คำนวณ​จาก​ค่า​ก่อน​ปัดเศษ จึง​อาจ​ต่าง​จาก​ผลบวก​ของ​ตัว​เลขที่​แสดง ไม่​รวม​ผล​ความ​แม่น​ของ​แต่ละ​ชุด​เข้าด้วยกัน</w:t>
      </w:r>
    </w:p>
    <w:p>
      <w:pPr>
        <w:keepNext/>
        <w:keepLines/>
        <w:pageBreakBefore w:val="0"/>
        <w:widowControl/>
        <w:spacing w:before="160" w:after="16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/>
          <w:i w:val="0"/>
          <w:color w:val="000000"/>
          <w:sz w:val="28"/>
          <w:u w:val="none"/>
          <w:szCs w:val="28"/>
          <w:lang w:val="th-TH" w:eastAsia="th-TH" w:bidi="th-TH"/>
        </w:rPr>
        <w:t xml:space="preserve">ตาราง​ที่ 3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ผล​วิธี Gemma คัด​ช่วง​และ Qwen ตรวจ​พร้อม​บริบท​ปกติ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920"/>
        <w:gridCol w:w="624"/>
        <w:gridCol w:w="624"/>
        <w:gridCol w:w="624"/>
        <w:gridCol w:w="1757"/>
        <w:gridCol w:w="1757"/>
      </w:tblGrid>
      <w:tr>
        <w:trPr>
          <w:cantSplit/>
          <w:tblHeader/>
        </w:trPr>
        <w:tc>
          <w:tcPr>
            <w:tcW w:type="dxa" w:w="29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กลุ่ม​ฉาก</w:t>
            </w:r>
          </w:p>
        </w:tc>
        <w:tc>
          <w:tcPr>
            <w:tcW w:type="dxa" w:w="62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TP</w:t>
            </w:r>
          </w:p>
        </w:tc>
        <w:tc>
          <w:tcPr>
            <w:tcW w:type="dxa" w:w="62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H Sarabun New" w:hAnsi="TH Sarabun New" w:cs="TH Sarabun New" w:eastAsia="TH Sarabun New"/>
                <w:b/>
                <w:sz w:val="28"/>
                <w:lang w:val="th-TH" w:eastAsia="th-TH" w:bidi="th-TH"/>
              </w:rPr>
              <w:t>FP</w:t>
            </w:r>
          </w:p>
        </w:tc>
        <w:tc>
          <w:tcPr>
            <w:tcW w:type="dxa" w:w="62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H Sarabun New" w:hAnsi="TH Sarabun New" w:cs="TH Sarabun New" w:eastAsia="TH Sarabun New"/>
                <w:b/>
                <w:sz w:val="28"/>
                <w:lang w:val="th-TH" w:eastAsia="th-TH" w:bidi="th-TH"/>
              </w:rPr>
              <w:t>FN</w:t>
            </w:r>
          </w:p>
        </w:tc>
        <w:tc>
          <w:tcPr>
            <w:tcW w:type="dxa" w:w="17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Recall</w:t>
            </w:r>
          </w:p>
        </w:tc>
        <w:tc>
          <w:tcPr>
            <w:tcW w:type="dxa" w:w="17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Precision</w:t>
            </w:r>
          </w:p>
        </w:tc>
      </w:tr>
      <w:tr>
        <w:trPr>
          <w:cantSplit/>
        </w:trPr>
        <w:tc>
          <w:tcPr>
            <w:tcW w:type="dxa" w:w="29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เดิม: 3, 4, 5</w:t>
            </w:r>
          </w:p>
        </w:tc>
        <w:tc>
          <w:tcPr>
            <w:tcW w:type="dxa" w:w="62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6</w:t>
            </w:r>
          </w:p>
        </w:tc>
        <w:tc>
          <w:tcPr>
            <w:tcW w:type="dxa" w:w="62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before="60" w:after="60" w:line="240" w:lineRule="auto"/>
              <w:ind w:firstLine="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sz w:val="28"/>
                <w:lang w:val="th-TH" w:eastAsia="th-TH" w:bidi="th-TH"/>
              </w:rPr>
              <w:t>1</w:t>
            </w:r>
          </w:p>
        </w:tc>
        <w:tc>
          <w:tcPr>
            <w:tcW w:type="dxa" w:w="62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before="60" w:after="60" w:line="240" w:lineRule="auto"/>
              <w:ind w:firstLine="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sz w:val="28"/>
                <w:lang w:val="th-TH" w:eastAsia="th-TH" w:bidi="th-TH"/>
              </w:rPr>
              <w:t>1</w:t>
            </w:r>
          </w:p>
        </w:tc>
        <w:tc>
          <w:tcPr>
            <w:tcW w:type="dxa" w:w="17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85.7%</w:t>
            </w:r>
          </w:p>
        </w:tc>
        <w:tc>
          <w:tcPr>
            <w:tcW w:type="dxa" w:w="17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85.7%</w:t>
            </w:r>
          </w:p>
        </w:tc>
      </w:tr>
      <w:tr>
        <w:trPr>
          <w:cantSplit/>
        </w:trPr>
        <w:tc>
          <w:tcPr>
            <w:tcW w:type="dxa" w:w="29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ขยาย: 6, 8, 14, 16</w:t>
            </w:r>
          </w:p>
        </w:tc>
        <w:tc>
          <w:tcPr>
            <w:tcW w:type="dxa" w:w="62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3</w:t>
            </w:r>
          </w:p>
        </w:tc>
        <w:tc>
          <w:tcPr>
            <w:tcW w:type="dxa" w:w="62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before="60" w:after="60" w:line="240" w:lineRule="auto"/>
              <w:ind w:firstLine="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sz w:val="28"/>
                <w:lang w:val="th-TH" w:eastAsia="th-TH" w:bidi="th-TH"/>
              </w:rPr>
              <w:t>2</w:t>
            </w:r>
          </w:p>
        </w:tc>
        <w:tc>
          <w:tcPr>
            <w:tcW w:type="dxa" w:w="62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before="60" w:after="60" w:line="240" w:lineRule="auto"/>
              <w:ind w:firstLine="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sz w:val="28"/>
                <w:lang w:val="th-TH" w:eastAsia="th-TH" w:bidi="th-TH"/>
              </w:rPr>
              <w:t>3</w:t>
            </w:r>
          </w:p>
        </w:tc>
        <w:tc>
          <w:tcPr>
            <w:tcW w:type="dxa" w:w="17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50.0%</w:t>
            </w:r>
          </w:p>
        </w:tc>
        <w:tc>
          <w:tcPr>
            <w:tcW w:type="dxa" w:w="17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60.0%</w:t>
            </w:r>
          </w:p>
        </w:tc>
      </w:tr>
      <w:tr>
        <w:trPr>
          <w:cantSplit/>
        </w:trPr>
        <w:tc>
          <w:tcPr>
            <w:tcW w:type="dxa" w:w="29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สำรอง: 22, 24</w:t>
            </w:r>
          </w:p>
        </w:tc>
        <w:tc>
          <w:tcPr>
            <w:tcW w:type="dxa" w:w="62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2</w:t>
            </w:r>
          </w:p>
        </w:tc>
        <w:tc>
          <w:tcPr>
            <w:tcW w:type="dxa" w:w="62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before="60" w:after="60" w:line="240" w:lineRule="auto"/>
              <w:ind w:firstLine="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sz w:val="28"/>
                <w:lang w:val="th-TH" w:eastAsia="th-TH" w:bidi="th-TH"/>
              </w:rPr>
              <w:t>0</w:t>
            </w:r>
          </w:p>
        </w:tc>
        <w:tc>
          <w:tcPr>
            <w:tcW w:type="dxa" w:w="62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before="60" w:after="60" w:line="240" w:lineRule="auto"/>
              <w:ind w:firstLine="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sz w:val="28"/>
                <w:lang w:val="th-TH" w:eastAsia="th-TH" w:bidi="th-TH"/>
              </w:rPr>
              <w:t>1</w:t>
            </w:r>
          </w:p>
        </w:tc>
        <w:tc>
          <w:tcPr>
            <w:tcW w:type="dxa" w:w="17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66.7%</w:t>
            </w:r>
          </w:p>
        </w:tc>
        <w:tc>
          <w:tcPr>
            <w:tcW w:type="dxa" w:w="175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100.0%</w:t>
            </w:r>
          </w:p>
        </w:tc>
      </w:tr>
    </w:tbl>
    <w:p>
      <w:pPr>
        <w:keepNext w:val="0"/>
        <w:keepLines w:val="0"/>
        <w:pageBreakBefore w:val="0"/>
        <w:widowControl/>
        <w:spacing w:before="0" w:after="140" w:line="252" w:lineRule="auto"/>
        <w:ind w:left="0" w:right="0" w:firstLine="425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ตาราง​ที่ 3 ใช้การ​จับคู่​เหตุ​แบบ​หนึ่งต่อหนึ่ง​ที่ temporal IoU ≥ 0.3 โดยรวม​ช่วง​ทำนาย​ที่​ต่อเนื่อง​ก่อน​จับคู่ TP คือ​เหตุ​ที่​พบ​ถูก FN คือ​เหตุ​ที่​พลาด และ FP คือ​เหตุ​เสนอ​ที่​จับคู่​ไม่​ได้ ผล​ไม่​คงที่​ข้าม​ฉาก: ชุด​เดิม​พบ 6 จาก 7 เหตุ แต่​ชุด​ขยาย​พบ 3 จาก 6 เหตุ และ​ฉาก​สำรอง​พบ 2 จาก 3 เหตุ จึง​ยัง​สรุป​ไม่​ได้​ว่า​ระบบ​มี​ความ​แม่น​ทั่วไป 85.7% หรือ​ผ่าน​เป้าหมาย​ทุก​ด้าน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left="0" w:right="0" w:firstLine="425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เมื่อ​ใช้​หน่วย​ตรวจ เฟรม และ​คำสั่ง​เดียวกัน วิธี​ตรวจ​ทุก​ช่วง​ให้ผล​ระดับ​เหตุ​เท่ากับ​วิธี​คัด​ก่อน​ตรวจ​ใน​คู่​เปรียบเทียบ​เหล่านี้ แต่​จำนวน​คำขอ​ที่​ลด​ได้​ต่างกัน​มาก​ดัง​ตาราง​ที่ 4 สำหรับ​ฉาก​สำรอง ตัวเลข​วิธี​คัด​ก่อน​ตรวจ​เป็นการ​เลือก​คำตอบ​จริง 5 หน่วย​จาก​การ​รัน​ครบ 12 หน่วย​ตาม​รายการ​ที่ Gemma เลือก​ไว้ จึง​เป็น​การประเมิน​ซ้ำ​จาก​ผล​ดิบ ไม่​ใช่​เวลา​ประมวลผล​ของ​การ​รัน​สอง​ขั้น​แยก​ต่างหาก</w:t>
      </w:r>
    </w:p>
    <w:p>
      <w:pPr>
        <w:keepNext/>
        <w:keepLines/>
        <w:pageBreakBefore w:val="0"/>
        <w:widowControl/>
        <w:spacing w:before="160" w:after="160" w:line="252" w:lineRule="auto"/>
        <w:ind w:left="0" w:right="0" w:firstLine="0"/>
        <w:jc w:val="left"/>
        <w:wordWrap w:val="1"/>
        <w:kinsoku w:val="1"/>
      </w:pPr>
      <w:r>
        <w:rPr>
          <w:rFonts w:ascii="TH Sarabun New" w:hAnsi="TH Sarabun New" w:eastAsia="TH Sarabun New" w:cs="TH Sarabun New"/>
          <w:b/>
          <w:i w:val="0"/>
          <w:color w:val="000000"/>
          <w:sz w:val="28"/>
          <w:u w:val="none"/>
          <w:szCs w:val="28"/>
          <w:lang w:val="th-TH" w:eastAsia="th-TH" w:bidi="th-TH"/>
        </w:rPr>
        <w:t xml:space="preserve">ตาราง​ที่ 4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จำนวน​คำขอ Qwen ภายใต้​หน่วย​ตรวจ​ที่​จับคู่​กัน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430"/>
        <w:gridCol w:w="1701"/>
        <w:gridCol w:w="1701"/>
        <w:gridCol w:w="1474"/>
      </w:tblGrid>
      <w:tr>
        <w:trPr>
          <w:cantSplit/>
          <w:tblHeader/>
        </w:trPr>
        <w:tc>
          <w:tcPr>
            <w:tcW w:type="dxa" w:w="343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กลุ่ม​ฉาก</w:t>
            </w:r>
          </w:p>
        </w:tc>
        <w:tc>
          <w:tcPr>
            <w:tcW w:type="dxa" w:w="170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คัด​ก่อน​ตรวจ</w:t>
            </w:r>
          </w:p>
        </w:tc>
        <w:tc>
          <w:tcPr>
            <w:tcW w:type="dxa" w:w="170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ตรวจ​ทุก​ช่วง</w:t>
            </w:r>
          </w:p>
        </w:tc>
        <w:tc>
          <w:tcPr>
            <w:tcW w:type="dxa" w:w="14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ลดลง</w:t>
            </w:r>
          </w:p>
        </w:tc>
      </w:tr>
      <w:tr>
        <w:trPr>
          <w:cantSplit/>
        </w:trPr>
        <w:tc>
          <w:tcPr>
            <w:tcW w:type="dxa" w:w="343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เดิม: 3, 4, 5</w:t>
            </w:r>
          </w:p>
        </w:tc>
        <w:tc>
          <w:tcPr>
            <w:tcW w:type="dxa" w:w="170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16</w:t>
            </w:r>
          </w:p>
        </w:tc>
        <w:tc>
          <w:tcPr>
            <w:tcW w:type="dxa" w:w="170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19</w:t>
            </w:r>
          </w:p>
        </w:tc>
        <w:tc>
          <w:tcPr>
            <w:tcW w:type="dxa" w:w="14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15.8%</w:t>
            </w:r>
          </w:p>
        </w:tc>
      </w:tr>
      <w:tr>
        <w:trPr>
          <w:cantSplit/>
        </w:trPr>
        <w:tc>
          <w:tcPr>
            <w:tcW w:type="dxa" w:w="343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ขยาย: 6, 8, 14, 16</w:t>
            </w:r>
          </w:p>
        </w:tc>
        <w:tc>
          <w:tcPr>
            <w:tcW w:type="dxa" w:w="170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22</w:t>
            </w:r>
          </w:p>
        </w:tc>
        <w:tc>
          <w:tcPr>
            <w:tcW w:type="dxa" w:w="170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23</w:t>
            </w:r>
          </w:p>
        </w:tc>
        <w:tc>
          <w:tcPr>
            <w:tcW w:type="dxa" w:w="14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4.3%</w:t>
            </w:r>
          </w:p>
        </w:tc>
      </w:tr>
      <w:tr>
        <w:trPr>
          <w:cantSplit/>
        </w:trPr>
        <w:tc>
          <w:tcPr>
            <w:tcW w:type="dxa" w:w="343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สำรอง: 22, 24</w:t>
            </w:r>
          </w:p>
        </w:tc>
        <w:tc>
          <w:tcPr>
            <w:tcW w:type="dxa" w:w="170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5</w:t>
            </w:r>
          </w:p>
        </w:tc>
        <w:tc>
          <w:tcPr>
            <w:tcW w:type="dxa" w:w="170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12</w:t>
            </w:r>
          </w:p>
        </w:tc>
        <w:tc>
          <w:tcPr>
            <w:tcW w:type="dxa" w:w="147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58.3%</w:t>
            </w:r>
          </w:p>
        </w:tc>
      </w:tr>
    </w:tbl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นับ​เป็น​คำขอ HTTP ต่อ​หน่วย​ตรวจ ไม่​ใช่​จำนวน​รอบ​ซ่อม​คำตอบ​ภายใน​โมเดล​หรือ​จำนวน​เฟรม สัดส่วน​การ​ลด​คำขอ​ไม่​เท่ากับ​สัดส่วน​เวลา​ที่​ลดลง และ​ยัง​ต้อง​รวม​ต้นทุน​สร้าง​ดัชนี​เมื่อ​เปรียบเทียบ​การใช้งาน​จริง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left="0" w:right="0" w:firstLine="425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ใน​ชุด​ขยาย Gemma คัด​พบ​ครบ 6 เหตุ แต่​หลัง Qwen เหลือ 3 เหตุ แสดง​ว่าการ​ตรวจ​บริบท​เป็น​จุด​สูญเสีย​สำคัญ​ของ​ชุด​นี้ ขณะที่​ฉาก​สำรอง Gemma คัด​พบ​เพียง 2 จาก 3 เหตุ เหตุ​ที่​ไม่​ส่งต่อ​ไม่​อาจ​ให้ Qwen ตรวจ​คืน​ได้ จึง​มี​ข้อจำกัด​ทั้ง​ขั้น​คัด​ช่วง​และ​ขั้น​ตรวจ​ยืนยัน สัดส่วน​การ​ลด​คำขอ 58.3% ของ​ฉาก​สำรอง​ต้อง​อ่าน​ร่วมกับ recall 66.7% ไม่​ใช่​ผล​ที่​ผ่าน​เกณฑ์​แล้ว ตัวอย่าง​เหตุ​ที่​ตรวจ​พบ​ใน​ฉาก​สำรอง​แสดง​ใน​ภาพ​ที่ 2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การ​เพิ่ม​หลักฐาน​ปกติ​แบบ​ลำดับ​เวลา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ทดลอง​แทน​ภาพ​อ้างอิง​ปกติ​เดี่ยว​ด้วย​ภาพ​เรียง​เวลา 4 เฟรม​ใน​กรอบ 2 × 2 จาก​ช่วง​ปกติ​เดียวกัน โดย​คง​ภาพ​เหตุ timestamps ขนาด​กรอบ​ภาพ จำนวน​ภาพ​อ้างอิง​สูงสุด 2 ภาพ และ​เกณฑ์​คัด​ช่วง​เดิม ผล​แสดง​ใน​ตาราง​ที่ 5 การ​เปลี่ยน​นี้​ไม่​ใช่​การ​ให้​โมเดล​ดู​ทุก​เฟรม และ​ยัง​ไม่​ได้​วัด​จำนวน visual tokens ที่​ใช้​จริง</w:t>
      </w:r>
    </w:p>
    <w:p>
      <w:pPr>
        <w:keepNext/>
        <w:keepLines/>
        <w:pageBreakBefore w:val="0"/>
        <w:widowControl/>
        <w:spacing w:before="160" w:after="160" w:line="252" w:lineRule="auto"/>
        <w:ind w:left="0" w:right="0" w:firstLine="0"/>
        <w:jc w:val="left"/>
        <w:wordWrap w:val="1"/>
        <w:kinsoku w:val="1"/>
      </w:pPr>
      <w:r>
        <w:rPr>
          <w:rFonts w:ascii="TH Sarabun New" w:hAnsi="TH Sarabun New" w:eastAsia="TH Sarabun New" w:cs="TH Sarabun New"/>
          <w:b/>
          <w:i w:val="0"/>
          <w:color w:val="000000"/>
          <w:sz w:val="28"/>
          <w:u w:val="none"/>
          <w:szCs w:val="28"/>
          <w:lang w:val="th-TH" w:eastAsia="th-TH" w:bidi="th-TH"/>
        </w:rPr>
        <w:t xml:space="preserve">ตาราง​ที่ 5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ผล​การ​เปลี่ยน​ภาพ​อ้างอิง​ปกติ​เป็น​ภาพ​ลำดับ​เวลา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409"/>
        <w:gridCol w:w="1701"/>
        <w:gridCol w:w="1389"/>
        <w:gridCol w:w="1644"/>
        <w:gridCol w:w="1162"/>
      </w:tblGrid>
      <w:tr>
        <w:trPr>
          <w:cantSplit/>
          <w:tblHeader/>
        </w:trPr>
        <w:tc>
          <w:tcPr>
            <w:tcW w:type="dxa" w:w="240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ชุด / หน่วย​ที่​ตรวจ</w:t>
            </w:r>
          </w:p>
        </w:tc>
        <w:tc>
          <w:tcPr>
            <w:tcW w:type="dxa" w:w="170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ภาพ​อ้างอิง</w:t>
            </w:r>
          </w:p>
        </w:tc>
        <w:tc>
          <w:tcPr>
            <w:tcW w:type="dxa" w:w="138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TP / FP / FN</w:t>
            </w:r>
          </w:p>
        </w:tc>
        <w:tc>
          <w:tcPr>
            <w:tcW w:type="dxa" w:w="164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H Sarabun New" w:hAnsi="TH Sarabun New" w:cs="TH Sarabun New" w:eastAsia="TH Sarabun New"/>
                <w:b/>
                <w:sz w:val="28"/>
                <w:lang w:val="th-TH" w:eastAsia="th-TH" w:bidi="th-TH"/>
              </w:rPr>
              <w:t>Recall / Precision</w:t>
              <w:br/>
              <w:t>(%)</w:t>
            </w:r>
          </w:p>
        </w:tc>
        <w:tc>
          <w:tcPr>
            <w:tcW w:type="dxa" w:w="116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รอ​ตรวจ</w:t>
              <w:br/>
              <w:t>(หน่วย)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เดิม / 16 หน่วย</w:t>
            </w:r>
          </w:p>
        </w:tc>
        <w:tc>
          <w:tcPr>
            <w:tcW w:type="dxa" w:w="170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เดี่ยว (ควบคุม)</w:t>
            </w:r>
          </w:p>
        </w:tc>
        <w:tc>
          <w:tcPr>
            <w:tcW w:type="dxa" w:w="138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6 / 1 / 1</w:t>
            </w:r>
          </w:p>
        </w:tc>
        <w:tc>
          <w:tcPr>
            <w:tcW w:type="dxa" w:w="164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before="60" w:after="60" w:line="240" w:lineRule="auto"/>
              <w:ind w:firstLine="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sz w:val="28"/>
                <w:lang w:val="th-TH" w:eastAsia="th-TH" w:bidi="th-TH"/>
              </w:rPr>
              <w:t>85.7 / 85.7</w:t>
            </w:r>
          </w:p>
        </w:tc>
        <w:tc>
          <w:tcPr>
            <w:tcW w:type="dxa" w:w="116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0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เดิม / 16 หน่วย</w:t>
            </w:r>
          </w:p>
        </w:tc>
        <w:tc>
          <w:tcPr>
            <w:tcW w:type="dxa" w:w="170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ลำดับ​เวลา</w:t>
            </w:r>
          </w:p>
        </w:tc>
        <w:tc>
          <w:tcPr>
            <w:tcW w:type="dxa" w:w="138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6 / 1 / 1</w:t>
            </w:r>
          </w:p>
        </w:tc>
        <w:tc>
          <w:tcPr>
            <w:tcW w:type="dxa" w:w="164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before="60" w:after="60" w:line="240" w:lineRule="auto"/>
              <w:ind w:firstLine="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sz w:val="28"/>
                <w:lang w:val="th-TH" w:eastAsia="th-TH" w:bidi="th-TH"/>
              </w:rPr>
              <w:t>85.7 / 85.7</w:t>
            </w:r>
          </w:p>
        </w:tc>
        <w:tc>
          <w:tcPr>
            <w:tcW w:type="dxa" w:w="116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0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ขยาย / 22 หน่วย</w:t>
            </w:r>
          </w:p>
        </w:tc>
        <w:tc>
          <w:tcPr>
            <w:tcW w:type="dxa" w:w="170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เดี่ยว (ควบคุม)</w:t>
            </w:r>
          </w:p>
        </w:tc>
        <w:tc>
          <w:tcPr>
            <w:tcW w:type="dxa" w:w="138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3 / 2 / 3</w:t>
            </w:r>
          </w:p>
        </w:tc>
        <w:tc>
          <w:tcPr>
            <w:tcW w:type="dxa" w:w="164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before="60" w:after="60" w:line="240" w:lineRule="auto"/>
              <w:ind w:firstLine="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sz w:val="28"/>
                <w:lang w:val="th-TH" w:eastAsia="th-TH" w:bidi="th-TH"/>
              </w:rPr>
              <w:t>50.0 / 60.0</w:t>
            </w:r>
          </w:p>
        </w:tc>
        <w:tc>
          <w:tcPr>
            <w:tcW w:type="dxa" w:w="116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0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ขยาย / 22 หน่วย</w:t>
            </w:r>
          </w:p>
        </w:tc>
        <w:tc>
          <w:tcPr>
            <w:tcW w:type="dxa" w:w="170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ลำดับ​เวลา</w:t>
            </w:r>
          </w:p>
        </w:tc>
        <w:tc>
          <w:tcPr>
            <w:tcW w:type="dxa" w:w="138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4 / 2 / 2</w:t>
            </w:r>
          </w:p>
        </w:tc>
        <w:tc>
          <w:tcPr>
            <w:tcW w:type="dxa" w:w="164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before="60" w:after="60" w:line="240" w:lineRule="auto"/>
              <w:ind w:firstLine="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sz w:val="28"/>
                <w:lang w:val="th-TH" w:eastAsia="th-TH" w:bidi="th-TH"/>
              </w:rPr>
              <w:t>66.7 / 66.7</w:t>
            </w:r>
          </w:p>
        </w:tc>
        <w:tc>
          <w:tcPr>
            <w:tcW w:type="dxa" w:w="116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1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สำรอง / ทุก 12 หน่วย</w:t>
            </w:r>
          </w:p>
        </w:tc>
        <w:tc>
          <w:tcPr>
            <w:tcW w:type="dxa" w:w="170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เดี่ยว (ควบคุม)</w:t>
            </w:r>
          </w:p>
        </w:tc>
        <w:tc>
          <w:tcPr>
            <w:tcW w:type="dxa" w:w="138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2 / 0 / 1</w:t>
            </w:r>
          </w:p>
        </w:tc>
        <w:tc>
          <w:tcPr>
            <w:tcW w:type="dxa" w:w="164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before="60" w:after="60" w:line="240" w:lineRule="auto"/>
              <w:ind w:firstLine="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sz w:val="28"/>
                <w:lang w:val="th-TH" w:eastAsia="th-TH" w:bidi="th-TH"/>
              </w:rPr>
              <w:t>66.7 / 100</w:t>
            </w:r>
          </w:p>
        </w:tc>
        <w:tc>
          <w:tcPr>
            <w:tcW w:type="dxa" w:w="116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0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สำรอง / ทุก 12 หน่วย</w:t>
            </w:r>
          </w:p>
        </w:tc>
        <w:tc>
          <w:tcPr>
            <w:tcW w:type="dxa" w:w="170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ลำดับ​เวลา</w:t>
            </w:r>
          </w:p>
        </w:tc>
        <w:tc>
          <w:tcPr>
            <w:tcW w:type="dxa" w:w="1389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2 / 1 / 1</w:t>
            </w:r>
          </w:p>
        </w:tc>
        <w:tc>
          <w:tcPr>
            <w:tcW w:type="dxa" w:w="164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spacing w:before="60" w:after="60" w:line="240" w:lineRule="auto"/>
              <w:ind w:firstLine="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sz w:val="28"/>
                <w:lang w:val="th-TH" w:eastAsia="th-TH" w:bidi="th-TH"/>
              </w:rPr>
              <w:t>66.7 / 66.7</w:t>
            </w:r>
          </w:p>
        </w:tc>
        <w:tc>
          <w:tcPr>
            <w:tcW w:type="dxa" w:w="116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1</w:t>
            </w:r>
          </w:p>
        </w:tc>
      </w:tr>
    </w:tbl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ชุด​เดิม​และ​ชุด​ขยาย​ใช้​คำขอ​ที่​คัด​ไว้​จาก​การทดลอง​ก่อนหน้า ส่วน​ฉาก​สำรอง​ตรวจ​ทุก 12 หน่วย​เพื่อ​แยก​ผล Qwen โดยตรง เมื่อ​เลือก​เฉพาะ 5 หน่วย​ที่ Gemma คัด​ไว้ ทั้ง​ภาพ​เดี่ยว​และ​ภาพ​ลำดับ​เวลา​ได้ 2 TP, 0 FP และ 1 FN เท่ากัน ดังนั้น FP ที่​เพิ่ม​ใน​แถว​ฉาก​สำรอง​ของ​ตาราง​ที่ 5 ไม่​ใช่ FP ของ​วิธี​คัด​ก่อน​ตรวจ​ใน​ตาราง​ที่ 3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แม้​ภาพ​ลำดับ​เวลา​ช่วย​เพิ่ม​เหตุ​ที่​พบ​ใน​ชุด​ขยาย 1 เหตุ แต่​เพิ่ม​คำตอบ uncertain ที่​ถูก​ต้องตาม​รูปแบบ 1 หน่วย ส่วน​ฉาก​สำรอง​เพิ่ม FP 1 เหตุ​และ​คำตอบ​ตรวจ​รูปแบบ​ไม่​ผ่าน 1 หน่วย ซึ่ง​เป็น​ความล้มเหลว​ทางเทคนิค ไม่​ใช่ uncertain จาก​โมเดล จึง​ไม่​ผ่าน​เกณฑ์​รับ​วิธี​ใหม่​ที่​ต้อง​รักษา​เหตุ​เดิม ไม่​เพิ่ม FP หรือ​รายการ​รอ​ตรวจ และ​มีผล​ดีขึ้น​จริง​ทุก​ชุด ยัง​ไม่​เปลี่ยน​วิธี​เริ่มต้น​เป็น​ภาพ​ลำดับ​เวลา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การทดลอง VadCLIP ข้าม​ชุด​ข้อมูล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นำ checkpoint UCF-Crime ที่​เผยแพร่​พร้อม​โค้ด VadCLIP มา​ทดลอง​กับ​วิดีโอ​ชุด​ขยาย 12 คลิป มี​เหตุ 6 เหตุ โดย​ตรึง​น้ำหนัก​และ​ใช้ FP32 ทดลอง​การ​สุ่ม​ทุก 16 เฟรม​และ​การ​เฉลี่ย​คุณลักษณะ 16 เฟรม รายงาน​ทั้งสอง​แบบ​เพราะ​รายละเอียด​การสกัด​คุณลักษณะ​ต้นฉบับ​ยัง​ไม่​ยืนยัน​ว่า​เหมือน​สภาพแวดล้อม​นี้ ผล​ระดับ​เหตุ​ใน​ตาราง​ที่ 6 จึง​เป็น​การทดลอง​นำร่อง​ข้าม​ชุด​ข้อมูล มิใช่​การ​ทำซ้ำ​คะแนน​ของ Wu et al. (2024)</w:t>
      </w:r>
    </w:p>
    <w:p>
      <w:pPr>
        <w:keepNext/>
        <w:keepLines/>
        <w:pageBreakBefore w:val="0"/>
        <w:widowControl/>
        <w:spacing w:before="160" w:after="160" w:line="252" w:lineRule="auto"/>
        <w:ind w:left="0" w:right="0" w:firstLine="0"/>
        <w:jc w:val="left"/>
        <w:wordWrap w:val="1"/>
        <w:kinsoku w:val="1"/>
      </w:pPr>
      <w:r>
        <w:rPr>
          <w:rFonts w:ascii="TH Sarabun New" w:hAnsi="TH Sarabun New" w:eastAsia="TH Sarabun New" w:cs="TH Sarabun New"/>
          <w:b/>
          <w:i w:val="0"/>
          <w:color w:val="000000"/>
          <w:sz w:val="28"/>
          <w:u w:val="none"/>
          <w:szCs w:val="28"/>
          <w:lang w:val="th-TH" w:eastAsia="th-TH" w:bidi="th-TH"/>
        </w:rPr>
        <w:t xml:space="preserve">ตาราง​ที่ 6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ผล​นำร่อง VadCLIP บน UBnormal ชุด​ขยาย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487"/>
        <w:gridCol w:w="595"/>
        <w:gridCol w:w="595"/>
        <w:gridCol w:w="595"/>
        <w:gridCol w:w="1502"/>
        <w:gridCol w:w="1531"/>
      </w:tblGrid>
      <w:tr>
        <w:trPr>
          <w:cantSplit/>
          <w:tblHeader/>
        </w:trPr>
        <w:tc>
          <w:tcPr>
            <w:tcW w:type="dxa" w:w="348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คะแนน​และ​เกณฑ์</w:t>
            </w:r>
          </w:p>
        </w:tc>
        <w:tc>
          <w:tcPr>
            <w:tcW w:type="dxa" w:w="5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TP</w:t>
            </w:r>
          </w:p>
        </w:tc>
        <w:tc>
          <w:tcPr>
            <w:tcW w:type="dxa" w:w="5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FP</w:t>
            </w:r>
          </w:p>
        </w:tc>
        <w:tc>
          <w:tcPr>
            <w:tcW w:type="dxa" w:w="5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FN</w:t>
            </w:r>
          </w:p>
        </w:tc>
        <w:tc>
          <w:tcPr>
            <w:tcW w:type="dxa" w:w="150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Recall</w:t>
            </w:r>
          </w:p>
        </w:tc>
        <w:tc>
          <w:tcPr>
            <w:tcW w:type="dxa" w:w="153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Precision</w:t>
            </w:r>
          </w:p>
        </w:tc>
      </w:tr>
      <w:tr>
        <w:trPr>
          <w:cantSplit/>
        </w:trPr>
        <w:tc>
          <w:tcPr>
            <w:tcW w:type="dxa" w:w="348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Binary: threshold 0.5</w:t>
            </w:r>
          </w:p>
        </w:tc>
        <w:tc>
          <w:tcPr>
            <w:tcW w:type="dxa" w:w="5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0</w:t>
            </w:r>
          </w:p>
        </w:tc>
        <w:tc>
          <w:tcPr>
            <w:tcW w:type="dxa" w:w="5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0</w:t>
            </w:r>
          </w:p>
        </w:tc>
        <w:tc>
          <w:tcPr>
            <w:tcW w:type="dxa" w:w="5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6</w:t>
            </w:r>
          </w:p>
        </w:tc>
        <w:tc>
          <w:tcPr>
            <w:tcW w:type="dxa" w:w="150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0.0%</w:t>
            </w:r>
          </w:p>
        </w:tc>
        <w:tc>
          <w:tcPr>
            <w:tcW w:type="dxa" w:w="153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คำนวณ​ไม่​ได้</w:t>
            </w:r>
          </w:p>
        </w:tc>
      </w:tr>
      <w:tr>
        <w:trPr>
          <w:cantSplit/>
        </w:trPr>
        <w:tc>
          <w:tcPr>
            <w:tcW w:type="dxa" w:w="3487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Semantic: q95 จาก​ปกติ development</w:t>
            </w:r>
          </w:p>
        </w:tc>
        <w:tc>
          <w:tcPr>
            <w:tcW w:type="dxa" w:w="5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1</w:t>
            </w:r>
          </w:p>
        </w:tc>
        <w:tc>
          <w:tcPr>
            <w:tcW w:type="dxa" w:w="5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1</w:t>
            </w:r>
          </w:p>
        </w:tc>
        <w:tc>
          <w:tcPr>
            <w:tcW w:type="dxa" w:w="595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5</w:t>
            </w:r>
          </w:p>
        </w:tc>
        <w:tc>
          <w:tcPr>
            <w:tcW w:type="dxa" w:w="150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16.7%</w:t>
            </w:r>
          </w:p>
        </w:tc>
        <w:tc>
          <w:tcPr>
            <w:tcW w:type="dxa" w:w="1531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szCs w:val="28"/>
                <w:u w:val="none"/>
                <w:lang w:val="th-TH" w:eastAsia="th-TH" w:bidi="th-TH"/>
              </w:rPr>
              <w:t>50.0%</w:t>
            </w:r>
          </w:p>
        </w:tc>
      </w:tr>
    </w:tbl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ทั้งสอง​วิธี​สุ่ม​ให้ผล​ใน​ตาราง​ที่ 6 เท่ากัน เกณฑ์ semantic เป็นการ​วิเคราะห์​เพิ่มเติม​จาก quantile 95 ของ​คะแนน​ปกติ development ไม่​ปรับ​จาก label ชุด​ประเมิน ไม่​ใช้​แทน​ผล​หลัก threshold 0.5 ที่​ไม่​มี​เหตุ​ทำนาย​จึง​ไม่​มี​ตัวหาร​สำหรับ precision ผล​ยัง​ไม่​สนับสนุน​ให้​นำ VadCLIP checkpoint นี้​มา​แทน​วิธี​ควบคุม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เวลา ทรัพยากร และ​ความไม่แน่นอน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ใน​ฉาก​สำรอง การ​ให้ Qwen ตรวจ​ครบ 12 หน่วย​ใช้เวลา​เฉพาะ​ช่วง​ตรวจ 75.00 วินาที​สำหรับ​ภาพ​เดี่ยว และ 74.77 วินาที​สำหรับ​ภาพ​ลำดับ​เวลา บน​เครื่อง​ที่​มี RTX 5070 โดย​รัน​เป็นช่วง​ต่อกัน​ครั้ง​เดียว ไม่​รวม​การ​ดาวน์โหลด การ​สร้าง​ดัชนี Gemma หรือ​การ​เตรียม​คลัง จึง​ยัง​สรุป​ความเร็ว​ที่​ดีขึ้น​ไม่​ได้ วิธี​ควบคุม​มี RAM สูงสุด​ของ​ต้นไม้​กระบวนการ Qwen ประมาณ 12.02 GiB และ VRAM รวมทั้ง​การ์ด​สูงสุด​ที่​สุ่ม​วัด​ประมาณ 11.38 GiB ค่า VRAM รวม​โปรแกรม​อื่น​และ​ไม่​ใช่​ค่า​จัดสรร​เฉพาะ​โมเดล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คลิป​ปกติ​ของ​ชุด​เดิม​และ​ชุด​ขยาย​ยาว​เพียง 60.13 และ 90.53 วินาที พบ​การ​แจ้ง​ผิด​บน​คลิป​ปกติ 1 และ 2 เหตุ คิด​เป็นอัตรา​สังเกต​ประมาณ 59.9 และ 79.5 เหตุ​ต่อ​ชั่วโมง แต่​ไม่​ใช่​ค่า​ประมาณ​ภาคสนาม​ที่​เสถียร ฉาก​สำรอง​ไม่​พบ​แจ้ง​ผิด​บน​คลิป​ปกติ 45.10 วินาที ไม่​ใช่​หลักฐาน​ว่า​อัตรา​จริง​เป็น​ศูนย์​หรือไม่​เกิน 2 เหตุ​ต่อ​ชั่วโมง ค่า recall ของ​วิธี​ควบคุม​มี​ช่วง​ความไม่แน่นอน 95% จาก​การ​สุ่ม​ซ้ำ​ระดับ​วิดีโอ​ประมาณ 66.7–100% ใน​ชุด​เดิม และ 0–100% ใน​ชุด​ขยาย​และ​ฉาก​สำรอง สะท้อน​ว่า​ข้อมูล​ยัง​น้อย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สรุป​ผล​เบื้องต้น​และ​การ​ตรวจสอบ​ย้อนกลับ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วิธี​ควบคุม​ที่​ใช้​ภาพ​อ้างอิง​ปกติ​เดี่ยว​ยัง​เป็น​จุด​อ้างอิง​ที่​เหมาะสม​สำหรับ​สาธิต ส่วน Gemma ลด​งาน​ส่งต่อ​ได้​บาง​ชุด​แต่​ยัง​ทำเหตุ​หาย​ได้ ต้อง​ใช้​ผล​ระดับ​เหตุ​และ​การ​แจ้ง​ผิด​ประกอบ ไม่​เลือก​เฉพาะตัว​เลขที่​ดี​ที่สุด​ข้าม​ชุด​มา​รวมกัน ผล​ดิบ รายการ​คำขอ ภาพ​อ้างอิง และ​แฮ​ช​เก็บ​ใน​ชุด matched-gemma-gate-20261015-v1, new-scenes-20261015, vadclip-pilot-20261015 และ normal-motion-followup-20261015 โค้ด​การทดลอง​ล่าสุด​บันทึก​ที่ commit 01fcc79 ผล​เหล่านี้​สนับสนุน​การ​เสนอ​เค้าโครง​และ​สาธิต​ข้อจำกัด แต่​ยัง​ไม่​ยืนยัน​ว่า​แทน​ระบบ​เฝ้า​ระวัง​จริง​ได้</w:t>
      </w:r>
    </w:p>
    <w:p>
      <w:pPr>
        <w:keepNext/>
        <w:keepLines/>
        <w:spacing w:before="0" w:after="140" w:line="252" w:lineRule="auto"/>
        <w:ind w:left="0" w:right="0" w:firstLine="0"/>
        <w:pageBreakBefore w:val="0"/>
        <w:widowControl/>
        <w:snapToGrid w:val="0"/>
        <w:jc w:val="center"/>
        <w:wordWrap w:val="1"/>
        <w:kinsoku w:val="1"/>
      </w:pPr>
      <w:r>
        <w:drawing>
          <wp:inline xmlns:a="http://schemas.openxmlformats.org/drawingml/2006/main" xmlns:pic="http://schemas.openxmlformats.org/drawingml/2006/picture">
            <wp:extent cx="4608000" cy="5909082"/>
            <wp:docPr id="2139894583" name="Picture 2139894583" descr="ภาพเต็มและภาพขยายตามเวลา ฉากสำรอง UBnorm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-followup-fram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5909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160" w:after="160" w:line="252" w:lineRule="auto"/>
        <w:ind w:left="0" w:right="0" w:firstLine="0"/>
        <w:pageBreakBefore w:val="0"/>
        <w:widowControl/>
        <w:snapToGrid w:val="0"/>
        <w:jc w:val="left"/>
        <w:wordWrap w:val="1"/>
        <w:kinsoku w:val="1"/>
      </w:pPr>
      <w:r>
        <w:rPr>
          <w:rFonts w:ascii="TH Sarabun New" w:hAnsi="TH Sarabun New" w:eastAsia="TH Sarabun New" w:cs="TH Sarabun New"/>
          <w:b/>
          <w:i w:val="0"/>
          <w:color w:val="000000"/>
          <w:sz w:val="28"/>
          <w:u w:val="none"/>
          <w:szCs w:val="28"/>
          <w:lang w:val="th-TH" w:eastAsia="th-TH" w:bidi="th-TH"/>
        </w:rPr>
        <w:t xml:space="preserve">ภาพ​ที่ 2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ภาพ​ตามเวลา​จาก​ฉาก​สำรอง​และ​ภาพ​ขยาย​เพื่อ​การอธิบาย</w:t>
      </w:r>
    </w:p>
    <w:p>
      <w:pPr>
        <w:keepNext w:val="0"/>
        <w:keepLines w:val="0"/>
        <w:spacing w:before="0" w:after="160" w:line="252" w:lineRule="auto"/>
        <w:ind w:left="0" w:right="0" w:firstLine="0"/>
        <w:pageBreakBefore w:val="0"/>
        <w:widowControl/>
        <w:snapToGrid w:val="0"/>
        <w:jc w:val="left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ที่มา: UBnormal (Acsintoae et al., 2022), abnormal_scene_24_scenario_6; ผู้จัดทำ​เรียง​เฟรม​ที่​ใช้​ตรวจ​จริง</w:t>
      </w:r>
    </w:p>
    <w:p>
      <w:pPr>
        <w:keepNext w:val="0"/>
        <w:keepLines w:val="0"/>
        <w:spacing w:before="0" w:after="140" w:line="252" w:lineRule="auto"/>
        <w:ind w:left="0" w:right="0" w:firstLine="425"/>
        <w:pageBreakBefore w:val="0"/>
        <w:widowControl/>
        <w:snapToGrid w:val="0"/>
        <w:jc w:val="thaiDistribut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แถว (a), (b) และ (c) คือ​เวลา 3.0, 6.0 และ 9.0 วินาที​ตามลำดับ ด้าน​ซ้าย​คง​ภาพ​เต็ม ด้าน​ขวา​ขยาย​บริเวณ​เดียวกัน​เพื่อให้​เห็น​การ​เปลี่ยน​จาก​การ​เคลื่อนที่​เป็นการ​อยู่​ใกล้​พื้น กรอบ​เป็น​เครื่องหมาย​ประกอบ​เอกสาร​ที่​ผู้จัดทำ​เพิ่ม ไม่​ใช่​กรอบ​ตรวจจับ​ของ​โมเดล คลิป​นี้​เป็นหนึ่ง​ใน​เหตุ​ที่​วิธี​ควบคุม​ตรวจ​พบ​ถูก​ตาม​เกณฑ์ temporal IoU ภาพ​เป็น​ข้อมูล​จำลอง ไม่​แสดงว่า​ทดสอบ​กับ​ผู้ป่วย​หรือ​เหตุการณ์​จริง​ใน​โรงพยาบาล</w:t>
      </w:r>
    </w:p>
    <w:p>
      <w:pPr>
        <w:pStyle w:val="Heading2"/>
        <w:keepNext/>
        <w:keepLines/>
        <w:pageBreakBefore/>
        <w:widowControl/>
        <w:spacing w:before="16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5.7 การสาธิต​ต้นแบบ​และ​การพัฒนา​ต่อ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left="0" w:right="0" w:firstLine="425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หน้า /events จัด​ส่วน​แสดงผล​ด้วย shadcn/ui บน Radix และ Tailwind ร่วมกับ Next.js รองรับ​ธีม​สว่าง​และ​มืด จอ​เดสก์ท็อป​แบ่ง​เป็น​รายการ​เหตุ วิดีโอ​พร้อม timeline และ​แผง​หลักฐาน ผู้ใช้​เปิด​ภาพ​ตามเวลา ดู​เหตุผล​ฉบับ​เต็ม และ​บันทึก​ยืนยัน ไม่​ยืนยัน หรือ​รอ​ตรวจ​แยกจาก​ข้อเสนอ​ของ AI การสาธิต​ต้อง​แสดง​ทั้ง​กรณี​พบ​เหตุ กรณี​ปกติ และ​กรณี​แจ้ง​ผิด พร้อม​ระบุ​ว่า​เป็นผล​บันทึก​ไว้​หรือ​การ​รัน​ใหม่ ภาพ​ที่ 3 และ 4 เป็น​หน้าจอ​จริง​ของ​ส่วน​ตรวจ​เหตุ​ที่​ปรับปรุง​แล้ว</w:t>
      </w:r>
    </w:p>
    <w:p>
      <w:pPr>
        <w:keepNext/>
        <w:keepLines/>
        <w:spacing w:before="0" w:after="140" w:line="252" w:lineRule="auto"/>
        <w:ind w:left="0" w:right="0" w:firstLine="0"/>
        <w:pageBreakBefore w:val="0"/>
        <w:widowControl/>
        <w:snapToGrid w:val="0"/>
        <w:jc w:val="center"/>
        <w:wordWrap w:val="1"/>
        <w:kinsoku w:val="1"/>
      </w:pPr>
      <w:r>
        <w:drawing>
          <wp:inline xmlns:a="http://schemas.openxmlformats.org/drawingml/2006/main" xmlns:pic="http://schemas.openxmlformats.org/drawingml/2006/picture">
            <wp:extent cx="5274000" cy="3295423"/>
            <wp:docPr id="2139894584" name="Picture 2139894584" descr="ภาพหน้าจอจริงสามคอลัมน์ของเว็บต้นแบ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-ui-over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3295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160" w:after="160" w:line="252" w:lineRule="auto"/>
        <w:ind w:left="0" w:right="0" w:firstLine="0"/>
        <w:pageBreakBefore w:val="0"/>
        <w:widowControl/>
        <w:snapToGrid w:val="0"/>
        <w:jc w:val="left"/>
        <w:wordWrap w:val="1"/>
        <w:kinsoku w:val="1"/>
      </w:pPr>
      <w:r>
        <w:rPr>
          <w:rFonts w:ascii="TH Sarabun New" w:hAnsi="TH Sarabun New" w:eastAsia="TH Sarabun New" w:cs="TH Sarabun New"/>
          <w:b/>
          <w:i w:val="0"/>
          <w:color w:val="000000"/>
          <w:sz w:val="28"/>
          <w:u w:val="none"/>
          <w:szCs w:val="28"/>
          <w:lang w:val="th-TH" w:eastAsia="th-TH" w:bidi="th-TH"/>
        </w:rPr>
        <w:t xml:space="preserve">ภาพ​ที่ 3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หน้า​ตรวจ​เหตุ​แบบ​สาม​คอลัมน์​ของ​เว็บ​ต้นแบบ​ปัจจุบัน</w:t>
      </w:r>
    </w:p>
    <w:p>
      <w:pPr>
        <w:keepNext w:val="0"/>
        <w:keepLines w:val="0"/>
        <w:spacing w:before="0" w:after="160" w:line="252" w:lineRule="auto"/>
        <w:ind w:left="0" w:right="0" w:firstLine="0"/>
        <w:pageBreakBefore w:val="0"/>
        <w:widowControl/>
        <w:snapToGrid w:val="0"/>
        <w:jc w:val="left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ที่มา: ภาพ​หน้าจอ​เว็บ​ของ​ผู้จัดทำ วันที่ 15 ตุลาคม 2569; วิดีโอ UBnormal (Acsintoae et al., 2022)</w:t>
      </w:r>
    </w:p>
    <w:p>
      <w:pPr>
        <w:keepNext w:val="0"/>
        <w:keepLines w:val="0"/>
        <w:spacing w:before="0" w:after="140" w:line="252" w:lineRule="auto"/>
        <w:ind w:left="0" w:right="0" w:firstLine="425"/>
        <w:pageBreakBefore w:val="0"/>
        <w:widowControl/>
        <w:snapToGrid w:val="0"/>
        <w:jc w:val="thaiDistribut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หน้าจอ​ใช้​ผล​ที่​บันทึก​ไว้​ของ​คลิป abnormal_scene_4_scenario_3 จาก​วิธี Qwen ตรวจ​ทุก​ช่วง​พร้อม​บริบท​ปกติ มิใช่​การ​รัน​ใหม่​หรือ​ผล Gemma คัด​ก่อน โมเดล​เสนอ 2 ช่วง​ต่อเนื่อง ขณะที่​ผู้ใช้​ยัง​รอ​ตรวจ จำนวน​ช่วงบน​หน้าจอ​จึง​ไม่​เท่ากับ​จำนวน​เหตุ​จริง และ​ภาพ​หน้าจอ​ไม่​ใช่​ผล​ประเมิน​ฉาก​สำรอง​หรือ​การ​ทดสอบ​ใน​โรงพยาบาล</w:t>
      </w:r>
    </w:p>
    <w:p>
      <w:pPr>
        <w:keepNext/>
        <w:keepLines/>
        <w:spacing w:before="0" w:after="140" w:line="252" w:lineRule="auto"/>
        <w:ind w:left="0" w:right="0" w:firstLine="0"/>
        <w:pageBreakBefore w:val="0"/>
        <w:widowControl/>
        <w:snapToGrid w:val="0"/>
        <w:jc w:val="center"/>
        <w:wordWrap w:val="1"/>
        <w:kinsoku w:val="1"/>
      </w:pPr>
      <w:r>
        <w:drawing>
          <wp:inline xmlns:a="http://schemas.openxmlformats.org/drawingml/2006/main" xmlns:pic="http://schemas.openxmlformats.org/drawingml/2006/picture">
            <wp:extent cx="2376000" cy="4501895"/>
            <wp:docPr id="2139894585" name="Picture 2139894585" descr="รายละเอียดเหตุผลของโมเดลและผลผู้ใช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-ui-detai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4501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160" w:after="160" w:line="252" w:lineRule="auto"/>
        <w:ind w:left="0" w:right="0" w:firstLine="0"/>
        <w:pageBreakBefore w:val="0"/>
        <w:widowControl/>
        <w:snapToGrid w:val="0"/>
        <w:jc w:val="left"/>
        <w:wordWrap w:val="1"/>
        <w:kinsoku w:val="1"/>
      </w:pPr>
      <w:r>
        <w:rPr>
          <w:rFonts w:ascii="TH Sarabun New" w:hAnsi="TH Sarabun New" w:eastAsia="TH Sarabun New" w:cs="TH Sarabun New"/>
          <w:b/>
          <w:i w:val="0"/>
          <w:color w:val="000000"/>
          <w:sz w:val="28"/>
          <w:u w:val="none"/>
          <w:szCs w:val="28"/>
          <w:lang w:val="th-TH" w:eastAsia="th-TH" w:bidi="th-TH"/>
        </w:rPr>
        <w:t xml:space="preserve">ภาพ​ที่ 4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รายละเอียด​เหตุผล​จาก​โมเดล​และ​ส่วน​บันทึก​ผล​ของ​ผู้ใช้</w:t>
      </w:r>
    </w:p>
    <w:p>
      <w:pPr>
        <w:keepNext w:val="0"/>
        <w:keepLines w:val="0"/>
        <w:spacing w:before="0" w:after="160" w:line="252" w:lineRule="auto"/>
        <w:ind w:left="0" w:right="0" w:firstLine="0"/>
        <w:pageBreakBefore w:val="0"/>
        <w:widowControl/>
        <w:snapToGrid w:val="0"/>
        <w:jc w:val="left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ที่มา: ส่วน​รายละเอียด​จาก​ภาพ​หน้าจอ​เดียว​กับ​ภาพ​ที่ 3 วันที่ 15 ตุลาคม 2569</w:t>
      </w:r>
    </w:p>
    <w:p>
      <w:pPr>
        <w:keepNext w:val="0"/>
        <w:keepLines w:val="0"/>
        <w:spacing w:before="0" w:after="140" w:line="252" w:lineRule="auto"/>
        <w:ind w:left="0" w:right="0" w:firstLine="425"/>
        <w:pageBreakBefore w:val="0"/>
        <w:widowControl/>
        <w:snapToGrid w:val="0"/>
        <w:jc w:val="thaiDistribut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ขยาย​เฉพาะ​แผง​รายละเอียด​เพื่อให้​อ่าน​ข้อความ​ครบ โดย​คง​ภาพรวม​หน้าจอ​ไว้​ใน​ภาพ​ที่ 3 แผง​แยก​เหตุผล​ต้นฉบับ​ของ Qwen สถานะ​ตรวจ​ภาพ​เสร็จ และ​ผล​จาก​ผู้ใช้​ที่​ยัง​รอ​ตรวจ พร้อม​ระบุ​ว่า​ไม่​มี​หลักฐาน​เสียง ไม่​มี​การ​แก้​ข้อความ​คำตอบ​หรือ​ยืนยัน​เหตุ​แทน​ผู้ใช้</w:t>
      </w:r>
    </w:p>
    <w:p>
      <w:pPr>
        <w:keepNext w:val="0"/>
        <w:keepLines w:val="0"/>
        <w:spacing w:before="0" w:after="140" w:line="252" w:lineRule="auto"/>
        <w:ind w:left="0" w:right="0" w:firstLine="425"/>
        <w:pageBreakBefore w:val="0"/>
        <w:widowControl/>
        <w:snapToGrid w:val="0"/>
        <w:jc w:val="thaiDistribut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ตัวอย่าง​เหตุผล​ของ​โมเดล​คือ “Person falls to floor, then another walks over them, unusual in public seating area.” ข้อความ​นี้​เป็น​คำอธิบาย​จาก AI ที่​ต้อง​ตรวจ​เทียบ​กับ​คลิป​ต่อเนื่อง มิใช่​ข้อเท็จจริง​หรือ​เจตนา​ของ​บุคคล​ที่​ผู้ใช้​ยืนยัน​แล้ว การ​แยก​ผล​เสนอ​ของ​โมเดล​ออกจาก​ผล​ตรวจ​ของ​ผู้ใช้​ช่วย​รักษา​ประวัติการ​ตัดสิน​และ​ตรวจสอบ​ความคลาดเคลื่อน​ได้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left="0" w:right="0" w:firstLine="425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การพัฒนา​ต่อ​จะ​เพิ่ม​วิดีโอ​ปกติ​ระยะยาว​และ​ฉาก​ที่​ตรง​บริบท แยก​วิเคราะห์​เหตุ​ที่ Gemma ไม่​ส่งต่อ​กับ​เหตุ​ที่ Qwen ปฏิเสธ ปรับ​เกณฑ์​บน validation แล้ว​ล็อก​ค่า​ก่อน​ประเมิน official test ใช้​วิธี​ควบคุม​เดิม​เป็น​จุด​อ้างอิง​จนกว่า​วิธี​ใหม่​จะ​รักษา​เหตุ​เดิม​และ​ลด​ข้อผิดพลาด​ได้​จริง ส่วน​กล้อง​สด​และ​การ​แจ้ง​เตือน​ภายนอก​เป็นงาน​ภายหลัง​การประเมิน​ความหน่วง​และ​ความน่าเชื่อถือ</w:t>
      </w:r>
    </w:p>
    <w:p>
      <w:pPr>
        <w:pStyle w:val="Heading1"/>
        <w:keepNext/>
        <w:keepLines/>
        <w:pageBreakBefore w:val="0"/>
        <w:widowControl/>
        <w:spacing w:before="24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u w:val="none"/>
          <w:lang w:val="th-TH" w:eastAsia="th-TH" w:bidi="th-TH"/>
          <w:szCs w:val="32"/>
          <w:bCs w:val="1"/>
        </w:rPr>
        <w:t>6. ขอบเขต​และ​ข้อจำกัด​ของ​การวิจัย</w:t>
      </w:r>
    </w:p>
    <w:p>
      <w:pPr>
        <w:pStyle w:val="Heading2"/>
        <w:keepNext/>
        <w:keepLines/>
        <w:pageBreakBefore w:val="0"/>
        <w:widowControl/>
        <w:spacing w:before="16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6.1 ขอบเขต​การพัฒนา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พัฒนา​เว็บ​ต้นแบบ​สำหรับ​วิดีโอ​กล้องวงจรปิด​ที่​บันทึก​ไว้ ใช้​บริบท​พื้นที่​บริการ​ของ​โรงพยาบาล​เป็น​สถานการณ์​เป้าหมาย รองรับ​โปรไฟล์​กล้อง​และ​คลัง​ตัวอย่าง​ปกติ ตรวจ​ความผิดปกติ​แบบ​เปิด​ตาม​กิจวัตร และ​เพิ่ม​ตัวเลือก​พฤติกรรม​ที่​สนใจ​จาก​ความต้องการ​ที่​ยืนยัน​แล้ว แสดง​ช่วง​เหตุ หลักฐาน เหตุผล และ​สถานะ​ไม่​แน่ใจ​ให้​ผู้ใช้​ตรวจ โดย​ไม่​ฝึก​น้ำหนัก​โมเดล​ใหม่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ใช้ EmbeddingGemma 2 เป็นตัว​คัด​กรอง​หลัก และ Qwen เป็นตัว​ตรวจ​บริบท​ภาพ เก็บ SigLIP 2 สำหรับ baseline งาน​ภาพ​ที่​ใช้​เฟรม​เดียวกัน แยก​ผล​ประเมิน​แต่ละ​ช่องทาง​ตาม​ข้อมูล​ที่​มี พัฒนา​ด้วย Python และ FastAPI ใน​ส่วน​บริการ กับ Next.js และ TypeScript ใน​หน้า​เว็บ เก็บ​เวกเตอร์ ผล​ตรวจ รุ่น​คลัง และ​ประวัติ review ใน​พื้นที่​จัดเก็บ​ของ​ต้นแบบ และ​จัด​คิว GPU เพื่อ​ลด​การ​ใช้​โมเดล​พร้อมกัน</w:t>
      </w:r>
    </w:p>
    <w:p>
      <w:pPr>
        <w:pStyle w:val="Heading2"/>
        <w:keepNext/>
        <w:keepLines/>
        <w:pageBreakBefore w:val="0"/>
        <w:widowControl/>
        <w:spacing w:before="16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6.2 ข้อจำกัด​ของ​ต้นแบบ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ต้นแบบ​ปัจจุบัน​ประมวลผล​วิดีโอ​บันทึก ไม่​รองรับ​กล้อง​สด​หรือ​ส่ง​ข้อความ​แจ้ง​เจ้าหน้าที่​ภายนอก​โดยอัตโนมัติ การศึกษา​เวลาจริง​เป็นงาน​ต่อยอด​เมื่อ​ประเมิน​ความหน่วง​และ​ความ​แม่น​เพียงพอ ไม่​ถอด​คำพูด​ภาษาไทย​เพื่อ​วิเคราะห์​การ​ด่า ไม่​วินิจฉัยโรค ภาวะ​มึนเมา สุขภาพจิต หรือ​เจตนา​ของ​บุคคล และ​ไม่​ใช้​รูปลักษณ์​เป็น​เหตุ​ยืนยัน​ความผิดปกติ​เพียง​อย่าง​เดียว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left="0" w:right="0" w:firstLine="425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ผล​ที่​มี​อยู่​เป็น​ข้อมูล​จำลอง UBnormal และ​จำนวน​เหตุ​ยัง​น้อย ไม่​ครอบคลุม​โรงพยาบาล​จริง เช่น ผู้ใช้​รถเข็น การ​ช่วย​พยุง ฝูงชน การ​บัง​กัน และ​แสง​เปลี่ยน ขณะ​จัดทำ​เค้าโครง​ยัง​ไม่​มี​ไฟล์ ShanghaiTech หรือ​ชุด​กล้อง​จริง​ที่​ตรวจสอบ​และ​ประเมิน​เสร็จ และ​ไม่​มี​ข้อมูล​เสียง​ตรง​เหตุ​ของ​พื้นที่​เป้าหมาย จึง​ยัง​สรุป​ประสิทธิภาพ​ภาคสนาม​หรือ​ความพร้อม​ใช้งาน​จริง​ไม่​ได้ ต้อง​มี​ผู้ใช้​ตรวจ​ยืนยัน​เสมอ</w:t>
      </w:r>
    </w:p>
    <w:p>
      <w:pPr>
        <w:pStyle w:val="Heading2"/>
        <w:keepNext/>
        <w:keepLines/>
        <w:pageBreakBefore w:val="0"/>
        <w:widowControl/>
        <w:spacing w:before="16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6.3 การ​จัดการ​ข้อมูล​และ​ความน่าเชื่อถือ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ใช้​ข้อมูล​ตาม​สิทธิ์​ของ​เจ้าของ​ชุด​ข้อมูล สำหรับ​คลิป​จำลอง​ที่จะ​จัดทำ​ต้อง​ได้รับ​ความยินยอม​ก่อน​บันทึก ไม่​เก็บ​ข้อมูล​ผู้ป่วย​จริง​หรือ​ใช้​ระบุ​ตัว​บุคคล​ใน​ต้น​แบบนี้ จำกัด​สิทธิ์​เข้าถึง​ไฟล์​ทดลอง​ตาม​ความจำเป็น บันทึก​ข้อผิดพลาด การ​ไม่​มีเสียง งาน​ยกเลิก และ​ผล​ตรวจ​ไม่​สำเร็จ​ตามจริง พร้อม​เก็บ​รุ่น​เกณฑ์​และ​ผล​ดิบ ไม่​รายงาน​เฉพาะ​ตัวอย่าง​ที่​ระบบ​ทำ​ได้ดี</w:t>
      </w:r>
    </w:p>
    <w:p>
      <w:pPr>
        <w:pStyle w:val="Heading1"/>
        <w:keepNext/>
        <w:keepLines/>
        <w:pageBreakBefore w:val="0"/>
        <w:widowControl/>
        <w:spacing w:before="24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u w:val="none"/>
          <w:lang w:val="th-TH" w:eastAsia="th-TH" w:bidi="th-TH"/>
          <w:szCs w:val="32"/>
          <w:bCs w:val="1"/>
        </w:rPr>
        <w:t>7. สถานที่​ทำ​วิจัย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สาขาวิชา​วิทยาการ​คอมพิวเตอร์ วิทยาลัย​การ​คอมพิวเตอร์ มหาวิทยาลัยขอนแก่น และ​สภาพแวดล้อม​พัฒนา​ของ​ผู้จัดทำ การ​จัดทำ​คลิป​จำลอง​จะ​ใช้​พื้นที่​ที่​ได้รับอนุญาต​ก่อน​บันทึก ยัง​ไม่​มี​การ​กำหนด​โรงพยาบาล​สำหรับ​ติดตั้ง​หรือ​ทดสอบ​ภาคสนาม</w:t>
      </w:r>
    </w:p>
    <w:p>
      <w:pPr>
        <w:pStyle w:val="Heading1"/>
        <w:keepNext/>
        <w:keepLines/>
        <w:pageBreakBefore w:val="0"/>
        <w:widowControl/>
        <w:spacing w:before="24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u w:val="none"/>
          <w:lang w:val="th-TH" w:eastAsia="th-TH" w:bidi="th-TH"/>
          <w:szCs w:val="32"/>
          <w:bCs w:val="1"/>
        </w:rPr>
        <w:t>8. ประโยชน์​ที่​คาด​ว่า​จะ​ได้รับ</w:t>
      </w:r>
    </w:p>
    <w:p>
      <w:pPr>
        <w:pStyle w:val="Heading2"/>
        <w:keepNext/>
        <w:keepLines/>
        <w:pageBreakBefore w:val="0"/>
        <w:widowControl/>
        <w:spacing w:before="16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8.1 ได้​ต้นแบบ​ช่วย​จัดลำดับ​ช่วง​วิดีโอ​ที่​ควร​ตรวจ พร้อม​หลักฐาน​ให้​ผู้ใช้​พิจารณา แทน​การ​พึ่ง​ข้อสรุป​ของ​โมเดล​เพียง​อย่าง​เดียว</w:t>
      </w:r>
    </w:p>
    <w:p>
      <w:pPr>
        <w:pStyle w:val="Heading2"/>
        <w:keepNext/>
        <w:keepLines/>
        <w:pageBreakBefore w:val="0"/>
        <w:widowControl/>
        <w:spacing w:before="16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8.2 ได้ผล​เปรียบเทียบ​ความ​แม่น การ​แจ้ง​ผิด และ​ทรัพยากร​ของ​กระบวนการ​คัด​ก่อน​ตรวจ เพื่อ​ใช้​ตัดสินใจ​เลือก​ค่าที่​เหมาะสม</w:t>
      </w:r>
    </w:p>
    <w:p>
      <w:pPr>
        <w:pStyle w:val="Heading2"/>
        <w:keepNext/>
        <w:keepLines/>
        <w:pageBreakBefore w:val="0"/>
        <w:widowControl/>
        <w:spacing w:before="16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8.3 ได้​แนวทาง​ปรับ​ระบบ​ตาม​บริบท​พื้นที่​โดย​ใช้​คลัง​ตัวอย่าง​ปกติ​และ​คำสั่ง​ตรวจ ซึ่ง​สามารถ​ศึกษา​ต่อยอด​สู่​การเฝ้า​ระวัง​ต่อเนื่อง​ได้</w:t>
      </w:r>
    </w:p>
    <w:p>
      <w:pPr>
        <w:pStyle w:val="Heading1"/>
        <w:keepNext/>
        <w:keepLines/>
        <w:pageBreakBefore w:val="0"/>
        <w:widowControl/>
        <w:spacing w:before="24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u w:val="none"/>
          <w:lang w:val="th-TH" w:eastAsia="th-TH" w:bidi="th-TH"/>
          <w:szCs w:val="32"/>
          <w:bCs w:val="1"/>
        </w:rPr>
        <w:t>9. แผน​และ​ระยะเวลา​ดำเนินการ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แผนงาน​แบ่ง​เป็นระยะ​จัดทำ​เค้าโครง​และ​สาธิต​ใน​เดือน​ตุลาคม 2569 กับ​ระยะ​พัฒนา​ต่อยอด​ถึง​เดือน​มีนาคม 2570 ซึ่ง​ต้อง​ปรับ​ตาม​ความเห็น​อาจารย์ที่ปรึกษา​และ​รายวิชา​โครงงาน กำหนดการ​รายวิชา​สัมมนา​ระบุ​ส่ง​เค้าโครง​ที่​อาจารย์​ลงนาม​ภายใน 21 ตุลาคม 2569 และ​นำเสนอ 28 ตุลาคม 2569</w:t>
      </w:r>
    </w:p>
    <w:p>
      <w:pPr>
        <w:keepNext/>
        <w:keepLines/>
        <w:pageBreakBefore w:val="0"/>
        <w:widowControl/>
        <w:spacing w:before="160" w:after="16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/>
          <w:i w:val="0"/>
          <w:color w:val="000000"/>
          <w:sz w:val="28"/>
          <w:u w:val="none"/>
          <w:szCs w:val="28"/>
          <w:lang w:val="th-TH" w:eastAsia="th-TH" w:bidi="th-TH"/>
        </w:rPr>
        <w:t xml:space="preserve">ตาราง​ที่ 7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แผน​ดำเนินงาน​เสนอ เดือน​ตุลาคม 2569 ถึง​มีนาคม 2570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373"/>
        <w:gridCol w:w="822"/>
        <w:gridCol w:w="822"/>
        <w:gridCol w:w="822"/>
        <w:gridCol w:w="822"/>
        <w:gridCol w:w="822"/>
        <w:gridCol w:w="822"/>
      </w:tblGrid>
      <w:tr>
        <w:trPr>
          <w:cantSplit/>
          <w:tblHeader/>
          <w:cantSplit/>
          <w:tblHeader/>
        </w:trPr>
        <w:tc>
          <w:tcPr>
            <w:tcW w:type="dxa" w:w="337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DEDED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1"/>
              </w:rPr>
              <w:t>การ​ดำเนินงาน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DEDED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1"/>
              </w:rPr>
              <w:t>ต.ค.69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DEDED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1"/>
              </w:rPr>
              <w:t>พ.ย.69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DEDED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1"/>
              </w:rPr>
              <w:t>ธ.ค.69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DEDED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1"/>
              </w:rPr>
              <w:t>ม.ค.70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DEDED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1"/>
              </w:rPr>
              <w:t>ก.พ.70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DEDED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1"/>
              </w:rPr>
              <w:t>มี.ค.70</w:t>
            </w:r>
          </w:p>
        </w:tc>
      </w:tr>
      <w:tr>
        <w:trPr>
          <w:cantSplit/>
          <w:cantSplit/>
        </w:trPr>
        <w:tc>
          <w:tcPr>
            <w:tcW w:type="dxa" w:w="337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ทบทวน​งาน กำหนด​ขอบเขต และ​เสนอ​เค้าโครง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●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</w:tr>
      <w:tr>
        <w:trPr>
          <w:cantSplit/>
          <w:cantSplit/>
        </w:trPr>
        <w:tc>
          <w:tcPr>
            <w:tcW w:type="dxa" w:w="337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ทดสอบ​ต้นแบบ​และ​เตรียม​สาธิต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●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●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</w:tr>
      <w:tr>
        <w:trPr>
          <w:cantSplit/>
          <w:cantSplit/>
        </w:trPr>
        <w:tc>
          <w:tcPr>
            <w:tcW w:type="dxa" w:w="337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จัด​ข้อมูล​ตรง​บริบท​และ​ตรวจ label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●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●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</w:tr>
      <w:tr>
        <w:trPr>
          <w:cantSplit/>
          <w:cantSplit/>
        </w:trPr>
        <w:tc>
          <w:tcPr>
            <w:tcW w:type="dxa" w:w="337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พัฒนา​คลัง​ปกติ​และ​การ​คัด​ช่วง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●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●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●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</w:tr>
      <w:tr>
        <w:trPr>
          <w:cantSplit/>
          <w:cantSplit/>
        </w:trPr>
        <w:tc>
          <w:tcPr>
            <w:tcW w:type="dxa" w:w="337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ปรับ​การ​ตรวจ​บริบท​และ​ส่วน review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●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●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</w:tr>
      <w:tr>
        <w:trPr>
          <w:cantSplit/>
          <w:cantSplit/>
        </w:trPr>
        <w:tc>
          <w:tcPr>
            <w:tcW w:type="dxa" w:w="337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ประเมิน​เสียง​และ​ความหน่วง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●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●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</w:tr>
      <w:tr>
        <w:trPr>
          <w:cantSplit/>
          <w:cantSplit/>
        </w:trPr>
        <w:tc>
          <w:tcPr>
            <w:tcW w:type="dxa" w:w="337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ล็อก​ค่า ประเมิน test และ​วิเคราะห์​ผล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●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●</w:t>
            </w:r>
          </w:p>
        </w:tc>
      </w:tr>
      <w:tr>
        <w:trPr>
          <w:cantSplit/>
          <w:cantSplit/>
        </w:trPr>
        <w:tc>
          <w:tcPr>
            <w:tcW w:type="dxa" w:w="337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สรุป​ผล รายงาน และ​นำเสนอ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●</w:t>
            </w:r>
          </w:p>
        </w:tc>
        <w:tc>
          <w:tcPr>
            <w:tcW w:type="dxa" w:w="82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●</w:t>
            </w:r>
          </w:p>
        </w:tc>
      </w:tr>
    </w:tbl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หมายเหตุ เครื่องหมาย ● หมายถึง​ช่วง​ดำเนินงาน​ตาม​แผน ระยะหลัง​การ​สอบ​สัมมนา​เป็น​แผน​ต่อยอด​ที่​เสนอ ไม่​ใช่​กำหนดการ​ที่​รายวิชา​ประกาศ​แล้ว การ​ใช้​ข้อมูลจริง​ขึ้นกับ​การอนุญาต​และ​ความพร้อม​ของ​ชุด​ข้อมูล</w:t>
      </w:r>
    </w:p>
    <w:p>
      <w:pPr>
        <w:pStyle w:val="Heading1"/>
        <w:keepNext/>
        <w:keepLines/>
        <w:pageBreakBefore w:val="0"/>
        <w:widowControl/>
        <w:spacing w:before="24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u w:val="none"/>
          <w:lang w:val="th-TH" w:eastAsia="th-TH" w:bidi="th-TH"/>
          <w:szCs w:val="32"/>
          <w:bCs w:val="1"/>
        </w:rPr>
        <w:t>10. งบประมาณ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ประมาณการ​ค่าใช้จ่าย​เพิ่มเติม​โดย​ใช้​อุปกรณ์​พัฒนา​ที่​มี​อยู่แล้ว ได้แก่​คอมพิวเตอร์​และ GPU RTX 5070 ไม่​คิด​เป็นการ​จัดซื้อ​ใหม่ ใช้​ซอฟต์แวร์​และ​น้ำหนัก​โมเดล​ที่​เข้าถึง​ได้​ตามเงื่อนไข​สิทธิ์ โดย​ไม่​ใช้​บริการ API แบบ​ชำระเงิน​ใน​แผน​เริ่มต้น ตัวเลข​ต่อไปนี้​เป็น​งบประมาณ​เสนอ ยัง​ไม่​ใช่​ค่าใช้จ่าย​จริง</w:t>
      </w:r>
    </w:p>
    <w:p>
      <w:pPr>
        <w:keepNext/>
        <w:keepLines/>
        <w:pageBreakBefore w:val="0"/>
        <w:widowControl/>
        <w:spacing w:before="160" w:after="16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/>
          <w:i w:val="0"/>
          <w:color w:val="000000"/>
          <w:sz w:val="28"/>
          <w:u w:val="none"/>
          <w:szCs w:val="28"/>
          <w:lang w:val="th-TH" w:eastAsia="th-TH" w:bidi="th-TH"/>
        </w:rPr>
        <w:t xml:space="preserve">ตาราง​ที่ 8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งบประมาณ​เสนอ​สำหรับ​การพัฒนา​และ​จัดทำ​รายงาน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6293"/>
        <w:gridCol w:w="2013"/>
      </w:tblGrid>
      <w:tr>
        <w:trPr>
          <w:cantSplit/>
          <w:tblHeader/>
          <w:cantSplit/>
          <w:tblHeader/>
        </w:trPr>
        <w:tc>
          <w:tcPr>
            <w:tcW w:type="dxa" w:w="629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DEDED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1"/>
              </w:rPr>
              <w:t>หมวด​และ​รายการ</w:t>
            </w:r>
          </w:p>
        </w:tc>
        <w:tc>
          <w:tcPr>
            <w:tcW w:type="dxa" w:w="201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DEDED"/>
            <w:tcMar>
              <w:top w:w="65" w:type="dxa"/>
              <w:left w:w="65" w:type="dxa"/>
              <w:bottom w:w="65" w:type="dxa"/>
              <w:right w:w="65" w:type="dxa"/>
            </w:tcMar>
            <w:shd w:fill="EFEFEF"/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center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1"/>
              </w:rPr>
              <w:t>จำนวน​เงิน​โดยประมาณ บาท</w:t>
            </w:r>
          </w:p>
        </w:tc>
      </w:tr>
      <w:tr>
        <w:trPr>
          <w:cantSplit/>
          <w:cantSplit/>
        </w:trPr>
        <w:tc>
          <w:tcPr>
            <w:tcW w:type="dxa" w:w="629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วัสดุ​สำนักงาน​และ​กระดาษ</w:t>
            </w:r>
          </w:p>
        </w:tc>
        <w:tc>
          <w:tcPr>
            <w:tcW w:type="dxa" w:w="201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300</w:t>
            </w:r>
          </w:p>
        </w:tc>
      </w:tr>
      <w:tr>
        <w:trPr>
          <w:cantSplit/>
          <w:cantSplit/>
        </w:trPr>
        <w:tc>
          <w:tcPr>
            <w:tcW w:type="dxa" w:w="629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วัสดุ​คอมพิวเตอร์​และ​พื้นที่​จัดเก็บ​เพิ่มเติม</w:t>
            </w:r>
          </w:p>
        </w:tc>
        <w:tc>
          <w:tcPr>
            <w:tcW w:type="dxa" w:w="201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1,000</w:t>
            </w:r>
          </w:p>
        </w:tc>
      </w:tr>
      <w:tr>
        <w:trPr>
          <w:cantSplit/>
          <w:cantSplit/>
        </w:trPr>
        <w:tc>
          <w:tcPr>
            <w:tcW w:type="dxa" w:w="629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ค่า​ถ่ายเอกสาร​และ​พิมพ์​รายงาน</w:t>
            </w:r>
          </w:p>
        </w:tc>
        <w:tc>
          <w:tcPr>
            <w:tcW w:type="dxa" w:w="201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400</w:t>
            </w:r>
          </w:p>
        </w:tc>
      </w:tr>
      <w:tr>
        <w:trPr>
          <w:cantSplit/>
          <w:cantSplit/>
        </w:trPr>
        <w:tc>
          <w:tcPr>
            <w:tcW w:type="dxa" w:w="629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ค่า​จัด​รูป​เล่ม</w:t>
            </w:r>
          </w:p>
        </w:tc>
        <w:tc>
          <w:tcPr>
            <w:tcW w:type="dxa" w:w="201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300</w:t>
            </w:r>
          </w:p>
        </w:tc>
      </w:tr>
      <w:tr>
        <w:trPr>
          <w:cantSplit/>
          <w:cantSplit/>
        </w:trPr>
        <w:tc>
          <w:tcPr>
            <w:tcW w:type="dxa" w:w="629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ค่าใช้จ่าย​อื่น​และ​สำรอง​สำหรับ​คลิป​จำลอง</w:t>
            </w:r>
          </w:p>
        </w:tc>
        <w:tc>
          <w:tcPr>
            <w:tcW w:type="dxa" w:w="201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500</w:t>
            </w:r>
          </w:p>
        </w:tc>
      </w:tr>
      <w:tr>
        <w:trPr>
          <w:cantSplit/>
          <w:cantSplit/>
        </w:trPr>
        <w:tc>
          <w:tcPr>
            <w:tcW w:type="dxa" w:w="629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lef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รวม</w:t>
            </w:r>
          </w:p>
        </w:tc>
        <w:tc>
          <w:tcPr>
            <w:tcW w:type="dxa" w:w="201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 w:val="0"/>
              <w:keepLines w:val="0"/>
              <w:pageBreakBefore w:val="0"/>
              <w:widowControl/>
              <w:spacing w:before="60" w:after="60" w:line="240" w:lineRule="auto"/>
              <w:ind w:left="0" w:right="0" w:firstLine="0"/>
              <w:jc w:val="right"/>
              <w:wordWrap w:val="1"/>
              <w:kinsoku w:val="1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u w:val="none"/>
                <w:lang w:val="th-TH" w:eastAsia="th-TH" w:bidi="th-TH"/>
                <w:szCs w:val="28"/>
                <w:bCs w:val="0"/>
              </w:rPr>
              <w:t>2,500</w:t>
            </w:r>
          </w:p>
        </w:tc>
      </w:tr>
    </w:tbl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หาก​ต้อง​ซื้อ​อุปกรณ์ ใช้​บริการ​ประมวลผล​เพิ่มเติม หรือ​มี​ค่าใช้จ่าย​การ​เก็บ​ข้อมูล จะ​เสนอ​ปรับ​งบประมาณ​ต่อ​อาจารย์ที่ปรึกษา​ก่อน​ดำเนินการ</w:t>
      </w:r>
    </w:p>
    <w:p>
      <w:pPr>
        <w:keepNext w:val="0"/>
        <w:keepLines w:val="0"/>
        <w:pageBreakBefore w:val="0"/>
        <w:widowControl/>
        <w:spacing w:before="0" w:after="140" w:line="252" w:lineRule="auto"/>
        <w:ind w:firstLine="425" w:left="0" w:right="0"/>
        <w:jc w:val="thaiDistribut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</w:r>
    </w:p>
    <w:p>
      <w:pPr>
        <w:pStyle w:val="Heading1"/>
        <w:keepNext/>
        <w:keepLines/>
        <w:pageBreakBefore/>
        <w:widowControl/>
        <w:spacing w:before="240" w:after="12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u w:val="none"/>
          <w:lang w:val="th-TH" w:eastAsia="th-TH" w:bidi="th-TH"/>
          <w:szCs w:val="32"/>
          <w:bCs w:val="1"/>
        </w:rPr>
        <w:t>11. เอกสารอ้างอิง</w:t>
      </w:r>
    </w:p>
    <w:p>
      <w:pPr>
        <w:keepNext w:val="0"/>
        <w:keepLines/>
        <w:pageBreakBefore w:val="0"/>
        <w:widowControl/>
        <w:spacing w:before="0" w:after="40" w:line="240" w:lineRule="auto"/>
        <w:ind w:left="720" w:right="0" w:hanging="720"/>
        <w:jc w:val="left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 xml:space="preserve">Acsintoae, A., Florescu, A., Georgescu, M.-I., Mare, T., Sumedrea, P., Ionescu, R. T., Khan, F. S., &amp; Shah, M. (2022). UBnormal: New benchmark for supervised open-set video anomaly detection. In </w:t>
      </w:r>
      <w:r>
        <w:rPr>
          <w:rFonts w:ascii="TH Sarabun New" w:hAnsi="TH Sarabun New" w:eastAsia="TH Sarabun New" w:cs="TH Sarabun New"/>
          <w:b w:val="0"/>
          <w:i/>
          <w:color w:val="000000"/>
          <w:sz w:val="28"/>
          <w:u w:val="none"/>
          <w:szCs w:val="28"/>
          <w:lang w:val="th-TH" w:eastAsia="th-TH" w:bidi="th-TH"/>
        </w:rPr>
        <w:t>2022 IEEE/CVF Conference on Computer Vision and Pattern Recognition (CVPR)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 xml:space="preserve"> (pp. 20111–20121). IEEE. https://doi.org/10.1109/CVPR52688.2022.01951</w:t>
      </w:r>
    </w:p>
    <w:p>
      <w:pPr>
        <w:keepNext w:val="0"/>
        <w:keepLines/>
        <w:pageBreakBefore w:val="0"/>
        <w:widowControl/>
        <w:spacing w:before="0" w:after="40" w:line="240" w:lineRule="auto"/>
        <w:ind w:left="720" w:right="0" w:hanging="720"/>
        <w:jc w:val="left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 xml:space="preserve">Bai, S., Cai, Y., Chen, R., Chen, K., Chen, X., Cheng, Z., Deng, L., Ding, W., Gao, C., Ge, C., Ge, W., Guo, Z., Huang, Q., Huang, J., Huang, F., Hui, B., Jiang, S., Li, Z., Li, M., . . . Zhu, K. (2025). </w:t>
      </w:r>
      <w:r>
        <w:rPr>
          <w:rFonts w:ascii="TH Sarabun New" w:hAnsi="TH Sarabun New" w:eastAsia="TH Sarabun New" w:cs="TH Sarabun New"/>
          <w:b w:val="0"/>
          <w:i/>
          <w:color w:val="000000"/>
          <w:sz w:val="28"/>
          <w:u w:val="none"/>
          <w:szCs w:val="28"/>
          <w:lang w:val="th-TH" w:eastAsia="th-TH" w:bidi="th-TH"/>
        </w:rPr>
        <w:t>Qwen3-VL technical report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 xml:space="preserve"> [Preprint]. arXiv. https://doi.org/10.48550/arXiv.2511.21631</w:t>
      </w:r>
    </w:p>
    <w:p>
      <w:pPr>
        <w:keepNext w:val="0"/>
        <w:keepLines/>
        <w:pageBreakBefore w:val="0"/>
        <w:widowControl/>
        <w:spacing w:before="0" w:after="40" w:line="240" w:lineRule="auto"/>
        <w:ind w:left="720" w:right="0" w:hanging="720"/>
        <w:jc w:val="left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 xml:space="preserve">Google DeepMind. (2026, October 6). </w:t>
      </w:r>
      <w:r>
        <w:rPr>
          <w:rFonts w:ascii="TH Sarabun New" w:hAnsi="TH Sarabun New" w:eastAsia="TH Sarabun New" w:cs="TH Sarabun New"/>
          <w:b w:val="0"/>
          <w:i/>
          <w:color w:val="000000"/>
          <w:sz w:val="28"/>
          <w:u w:val="none"/>
          <w:szCs w:val="28"/>
          <w:lang w:val="th-TH" w:eastAsia="th-TH" w:bidi="th-TH"/>
        </w:rPr>
        <w:t>EmbeddingGemma 2 model card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. Google AI for Developers. https://ai.google.dev/gemma/docs/embeddinggemma/model_card_2</w:t>
      </w:r>
    </w:p>
    <w:p>
      <w:pPr>
        <w:keepNext w:val="0"/>
        <w:keepLines/>
        <w:pageBreakBefore w:val="0"/>
        <w:widowControl/>
        <w:spacing w:before="0" w:after="40" w:line="240" w:lineRule="auto"/>
        <w:ind w:left="720" w:right="0" w:hanging="720"/>
        <w:jc w:val="left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 xml:space="preserve">InternLM. (n.d.). </w:t>
      </w:r>
      <w:r>
        <w:rPr>
          <w:rFonts w:ascii="TH Sarabun New" w:hAnsi="TH Sarabun New" w:eastAsia="TH Sarabun New" w:cs="TH Sarabun New"/>
          <w:b w:val="0"/>
          <w:i/>
          <w:color w:val="000000"/>
          <w:sz w:val="28"/>
          <w:u w:val="none"/>
          <w:szCs w:val="28"/>
          <w:lang w:val="th-TH" w:eastAsia="th-TH" w:bidi="th-TH"/>
        </w:rPr>
        <w:t>CapRL-Qwen3VL-4B-GGUF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 xml:space="preserve"> [Model]. Hugging Face. Retrieved October 15, 2026, from https://huggingface.co/internlm/CapRL-Qwen3VL-4B-GGUF</w:t>
      </w:r>
    </w:p>
    <w:p>
      <w:pPr>
        <w:keepNext w:val="0"/>
        <w:keepLines/>
        <w:pageBreakBefore w:val="0"/>
        <w:widowControl/>
        <w:spacing w:before="0" w:after="40" w:line="240" w:lineRule="auto"/>
        <w:ind w:left="720" w:right="0" w:hanging="720"/>
        <w:jc w:val="left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 xml:space="preserve">Lee, H., Kim, H., Kim, I.-J., &amp; Choi, Y. (2025). </w:t>
      </w:r>
      <w:r>
        <w:rPr>
          <w:rFonts w:ascii="TH Sarabun New" w:hAnsi="TH Sarabun New" w:eastAsia="TH Sarabun New" w:cs="TH Sarabun New"/>
          <w:b w:val="0"/>
          <w:i/>
          <w:color w:val="000000"/>
          <w:sz w:val="28"/>
          <w:u w:val="none"/>
          <w:szCs w:val="28"/>
          <w:lang w:val="th-TH" w:eastAsia="th-TH" w:bidi="th-TH"/>
        </w:rPr>
        <w:t>Flashback: Memory-driven zero-shot, real-time video anomaly detection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 xml:space="preserve"> [Preprint]. arXiv. https://doi.org/10.48550/arXiv.2505.15205</w:t>
      </w:r>
    </w:p>
    <w:p>
      <w:pPr>
        <w:keepLines/>
        <w:spacing w:after="40" w:line="240" w:lineRule="auto"/>
        <w:ind w:left="720" w:hanging="720"/>
        <w:jc w:val="left"/>
      </w:pPr>
      <w:r>
        <w:rPr>
          <w:rFonts w:ascii="TH Sarabun New" w:hAnsi="TH Sarabun New" w:cs="TH Sarabun New" w:eastAsia="TH Sarabun New"/>
          <w:sz w:val="28"/>
          <w:lang w:val="th-TH" w:eastAsia="th-TH" w:bidi="th-TH"/>
        </w:rPr>
        <w:t xml:space="preserve">Luo, W., Liu, W., &amp; Gao, S. (2017). A revisit of sparse coding based anomaly detection in stacked RNN framework. In </w:t>
      </w:r>
      <w:r>
        <w:rPr>
          <w:rFonts w:ascii="TH Sarabun New" w:hAnsi="TH Sarabun New" w:cs="TH Sarabun New" w:eastAsia="TH Sarabun New"/>
          <w:i/>
          <w:sz w:val="28"/>
          <w:lang w:val="th-TH" w:eastAsia="th-TH" w:bidi="th-TH"/>
        </w:rPr>
        <w:t>2017 IEEE International Conference on Computer Vision (ICCV)</w:t>
      </w:r>
      <w:r>
        <w:rPr>
          <w:rFonts w:ascii="TH Sarabun New" w:hAnsi="TH Sarabun New" w:cs="TH Sarabun New" w:eastAsia="TH Sarabun New"/>
          <w:sz w:val="28"/>
          <w:lang w:val="th-TH" w:eastAsia="th-TH" w:bidi="th-TH"/>
        </w:rPr>
        <w:t xml:space="preserve"> (pp. 341–349). IEEE. https://doi.org/10.1109/ICCV.2017.45</w:t>
      </w:r>
    </w:p>
    <w:p>
      <w:pPr>
        <w:keepNext w:val="0"/>
        <w:keepLines/>
        <w:pageBreakBefore/>
        <w:widowControl/>
        <w:spacing w:before="0" w:after="40" w:line="240" w:lineRule="auto"/>
        <w:ind w:left="720" w:right="0" w:hanging="720"/>
        <w:jc w:val="left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 xml:space="preserve">Shao, Y., He, H., Li, S., Chen, S., Long, X., Zeng, F., Fan, Y., Zhang, M., Yan, Z., Ma, A., Wang, X., Tang, H., Wang, Y., &amp; Li, S. (2025). </w:t>
      </w:r>
      <w:r>
        <w:rPr>
          <w:rFonts w:ascii="TH Sarabun New" w:hAnsi="TH Sarabun New" w:eastAsia="TH Sarabun New" w:cs="TH Sarabun New"/>
          <w:b w:val="0"/>
          <w:i/>
          <w:color w:val="000000"/>
          <w:sz w:val="28"/>
          <w:u w:val="none"/>
          <w:szCs w:val="28"/>
          <w:lang w:val="th-TH" w:eastAsia="th-TH" w:bidi="th-TH"/>
        </w:rPr>
        <w:t>EventVAD: Training-free event-aware video anomaly detection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 xml:space="preserve"> [Preprint]. arXiv. https://doi.org/10.48550/arXiv.2504.13092</w:t>
      </w:r>
    </w:p>
    <w:p>
      <w:pPr>
        <w:keepNext w:val="0"/>
        <w:keepLines/>
        <w:pageBreakBefore w:val="0"/>
        <w:widowControl/>
        <w:spacing w:before="0" w:after="40" w:line="240" w:lineRule="auto"/>
        <w:ind w:left="720" w:right="0" w:hanging="720"/>
        <w:jc w:val="left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 xml:space="preserve">Tschannen, M., Gritsenko, A., Wang, X., Naeem, M. F., Alabdulmohsin, I., Parthasarathy, N., Evans, T., Beyer, L., Xia, Y., Mustafa, B., Hénaff, O., Harmsen, J., Steiner, A., &amp; Zhai, X. (2025). </w:t>
      </w:r>
      <w:r>
        <w:rPr>
          <w:rFonts w:ascii="TH Sarabun New" w:hAnsi="TH Sarabun New" w:eastAsia="TH Sarabun New" w:cs="TH Sarabun New"/>
          <w:b w:val="0"/>
          <w:i/>
          <w:color w:val="000000"/>
          <w:sz w:val="28"/>
          <w:u w:val="none"/>
          <w:szCs w:val="28"/>
          <w:lang w:val="th-TH" w:eastAsia="th-TH" w:bidi="th-TH"/>
        </w:rPr>
        <w:t>SigLIP 2: Multilingual vision-language encoders with improved semantic understanding, localization, and dense features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 xml:space="preserve"> [Preprint]. arXiv. https://doi.org/10.48550/arXiv.2502.14786</w:t>
      </w:r>
    </w:p>
    <w:p>
      <w:pPr>
        <w:keepNext w:val="0"/>
        <w:keepLines/>
        <w:pageBreakBefore w:val="0"/>
        <w:widowControl/>
        <w:spacing w:before="0" w:after="40" w:line="240" w:lineRule="auto"/>
        <w:ind w:left="720" w:right="0" w:hanging="720"/>
        <w:jc w:val="left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 xml:space="preserve">Wu, P., Zhou, X., Pang, G., Zhou, L., Yan, Q., Wang, P., &amp; Zhang, Y. (2024). VadCLIP: Adapting vision-language models for weakly supervised video anomaly detection. </w:t>
      </w:r>
      <w:r>
        <w:rPr>
          <w:rFonts w:ascii="TH Sarabun New" w:hAnsi="TH Sarabun New" w:eastAsia="TH Sarabun New" w:cs="TH Sarabun New"/>
          <w:b w:val="0"/>
          <w:i/>
          <w:color w:val="000000"/>
          <w:sz w:val="28"/>
          <w:u w:val="none"/>
          <w:szCs w:val="28"/>
          <w:lang w:val="th-TH" w:eastAsia="th-TH" w:bidi="th-TH"/>
        </w:rPr>
        <w:t>Proceedings of the AAAI Conference on Artificial Intelligence, 38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>(6), 6074–6082. https://doi.org/10.1609/aaai.v38i6.28423</w:t>
      </w:r>
    </w:p>
    <w:p>
      <w:pPr>
        <w:keepNext w:val="0"/>
        <w:keepLines/>
        <w:pageBreakBefore w:val="0"/>
        <w:widowControl/>
        <w:spacing w:before="0" w:after="40" w:line="240" w:lineRule="auto"/>
        <w:ind w:left="720" w:right="0" w:hanging="720"/>
        <w:jc w:val="left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 xml:space="preserve">Yang, Y., Lee, K., Dariush, B., Cao, Y., &amp; Lo, S.-Y. (2024). </w:t>
      </w:r>
      <w:r>
        <w:rPr>
          <w:rFonts w:ascii="TH Sarabun New" w:hAnsi="TH Sarabun New" w:eastAsia="TH Sarabun New" w:cs="TH Sarabun New"/>
          <w:b w:val="0"/>
          <w:i/>
          <w:color w:val="000000"/>
          <w:sz w:val="28"/>
          <w:u w:val="none"/>
          <w:szCs w:val="28"/>
          <w:lang w:val="th-TH" w:eastAsia="th-TH" w:bidi="th-TH"/>
        </w:rPr>
        <w:t>Follow the rules: Reasoning for video anomaly detection with large language models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 xml:space="preserve"> [Preprint]. arXiv. https://doi.org/10.48550/arXiv.2407.10299</w:t>
      </w:r>
    </w:p>
    <w:p>
      <w:pPr>
        <w:keepNext w:val="0"/>
        <w:keepLines/>
        <w:pageBreakBefore w:val="0"/>
        <w:widowControl/>
        <w:spacing w:before="0" w:after="40" w:line="240" w:lineRule="auto"/>
        <w:ind w:left="720" w:right="0" w:hanging="720"/>
        <w:jc w:val="left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 xml:space="preserve">Zanella, L., Menapace, W., Mancini, M., Wang, Y., &amp; Ricci, E. (2024). Harnessing large language models for training-free video anomaly detection. In </w:t>
      </w:r>
      <w:r>
        <w:rPr>
          <w:rFonts w:ascii="TH Sarabun New" w:hAnsi="TH Sarabun New" w:eastAsia="TH Sarabun New" w:cs="TH Sarabun New"/>
          <w:b w:val="0"/>
          <w:i/>
          <w:color w:val="000000"/>
          <w:sz w:val="28"/>
          <w:u w:val="none"/>
          <w:szCs w:val="28"/>
          <w:lang w:val="th-TH" w:eastAsia="th-TH" w:bidi="th-TH"/>
        </w:rPr>
        <w:t>2024 IEEE/CVF Conference on Computer Vision and Pattern Recognition (CVPR)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szCs w:val="28"/>
          <w:lang w:val="th-TH" w:eastAsia="th-TH" w:bidi="th-TH"/>
        </w:rPr>
        <w:t xml:space="preserve"> (pp. 18527–18536). IEEE. https://doi.org/10.1109/CVPR52733.2024.01753</w:t>
      </w:r>
    </w:p>
    <w:p>
      <w:pPr>
        <w:keepNext/>
        <w:keepLines w:val="0"/>
        <w:pageBreakBefore/>
        <w:widowControl/>
        <w:spacing w:before="0" w:after="140" w:line="252" w:lineRule="auto"/>
        <w:ind w:left="0" w:right="0" w:firstLine="0"/>
        <w:jc w:val="center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u w:val="none"/>
          <w:lang w:val="th-TH" w:eastAsia="th-TH" w:bidi="th-TH"/>
          <w:szCs w:val="36"/>
          <w:bCs w:val="1"/>
        </w:rPr>
        <w:t>การ​รับรอง​เค้าโครง​โครงงาน</w:t>
      </w:r>
    </w:p>
    <w:p>
      <w:pPr>
        <w:keepNext w:val="0"/>
        <w:keepLines w:val="0"/>
        <w:pageBreakBefore w:val="0"/>
        <w:widowControl/>
        <w:spacing w:before="0" w:after="24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ลงชื่อ​ผู้ทำ​โครงงาน ................................................</w:t>
      </w:r>
    </w:p>
    <w:p>
      <w:pPr>
        <w:keepNext w:val="0"/>
        <w:keepLines w:val="0"/>
        <w:pageBreakBefore w:val="0"/>
        <w:widowControl/>
        <w:spacing w:before="0" w:after="24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(นาย​ศิฆ​ริ​นทร์ อุป​จันทร์)</w:t>
      </w:r>
    </w:p>
    <w:p>
      <w:pPr>
        <w:keepNext w:val="0"/>
        <w:keepLines w:val="0"/>
        <w:pageBreakBefore w:val="0"/>
        <w:widowControl/>
        <w:spacing w:before="0" w:after="24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วันที่ .....................................................</w:t>
      </w:r>
    </w:p>
    <w:p>
      <w:pPr>
        <w:keepNext w:val="0"/>
        <w:keepLines w:val="0"/>
        <w:pageBreakBefore w:val="0"/>
        <w:widowControl/>
        <w:spacing w:before="0" w:after="24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ลงชื่อ​ผู้ทำ​โครงงาน ................................................</w:t>
      </w:r>
    </w:p>
    <w:p>
      <w:pPr>
        <w:keepNext w:val="0"/>
        <w:keepLines w:val="0"/>
        <w:pageBreakBefore w:val="0"/>
        <w:widowControl/>
        <w:spacing w:before="0" w:after="24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(นาย​แทนคุณ พันธ์​นิ​กุล)</w:t>
      </w:r>
    </w:p>
    <w:p>
      <w:pPr>
        <w:keepNext w:val="0"/>
        <w:keepLines w:val="0"/>
        <w:pageBreakBefore w:val="0"/>
        <w:widowControl/>
        <w:spacing w:before="0" w:after="24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วันที่ .....................................................</w:t>
      </w:r>
    </w:p>
    <w:p>
      <w:pPr>
        <w:keepNext w:val="0"/>
        <w:keepLines w:val="0"/>
        <w:pageBreakBefore w:val="0"/>
        <w:widowControl/>
        <w:spacing w:before="0" w:after="24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1"/>
        </w:rPr>
        <w:t>การ​ตรวจสอบ​จาก​อาจารย์ที่ปรึกษา​โครงงาน</w:t>
      </w:r>
    </w:p>
    <w:p>
      <w:pPr>
        <w:keepNext w:val="0"/>
        <w:keepLines w:val="0"/>
        <w:pageBreakBefore w:val="0"/>
        <w:widowControl/>
        <w:spacing w:before="0" w:after="24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(   ) ตรวจสอบ​แล้ว เห็นชอบ​ตาม​เสนอ</w:t>
      </w:r>
    </w:p>
    <w:p>
      <w:pPr>
        <w:keepNext w:val="0"/>
        <w:keepLines w:val="0"/>
        <w:pageBreakBefore w:val="0"/>
        <w:widowControl/>
        <w:spacing w:before="0" w:after="24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(   ) อื่น ๆ ...............................................................................................</w:t>
        <w:br/>
        <w:t>...............................................................................................................</w:t>
      </w:r>
    </w:p>
    <w:p>
      <w:pPr>
        <w:keepNext w:val="0"/>
        <w:keepLines w:val="0"/>
        <w:pageBreakBefore w:val="0"/>
        <w:widowControl/>
        <w:spacing w:before="0" w:after="24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(ลงชื่อ) ..........................................................</w:t>
      </w:r>
    </w:p>
    <w:p>
      <w:pPr>
        <w:keepNext w:val="0"/>
        <w:keepLines w:val="0"/>
        <w:pageBreakBefore w:val="0"/>
        <w:widowControl/>
        <w:spacing w:before="0" w:after="24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(รศ.ดร.ชา​นนท์ เดช​สุภา)</w:t>
      </w:r>
    </w:p>
    <w:p>
      <w:pPr>
        <w:keepNext w:val="0"/>
        <w:keepLines w:val="0"/>
        <w:pageBreakBefore w:val="0"/>
        <w:widowControl/>
        <w:spacing w:before="0" w:after="240" w:line="252" w:lineRule="auto"/>
        <w:ind w:left="0" w:right="0" w:firstLine="0"/>
        <w:jc w:val="left"/>
        <w:snapToGrid w:val="false"/>
        <w:wordWrap w:val="1"/>
        <w:kinsoku w:val="1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u w:val="none"/>
          <w:lang w:val="th-TH" w:eastAsia="th-TH" w:bidi="th-TH"/>
          <w:szCs w:val="28"/>
          <w:bCs w:val="0"/>
        </w:rPr>
        <w:t>วันที่ .....................................................</w:t>
      </w:r>
    </w:p>
    <w:sectPr w:rsidR="00735802" w:rsidRPr="00735802" w:rsidSect="00514081">
      <w:headerReference w:type="default" r:id="rId11"/>
      <w:headerReference w:type="first" r:id="rId20"/>
      <w:footerReference w:type="default" r:id="rId21"/>
      <w:footerReference w:type="first" r:id="rId22"/>
      <w:pgSz w:w="11906" w:h="16838"/>
      <w:pgMar w:top="2160" w:right="1440" w:bottom="1440" w:left="2160" w:header="1440" w:footer="85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75AC28" w14:textId="77777777" w:rsidR="00D73A3D" w:rsidRDefault="00D73A3D" w:rsidP="000D30F1">
      <w:r>
        <w:separator/>
      </w:r>
    </w:p>
  </w:endnote>
  <w:endnote w:type="continuationSeparator" w:id="0">
    <w:p w14:paraId="2EBC5728" w14:textId="77777777" w:rsidR="00D73A3D" w:rsidRDefault="00D73A3D" w:rsidP="000D30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ordWrap w:val="1"/>
      <w:kinsoku w:val="1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ordWrap w:val="1"/>
      <w:kinsoku w:val="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79401" w14:textId="77777777" w:rsidR="00D73A3D" w:rsidRDefault="00D73A3D" w:rsidP="000D30F1">
      <w:r>
        <w:separator/>
      </w:r>
    </w:p>
  </w:footnote>
  <w:footnote w:type="continuationSeparator" w:id="0">
    <w:p w14:paraId="30DB4D26" w14:textId="77777777" w:rsidR="00D73A3D" w:rsidRDefault="00D73A3D" w:rsidP="000D30F1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wordWrap w:val="1"/>
      <w:kinsoku w:val="1"/>
    </w:pPr>
    <w:r>
      <w:rPr>
        <w:rFonts w:ascii="TH Sarabun New" w:hAnsi="TH Sarabun New" w:eastAsia="TH Sarabun New" w:cs="TH Sarabun New"/>
        <w:b w:val="0"/>
        <w:i w:val="0"/>
        <w:color w:val="000000"/>
        <w:sz w:val="28"/>
        <w:u w:val="none"/>
        <w:szCs w:val="28"/>
        <w:lang w:val="th-TH" w:eastAsia="th-TH" w:bidi="th-TH"/>
      </w:rPr>
    </w:r>
    <w:fldSimple w:instr="PAGE"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ordWrap w:val="1"/>
      <w:kinsoku w:val="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64496E"/>
    <w:multiLevelType w:val="hybridMultilevel"/>
    <w:tmpl w:val="B9C2C622"/>
    <w:lvl w:ilvl="0" w:tplc="147074A8">
      <w:start w:val="11"/>
      <w:numFmt w:val="bullet"/>
      <w:lvlText w:val="-"/>
      <w:lvlJc w:val="left"/>
      <w:pPr>
        <w:ind w:left="840" w:hanging="360"/>
        <w:wordWrap w:val="1"/>
        <w:kinsoku w:val="1"/>
      </w:pPr>
      <w:rPr>
        <w:rFonts w:ascii="TH Sarabun New" w:eastAsiaTheme="minorHAnsi" w:hAnsi="TH Sarabun New" w:cs="TH Sarabun New" w:hint="default" w:eastAsia="TH Sarabun New"/>
      </w:rPr>
    </w:lvl>
    <w:lvl w:ilvl="1" w:tplc="04090003" w:tentative="1">
      <w:start w:val="1"/>
      <w:numFmt w:val="bullet"/>
      <w:lvlText w:val="o"/>
      <w:lvlJc w:val="left"/>
      <w:pPr>
        <w:ind w:left="1560" w:hanging="360"/>
        <w:wordWrap w:val="1"/>
        <w:kinsoku w:val="1"/>
      </w:pPr>
      <w:rPr>
        <w:rFonts w:ascii="TH Sarabun New" w:hAnsi="TH Sarabun New" w:cs="TH Sarabun New" w:hint="default" w:eastAsia="TH Sarabun New"/>
      </w:rPr>
    </w:lvl>
    <w:lvl w:ilvl="2" w:tplc="04090005" w:tentative="1">
      <w:start w:val="1"/>
      <w:numFmt w:val="bullet"/>
      <w:lvlText w:val=""/>
      <w:lvlJc w:val="left"/>
      <w:pPr>
        <w:ind w:left="2280" w:hanging="360"/>
        <w:wordWrap w:val="1"/>
        <w:kinsoku w:val="1"/>
      </w:pPr>
      <w:rPr>
        <w:rFonts w:ascii="TH Sarabun New" w:hAnsi="TH Sarabun New" w:hint="default" w:cs="TH Sarabun New" w:eastAsia="TH Sarabun New"/>
      </w:rPr>
    </w:lvl>
    <w:lvl w:ilvl="3" w:tplc="04090001" w:tentative="1">
      <w:start w:val="1"/>
      <w:numFmt w:val="bullet"/>
      <w:lvlText w:val=""/>
      <w:lvlJc w:val="left"/>
      <w:pPr>
        <w:ind w:left="3000" w:hanging="360"/>
        <w:wordWrap w:val="1"/>
        <w:kinsoku w:val="1"/>
      </w:pPr>
      <w:rPr>
        <w:rFonts w:ascii="TH Sarabun New" w:hAnsi="TH Sarabun New" w:hint="default" w:cs="TH Sarabun New" w:eastAsia="TH Sarabun New"/>
      </w:rPr>
    </w:lvl>
    <w:lvl w:ilvl="4" w:tplc="04090003" w:tentative="1">
      <w:start w:val="1"/>
      <w:numFmt w:val="bullet"/>
      <w:lvlText w:val="o"/>
      <w:lvlJc w:val="left"/>
      <w:pPr>
        <w:ind w:left="3720" w:hanging="360"/>
        <w:wordWrap w:val="1"/>
        <w:kinsoku w:val="1"/>
      </w:pPr>
      <w:rPr>
        <w:rFonts w:ascii="TH Sarabun New" w:hAnsi="TH Sarabun New" w:cs="TH Sarabun New" w:hint="default" w:eastAsia="TH Sarabun New"/>
      </w:rPr>
    </w:lvl>
    <w:lvl w:ilvl="5" w:tplc="04090005" w:tentative="1">
      <w:start w:val="1"/>
      <w:numFmt w:val="bullet"/>
      <w:lvlText w:val=""/>
      <w:lvlJc w:val="left"/>
      <w:pPr>
        <w:ind w:left="4440" w:hanging="360"/>
        <w:wordWrap w:val="1"/>
        <w:kinsoku w:val="1"/>
      </w:pPr>
      <w:rPr>
        <w:rFonts w:ascii="TH Sarabun New" w:hAnsi="TH Sarabun New" w:hint="default" w:cs="TH Sarabun New" w:eastAsia="TH Sarabun New"/>
      </w:rPr>
    </w:lvl>
    <w:lvl w:ilvl="6" w:tplc="04090001" w:tentative="1">
      <w:start w:val="1"/>
      <w:numFmt w:val="bullet"/>
      <w:lvlText w:val=""/>
      <w:lvlJc w:val="left"/>
      <w:pPr>
        <w:ind w:left="5160" w:hanging="360"/>
        <w:wordWrap w:val="1"/>
        <w:kinsoku w:val="1"/>
      </w:pPr>
      <w:rPr>
        <w:rFonts w:ascii="TH Sarabun New" w:hAnsi="TH Sarabun New" w:hint="default" w:cs="TH Sarabun New" w:eastAsia="TH Sarabun New"/>
      </w:rPr>
    </w:lvl>
    <w:lvl w:ilvl="7" w:tplc="04090003" w:tentative="1">
      <w:start w:val="1"/>
      <w:numFmt w:val="bullet"/>
      <w:lvlText w:val="o"/>
      <w:lvlJc w:val="left"/>
      <w:pPr>
        <w:ind w:left="5880" w:hanging="360"/>
        <w:wordWrap w:val="1"/>
        <w:kinsoku w:val="1"/>
      </w:pPr>
      <w:rPr>
        <w:rFonts w:ascii="TH Sarabun New" w:hAnsi="TH Sarabun New" w:cs="TH Sarabun New" w:hint="default" w:eastAsia="TH Sarabun New"/>
      </w:rPr>
    </w:lvl>
    <w:lvl w:ilvl="8" w:tplc="04090005" w:tentative="1">
      <w:start w:val="1"/>
      <w:numFmt w:val="bullet"/>
      <w:lvlText w:val=""/>
      <w:lvlJc w:val="left"/>
      <w:pPr>
        <w:ind w:left="6600" w:hanging="360"/>
        <w:wordWrap w:val="1"/>
        <w:kinsoku w:val="1"/>
      </w:pPr>
      <w:rPr>
        <w:rFonts w:ascii="TH Sarabun New" w:hAnsi="TH Sarabun New" w:hint="default" w:cs="TH Sarabun New" w:eastAsia="TH Sarabun New"/>
      </w:rPr>
    </w:lvl>
  </w:abstractNum>
  <w:num w:numId="1" w16cid:durableId="64106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5802"/>
    <w:rsid w:val="000D30F1"/>
    <w:rsid w:val="000F077D"/>
    <w:rsid w:val="001356EB"/>
    <w:rsid w:val="003B7316"/>
    <w:rsid w:val="00435A78"/>
    <w:rsid w:val="00514081"/>
    <w:rsid w:val="00515AC1"/>
    <w:rsid w:val="00735802"/>
    <w:rsid w:val="00997F53"/>
    <w:rsid w:val="00BF5746"/>
    <w:rsid w:val="00CA7292"/>
    <w:rsid w:val="00D73A3D"/>
    <w:rsid w:val="00EB61F2"/>
    <w:rsid w:val="00F038F0"/>
    <w:rsid w:val="00F05D12"/>
    <w:rsid w:val="00F34D8A"/>
    <w:rsid w:val="00FC1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,"/>
  <w14:docId w14:val="79A394D8"/>
  <w15:docId w15:val="{A1C10555-3566-403F-96F6-7CB6881EEE7B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 w:ascii="TH Sarabun New" w:hAnsi="TH Sarabun New" w:cs="TH Sarabun New" w:eastAsia="TH Sarabun New"/>
        <w:sz w:val="22"/>
        <w:szCs w:val="28"/>
        <w:lang w:val="th-TH" w:eastAsia="th-TH" w:bidi="th-TH"/>
      </w:rPr>
    </w:rPrDefault>
    <w:pPrDefault>
      <w:pPr>
        <w:spacing w:after="200" w:line="276" w:lineRule="auto"/>
        <w:wordWrap w:val="1"/>
        <w:kinsoku w:val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5802"/>
    <w:pPr>
      <w:spacing w:after="120" w:line="240" w:lineRule="auto"/>
      <w:wordWrap w:val="1"/>
      <w:kinsoku w:val="1"/>
    </w:pPr>
    <w:rPr>
      <w:rFonts w:ascii="TH Sarabun New" w:eastAsia="TH Sarabun New" w:hAnsi="TH Sarabun New" w:cs="TH Sarabun New"/>
      <w:b w:val="0"/>
      <w:color w:val="000000"/>
      <w:sz w:val="28"/>
    </w:rPr>
  </w:style>
  <w:style w:type="paragraph" w:styleId="Heading1">
    <w:name w:val="heading 1"/>
    <w:basedOn w:val="Normal"/>
    <w:next w:val="Normal"/>
    <w:link w:val="Heading1Char"/>
    <w:qFormat/>
    <w:rsid w:val="00735802"/>
    <w:pPr>
      <w:keepNext/>
      <w:spacing w:after="120" w:line="240" w:lineRule="auto"/>
      <w:jc w:val="center"/>
      <w:outlineLvl w:val="0"/>
      <w:wordWrap w:val="1"/>
      <w:kinsoku w:val="1"/>
    </w:pPr>
    <w:rPr>
      <w:rFonts w:ascii="TH Sarabun New" w:cs="TH Sarabun New" w:hAnsi="TH Sarabun New" w:eastAsia="TH Sarabun New"/>
      <w:b/>
      <w:bCs/>
      <w:color w:val="000000"/>
      <w:sz w:val="32"/>
      <w:szCs w:val="3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35802"/>
    <w:rPr>
      <w:rFonts w:ascii="TH Sarabun New" w:eastAsia="TH Sarabun New" w:hAnsi="TH Sarabun New" w:cs="TH Sarabun New"/>
      <w:b/>
      <w:bCs/>
      <w:sz w:val="32"/>
      <w:szCs w:val="32"/>
      <w:u w:val="single"/>
    </w:rPr>
  </w:style>
  <w:style w:type="paragraph" w:styleId="NoSpacing">
    <w:name w:val="No Spacing"/>
    <w:aliases w:val="ตาราง RM"/>
    <w:uiPriority w:val="1"/>
    <w:qFormat/>
    <w:rsid w:val="00735802"/>
    <w:pPr>
      <w:spacing w:after="120" w:line="240" w:lineRule="auto"/>
      <w:wordWrap w:val="1"/>
      <w:kinsoku w:val="1"/>
    </w:pPr>
    <w:rPr>
      <w:rFonts w:eastAsiaTheme="minorEastAsia" w:ascii="TH Sarabun New" w:hAnsi="TH Sarabun New" w:cs="TH Sarabun New" w:eastAsia="TH Sarabun New"/>
      <w:b w:val="0"/>
      <w:color w:val="000000"/>
      <w:sz w:val="28"/>
    </w:rPr>
  </w:style>
  <w:style w:type="paragraph" w:customStyle="1" w:styleId="1RM">
    <w:name w:val="หัวข้อย่อยระดับ1  RM"/>
    <w:basedOn w:val="PlainText"/>
    <w:qFormat/>
    <w:rsid w:val="00735802"/>
  </w:style>
  <w:style w:type="paragraph" w:styleId="PlainText">
    <w:name w:val="Plain Text"/>
    <w:basedOn w:val="Normal"/>
    <w:link w:val="PlainTextChar"/>
    <w:uiPriority w:val="99"/>
    <w:semiHidden/>
    <w:unhideWhenUsed/>
    <w:rsid w:val="00735802"/>
    <w:rPr>
      <w:rFonts w:ascii="TH Sarabun New" w:hAnsi="TH Sarabun New" w:cs="TH Sarabun New" w:eastAsia="TH Sarabun New"/>
      <w:sz w:val="21"/>
      <w:szCs w:val="26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735802"/>
    <w:rPr>
      <w:rFonts w:ascii="TH Sarabun New" w:eastAsia="TH Sarabun New" w:hAnsi="TH Sarabun New" w:cs="TH Sarabun New"/>
      <w:sz w:val="21"/>
      <w:szCs w:val="26"/>
    </w:rPr>
  </w:style>
  <w:style w:type="paragraph" w:styleId="Header">
    <w:name w:val="header"/>
    <w:basedOn w:val="Normal"/>
    <w:link w:val="HeaderChar"/>
    <w:uiPriority w:val="99"/>
    <w:unhideWhenUsed/>
    <w:rsid w:val="000D30F1"/>
    <w:pPr>
      <w:tabs>
        <w:tab w:val="center" w:pos="4680"/>
        <w:tab w:val="right" w:pos="9360"/>
      </w:tabs>
      <w:wordWrap w:val="1"/>
      <w:kinsoku w:val="1"/>
    </w:pPr>
    <w:rPr>
      <w:rFonts w:cs="TH Sarabun New" w:ascii="TH Sarabun New" w:hAnsi="TH Sarabun New" w:eastAsia="TH Sarabun New"/>
      <w:szCs w:val="35"/>
    </w:rPr>
  </w:style>
  <w:style w:type="character" w:customStyle="1" w:styleId="HeaderChar">
    <w:name w:val="Header Char"/>
    <w:basedOn w:val="DefaultParagraphFont"/>
    <w:link w:val="Header"/>
    <w:uiPriority w:val="99"/>
    <w:rsid w:val="000D30F1"/>
    <w:rPr>
      <w:rFonts w:ascii="TH Sarabun New" w:eastAsia="TH Sarabun New" w:hAnsi="TH Sarabun New" w:cs="TH Sarabun New"/>
      <w:sz w:val="28"/>
      <w:szCs w:val="35"/>
    </w:rPr>
  </w:style>
  <w:style w:type="paragraph" w:styleId="Footer">
    <w:name w:val="footer"/>
    <w:basedOn w:val="Normal"/>
    <w:link w:val="FooterChar"/>
    <w:uiPriority w:val="99"/>
    <w:unhideWhenUsed/>
    <w:rsid w:val="000D30F1"/>
    <w:pPr>
      <w:tabs>
        <w:tab w:val="center" w:pos="4680"/>
        <w:tab w:val="right" w:pos="9360"/>
      </w:tabs>
      <w:wordWrap w:val="1"/>
      <w:kinsoku w:val="1"/>
    </w:pPr>
    <w:rPr>
      <w:rFonts w:cs="TH Sarabun New" w:ascii="TH Sarabun New" w:hAnsi="TH Sarabun New" w:eastAsia="TH Sarabun New"/>
      <w:szCs w:val="35"/>
    </w:rPr>
  </w:style>
  <w:style w:type="character" w:customStyle="1" w:styleId="FooterChar">
    <w:name w:val="Footer Char"/>
    <w:basedOn w:val="DefaultParagraphFont"/>
    <w:link w:val="Footer"/>
    <w:uiPriority w:val="99"/>
    <w:rsid w:val="000D30F1"/>
    <w:rPr>
      <w:rFonts w:ascii="TH Sarabun New" w:eastAsia="TH Sarabun New" w:hAnsi="TH Sarabun New" w:cs="TH Sarabun New"/>
      <w:sz w:val="28"/>
      <w:szCs w:val="35"/>
    </w:rPr>
  </w:style>
  <w:style w:type="paragraph" w:customStyle="1" w:styleId="Title">
    <w:name w:val="Title"/>
    <w:pPr>
      <w:spacing w:after="120" w:line="240" w:lineRule="auto"/>
      <w:wordWrap w:val="1"/>
      <w:kinsoku w:val="1"/>
    </w:pPr>
    <w:rPr>
      <w:rFonts w:ascii="TH Sarabun New" w:hAnsi="TH Sarabun New" w:cs="TH Sarabun New" w:eastAsia="TH Sarabun New"/>
      <w:b/>
      <w:color w:val="000000"/>
      <w:sz w:val="40"/>
    </w:rPr>
  </w:style>
  <w:style w:type="paragraph" w:customStyle="1" w:styleId="Heading2">
    <w:name w:val="heading 2"/>
    <w:pPr>
      <w:spacing w:after="120" w:line="240" w:lineRule="auto"/>
      <w:wordWrap w:val="1"/>
      <w:kinsoku w:val="1"/>
    </w:pPr>
    <w:rPr>
      <w:rFonts w:ascii="TH Sarabun New" w:hAnsi="TH Sarabun New" w:cs="TH Sarabun New" w:eastAsia="TH Sarabun New"/>
      <w:b w:val="0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1.xml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header" Target="header2.xml"/><Relationship Id="rId21" Type="http://schemas.openxmlformats.org/officeDocument/2006/relationships/footer" Target="footer1.xm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647</Words>
  <Characters>3690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KhonKaen University</Company>
  <LinksUpToDate>false</LinksUpToDate>
  <CharactersWithSpaces>4329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ศิฆรินทร์ อุปจันทร์; แทนคุณ พันธ์นิกุล</dc:creator>
  <cp:lastModifiedBy/>
  <cp:revision>4</cp:revision>
  <dcterms:created xsi:type="dcterms:W3CDTF">2026-04-16T04:27:00Z</dcterms:created>
  <dcterms:modified xsi:type="dcterms:W3CDTF">2026-04-18T03:28:00Z</dcterms:modified>
  <dc:title>ระบบคัดกรองเหตุการณ์ผิดปกติจากวิดีโอตามบริบทเพื่อสนับสนุนการเฝ้าระวังในโรงพยาบาล</dc:title>
  <dc:description/>
  <dc:subject>เค้าโครงโครงงานคอมพิวเตอร์: ผลทดลองเบื้องต้นและต้นแบบ ณ 15 ตุลาคม 2569</dc:subject>
</cp:coreProperties>
</file>