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widowControl/>
        <w:spacing w:before="0" w:after="160"/>
        <w:jc w:val="center"/>
      </w:pPr>
      <w:r>
        <w:rPr>
          <w:rFonts w:ascii="TH SarabunPSK" w:hAnsi="TH SarabunPSK" w:eastAsia="TH SarabunPSK"/>
          <w:b w:val="0"/>
          <w:sz w:val="28"/>
        </w:rPr>
        <w:drawing>
          <wp:inline>
            <wp:extent cx="1051560" cy="979350"/>
            <wp:docPr id="1" name="Picture 1" descr="ตรามหาวิทยาลัยขอนแก่น" title="ตรามหาวิทยาลัยขอนแก่น"/>
            <wp:cNvGraphicFramePr>
              <a:graphicFrameLocks noChangeAspect="1"/>
            </wp:cNvGraphicFramePr>
            <a:graphic>
              <a:graphicData uri="http://schemas.openxmlformats.org/drawingml/2006/picture">
                <pic:pic>
                  <pic:nvPicPr>
                    <pic:cNvPr id="0" name="kku_logo.png"/>
                    <pic:cNvPicPr/>
                  </pic:nvPicPr>
                  <pic:blipFill>
                    <a:blip r:embed="rId9"/>
                    <a:stretch>
                      <a:fillRect/>
                    </a:stretch>
                  </pic:blipFill>
                  <pic:spPr>
                    <a:xfrm>
                      <a:off x="0" y="0"/>
                      <a:ext cx="1051560" cy="979350"/>
                    </a:xfrm>
                    <a:prstGeom prst="rect"/>
                  </pic:spPr>
                </pic:pic>
              </a:graphicData>
            </a:graphic>
          </wp:inline>
        </w:drawing>
      </w:r>
    </w:p>
    <w:p>
      <w:pPr>
        <w:widowControl/>
        <w:spacing w:before="0" w:after="40" w:line="276" w:lineRule="auto"/>
        <w:jc w:val="center"/>
      </w:pPr>
      <w:r>
        <w:rPr>
          <w:rFonts w:ascii="TH SarabunPSK" w:hAnsi="TH SarabunPSK" w:eastAsia="TH SarabunPSK"/>
          <w:b w:val="0"/>
          <w:sz w:val="28"/>
        </w:rPr>
        <w:t>CS2569/หมายเลขกลุ่ม</w:t>
      </w:r>
    </w:p>
    <w:p>
      <w:pPr>
        <w:pStyle w:val="Title"/>
        <w:widowControl/>
        <w:spacing w:before="0" w:after="240" w:line="276" w:lineRule="auto"/>
        <w:jc w:val="center"/>
      </w:pPr>
      <w:r>
        <w:rPr>
          <w:rFonts w:ascii="TH SarabunPSK" w:hAnsi="TH SarabunPSK" w:eastAsia="TH SarabunPSK"/>
          <w:b/>
          <w:i w:val="0"/>
          <w:color w:val="000000"/>
          <w:sz w:val="40"/>
          <w:rFonts w:ascii="TH Sarabun New" w:hAnsi="TH Sarabun New" w:cs="TH Sarabun New" w:eastAsia="TH Sarabun New"/>
        </w:rPr>
        <w:t>เค้าโครงโครงงานคอมพิวเตอร์</w:t>
      </w:r>
    </w:p>
    <w:p>
      <w:pPr>
        <w:pStyle w:val="Subtitle"/>
        <w:widowControl/>
        <w:spacing w:before="0" w:after="40" w:line="276" w:lineRule="auto"/>
        <w:jc w:val="center"/>
      </w:pPr>
      <w:r>
        <w:rPr>
          <w:rFonts w:ascii="TH SarabunPSK" w:hAnsi="TH SarabunPSK" w:eastAsia="TH SarabunPSK"/>
          <w:b w:val="0"/>
          <w:i w:val="0"/>
          <w:color w:val="000000"/>
          <w:sz w:val="32"/>
          <w:rFonts w:ascii="TH Sarabun New" w:hAnsi="TH Sarabun New" w:cs="TH Sarabun New" w:eastAsia="TH Sarabun New"/>
        </w:rPr>
        <w:t>ระบบสืบค้นและระบุช่วงเวลาในวิดีโอด้วยภาษาธรรมชาติแบบไฮบริดหลายมิติ</w:t>
      </w:r>
    </w:p>
    <w:p>
      <w:pPr>
        <w:pStyle w:val="Subtitle"/>
        <w:widowControl/>
        <w:spacing w:before="0" w:after="320" w:line="276" w:lineRule="auto"/>
        <w:jc w:val="center"/>
      </w:pPr>
      <w:r>
        <w:rPr>
          <w:rFonts w:ascii="TH SarabunPSK" w:hAnsi="TH SarabunPSK" w:eastAsia="TH SarabunPSK"/>
          <w:b w:val="0"/>
          <w:i w:val="0"/>
          <w:color w:val="000000"/>
          <w:sz w:val="32"/>
          <w:rFonts w:ascii="TH Sarabun New" w:hAnsi="TH Sarabun New" w:cs="TH Sarabun New" w:eastAsia="TH Sarabun New"/>
        </w:rPr>
        <w:t>(Pure-Visual Video Moment Retrieval and Temporal Localization System)</w:t>
      </w:r>
    </w:p>
    <w:p>
      <w:pPr>
        <w:widowControl/>
        <w:spacing w:before="0" w:after="80" w:line="276" w:lineRule="auto"/>
        <w:jc w:val="center"/>
      </w:pPr>
      <w:r>
        <w:rPr>
          <w:rFonts w:ascii="TH SarabunPSK" w:hAnsi="TH SarabunPSK" w:eastAsia="TH SarabunPSK"/>
          <w:b w:val="0"/>
          <w:i w:val="0"/>
          <w:color w:val="000000"/>
          <w:sz w:val="28"/>
          <w:rFonts w:ascii="TH Sarabun New" w:hAnsi="TH Sarabun New" w:cs="TH Sarabun New" w:eastAsia="TH Sarabun New"/>
        </w:rPr>
        <w:t>โดย</w:t>
      </w:r>
    </w:p>
    <w:p>
      <w:pPr>
        <w:widowControl/>
        <w:spacing w:before="0" w:after="80" w:line="276" w:lineRule="auto"/>
        <w:jc w:val="center"/>
      </w:pPr>
      <w:r>
        <w:rPr>
          <w:rFonts w:ascii="TH SarabunPSK" w:hAnsi="TH SarabunPSK" w:eastAsia="TH SarabunPSK"/>
          <w:b w:val="0"/>
          <w:i w:val="0"/>
          <w:color w:val="000000"/>
          <w:sz w:val="28"/>
          <w:rFonts w:ascii="TH Sarabun New" w:hAnsi="TH Sarabun New" w:cs="TH Sarabun New" w:eastAsia="TH Sarabun New"/>
        </w:rPr>
        <w:t>รหัสนักศึกษา .................... นาย/นางสาว ....................................</w:t>
      </w:r>
    </w:p>
    <w:p>
      <w:pPr>
        <w:widowControl/>
        <w:spacing w:before="0" w:after="360" w:line="276" w:lineRule="auto"/>
        <w:jc w:val="center"/>
      </w:pPr>
      <w:r>
        <w:rPr>
          <w:rFonts w:ascii="TH SarabunPSK" w:hAnsi="TH SarabunPSK" w:eastAsia="TH SarabunPSK"/>
          <w:b w:val="0"/>
          <w:i w:val="0"/>
          <w:color w:val="000000"/>
          <w:sz w:val="28"/>
          <w:rFonts w:ascii="TH Sarabun New" w:hAnsi="TH Sarabun New" w:cs="TH Sarabun New" w:eastAsia="TH Sarabun New"/>
        </w:rPr>
        <w:t>รหัสนักศึกษา .................... นาย/นางสาว ....................................</w:t>
      </w:r>
    </w:p>
    <w:p>
      <w:pPr>
        <w:widowControl/>
        <w:spacing w:before="0" w:after="48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อาจารย์ที่ปรึกษา  ผู้ช่วยศาสตราจารย์ ดร. สิลดา อินทรโสธรฉันท์</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รายงานนี้เป็นส่วนหนึ่งของการศึกษาวิชา CP353761 สัมมนาทางวิทยาการคอมพิวเตอร์</w:t>
      </w:r>
    </w:p>
    <w:p>
      <w:pPr>
        <w:widowControl/>
        <w:spacing w:before="0" w:after="20" w:line="276" w:lineRule="auto"/>
        <w:jc w:val="center"/>
      </w:pPr>
      <w:r>
        <w:rPr>
          <w:rFonts w:ascii="TH SarabunPSK" w:hAnsi="TH SarabunPSK" w:eastAsia="TH SarabunPSK"/>
          <w:b w:val="0"/>
          <w:sz w:val="28"/>
        </w:rPr>
        <w:t>ภาคเรียนที่ 1 ปีการศึกษา 2569</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w:t>
      </w:r>
    </w:p>
    <w:p>
      <w:pPr>
        <w:widowControl/>
        <w:spacing w:before="0" w:after="20" w:line="276" w:lineRule="auto"/>
        <w:jc w:val="center"/>
      </w:pPr>
      <w:r>
        <w:rPr>
          <w:rFonts w:ascii="TH SarabunPSK" w:hAnsi="TH SarabunPSK" w:eastAsia="TH SarabunPSK"/>
          <w:b w:val="0"/>
          <w:i w:val="0"/>
          <w:color w:val="000000"/>
          <w:sz w:val="28"/>
          <w:rFonts w:ascii="TH Sarabun New" w:hAnsi="TH Sarabun New" w:cs="TH Sarabun New" w:eastAsia="TH Sarabun New"/>
        </w:rPr>
        <w:t>มหาวิทยาลัยขอนแก่น</w:t>
      </w:r>
    </w:p>
    <w:p>
      <w:pPr>
        <w:widowControl/>
        <w:spacing w:before="0" w:after="0" w:line="276" w:lineRule="auto"/>
        <w:jc w:val="center"/>
      </w:pPr>
      <w:r>
        <w:rPr>
          <w:rFonts w:ascii="TH SarabunPSK" w:hAnsi="TH SarabunPSK" w:eastAsia="TH SarabunPSK"/>
          <w:b w:val="0"/>
          <w:sz w:val="28"/>
        </w:rPr>
        <w:t>(เดือน กันยายน พ.ศ. 2569)</w:t>
      </w:r>
    </w:p>
    <w:p>
      <w:pPr>
        <w:widowControl/>
      </w:pPr>
      <w:r>
        <w:rPr>
          <w:rFonts w:ascii="TH SarabunPSK" w:hAnsi="TH SarabunPSK" w:eastAsia="TH SarabunPSK"/>
          <w:b w:val="0"/>
          <w:sz w:val="28"/>
        </w:rPr>
        <w:br w:type="page"/>
      </w:r>
    </w:p>
    <w:p>
      <w:pPr>
        <w:keepNext/>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การเสนอเค้าโครงโครงงานคอมพิวเตอร์</w:t>
      </w:r>
    </w:p>
    <w:p>
      <w:pPr>
        <w:keepNext/>
        <w:widowControl/>
        <w:spacing w:before="0" w:after="200" w:line="276" w:lineRule="auto"/>
        <w:jc w:val="center"/>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ชื่อ  </w:t>
      </w:r>
      <w:r>
        <w:rPr>
          <w:rFonts w:ascii="TH SarabunPSK" w:hAnsi="TH SarabunPSK" w:eastAsia="TH SarabunPSK"/>
          <w:b w:val="0"/>
          <w:i w:val="0"/>
          <w:color w:val="000000"/>
          <w:sz w:val="28"/>
          <w:rFonts w:ascii="TH Sarabun New" w:hAnsi="TH Sarabun New" w:cs="TH Sarabun New" w:eastAsia="TH Sarabun New"/>
        </w:rPr>
        <w:t>นาย / นางสาว .......................................... รหัสประจำตัว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Mr. / Miss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นาย / นางสาว .......................................... รหัสประจำตัว ............................</w:t>
      </w:r>
    </w:p>
    <w:p>
      <w:pPr>
        <w:widowControl/>
        <w:spacing w:line="276" w:lineRule="auto" w:after="40"/>
        <w:ind w:left="504"/>
      </w:pPr>
      <w:r>
        <w:rPr>
          <w:rFonts w:ascii="TH SarabunPSK" w:hAnsi="TH SarabunPSK" w:eastAsia="TH SarabunPSK"/>
          <w:b w:val="0"/>
          <w:i w:val="0"/>
          <w:color w:val="000000"/>
          <w:sz w:val="28"/>
          <w:rFonts w:ascii="TH Sarabun New" w:hAnsi="TH Sarabun New" w:cs="TH Sarabun New" w:eastAsia="TH Sarabun New"/>
        </w:rPr>
        <w:t>Mr. / Miss ..........................................................................................................</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นักศึกษาระดับปริญญาตรี  </w:t>
      </w:r>
      <w:r>
        <w:rPr>
          <w:rFonts w:ascii="TH SarabunPSK" w:hAnsi="TH SarabunPSK" w:eastAsia="TH SarabunPSK"/>
          <w:b w:val="0"/>
          <w:i w:val="0"/>
          <w:color w:val="000000"/>
          <w:sz w:val="28"/>
          <w:rFonts w:ascii="TH Sarabun New" w:hAnsi="TH Sarabun New" w:cs="TH Sarabun New" w:eastAsia="TH Sarabun New"/>
        </w:rPr>
        <w:t>หลักสูตรวิทยาการคอมพิวเตอร์</w:t>
      </w:r>
    </w:p>
    <w:p>
      <w:pPr>
        <w:widowControl/>
        <w:spacing w:line="276" w:lineRule="auto" w:after="40"/>
      </w:pPr>
      <w:r>
        <w:rPr>
          <w:rFonts w:ascii="TH SarabunPSK" w:hAnsi="TH SarabunPSK" w:eastAsia="TH SarabunPSK"/>
          <w:b w:val="0"/>
          <w:i w:val="0"/>
          <w:color w:val="000000"/>
          <w:sz w:val="28"/>
          <w:rFonts w:ascii="TH Sarabun New" w:hAnsi="TH Sarabun New" w:cs="TH Sarabun New" w:eastAsia="TH Sarabun New"/>
        </w:rPr>
        <w:t xml:space="preserve">อาจารย์ที่ปรึกษาโครงงาน  </w:t>
      </w:r>
      <w:r>
        <w:rPr>
          <w:rFonts w:ascii="TH SarabunPSK" w:hAnsi="TH SarabunPSK" w:eastAsia="TH SarabunPSK"/>
          <w:b w:val="0"/>
          <w:i w:val="0"/>
          <w:color w:val="000000"/>
          <w:sz w:val="28"/>
          <w:rFonts w:ascii="TH Sarabun New" w:hAnsi="TH Sarabun New" w:cs="TH Sarabun New" w:eastAsia="TH Sarabun New"/>
        </w:rPr>
        <w:t>ผู้ช่วยศาสตราจารย์ ดร. สิลดา อินทรโสธรฉันท์</w:t>
      </w:r>
    </w:p>
    <w:p>
      <w:pPr>
        <w:widowControl/>
        <w:spacing w:line="276" w:lineRule="auto" w:after="160"/>
      </w:pPr>
      <w:r>
        <w:rPr>
          <w:rFonts w:ascii="TH SarabunPSK" w:hAnsi="TH SarabunPSK" w:eastAsia="TH SarabunPSK"/>
          <w:b w:val="0"/>
          <w:i w:val="0"/>
          <w:color w:val="000000"/>
          <w:sz w:val="28"/>
          <w:rFonts w:ascii="TH Sarabun New" w:hAnsi="TH Sarabun New" w:cs="TH Sarabun New" w:eastAsia="TH Sarabun New"/>
        </w:rPr>
        <w:t xml:space="preserve">Project Advisor  </w:t>
      </w:r>
      <w:r>
        <w:rPr>
          <w:rFonts w:ascii="TH SarabunPSK" w:hAnsi="TH SarabunPSK" w:eastAsia="TH SarabunPSK"/>
          <w:b w:val="0"/>
          <w:i w:val="0"/>
          <w:color w:val="000000"/>
          <w:sz w:val="28"/>
          <w:rFonts w:ascii="TH Sarabun New" w:hAnsi="TH Sarabun New" w:cs="TH Sarabun New" w:eastAsia="TH Sarabun New"/>
        </w:rPr>
        <w:t>Asst. Prof. Dr. Silada Indrasothornsunt</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1.  ชื่อหัวข้อโครงงาน</w:t>
      </w:r>
    </w:p>
    <w:p>
      <w:pPr>
        <w:widowControl/>
        <w:spacing w:before="0" w:after="4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ภาษาไทย: ระบบสืบค้นและระบุช่วงเวลาในวิดีโอด้วยภาษาธรรมชาติแบบไฮบริดหลายมิติ</w:t>
      </w:r>
    </w:p>
    <w:p>
      <w:pPr>
        <w:widowControl/>
        <w:spacing w:before="0" w:after="12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ภาษาอังกฤษ: Pure-Visual Video Moment Retrieval and Temporal Localization System</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2.  หลักการและเหตุผล</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ในยุคสารสนเทศปัจจุบัน ปริมาณข้อมูลสื่อวิดีโอความยาวสูงเติบโตขึ้นอย่างก้าวกระโดดในทุกภาคส่วน ทั้งในด้านการศึกษา เช่น วิดีโอบันทึกการเรียนการสอนและการนำเสนอทางวิชาการ ด้านการทำงาน เช่น วิดีโอบันทึกการประชุม ตลอดจนด้านความปลอดภัยและนิติวิทยาศาสตร์ เช่น ฟุตเทจจากกล้องวงจรปิดและกล้องติดหน้ารถยนต์ อย่างไรก็ตาม ปัญหาคอขวดสำคัญที่ผู้ใช้งานต้องเผชิญคือภาระในการค้นหาและระบุตำแหน่งช่วงเวลาที่เกิดเหตุการณ์เฉพาะเจาะจง ซึ่งผู้ใช้งานจำเป็นต้องเสียเวลาเปิดรับชมหรือเลื่อนแถบเวลายาวนานหลายสิบนาทีถึงหลายชั่วโมงเพื่อค้นหาเหตุการณ์สั้น ๆ เพียงไม่กี่วินาที</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ระบบสืบค้นวิดีโอแบบดั้งเดิมส่วนใหญ่ยังคงพึ่งพาเฉพาะข้อมูลกำกับภายนอก เช่น ชื่อไฟล์ แท็ก หรือคำอธิบายภาพรวม ซึ่งไม่สามารถเข้าถึงเนื้อหาเชิงลึกในระดับช่วงเวลา และไม่สามารถเข้าใจคำค้นหาภาษาธรรมชาติที่ซับซ้อนได้ เช่น "ช่วงที่อาจารย์เริ่มอธิบายสไลด์กราฟแท่งเปรียบเทียบผลลัพธ์" หรือ "ตอนที่มีคนสวมเสื้อสีแดงเดินเข้ามาหยิบกระเป๋าบนโต๊ะ" หรือ "ฉากที่รถจักรยานยนต์เลี้ยวตัดหน้ากะทันหันก่อนถึงทางแยก" การสืบค้นเหตุการณ์เหล่านี้จำเป็นต้องอาศัยความเข้าใจร่วมกันระหว่างภาพนิ่ง การกระทำต่อเนื่อง และความสัมพันธ์เชิงเวลาอย่างลึกซึ้ง นอกจากนี้บริการสืบค้นวิดีโอบนคลาวด์ในปัจจุบันส่วนใหญ่มีค่าใช้จ่ายตามปริมาณการใช้งาน และต้องส่งข้อมูลวิดีโอออกไปประมวลผลภายนอกองค์กร ซึ่งอาจก่อให้เกิดความเสี่ยงด้านความเป็นส่วนตัวของข้อมูลที่มีความอ่อนไหว เช่น วิดีโอการประชุมภายในหรือฟุตเทจจากกล้องรักษาความปลอดภัย</w:t>
      </w:r>
    </w:p>
    <w:p>
      <w:pPr>
        <w:widowControl/>
        <w:spacing w:before="0" w:after="60" w:line="276" w:lineRule="auto"/>
        <w:ind w:firstLine="720"/>
        <w:jc w:val="left"/>
      </w:pPr>
      <w:r>
        <w:rPr>
          <w:rFonts w:ascii="TH SarabunPSK" w:hAnsi="TH SarabunPSK" w:eastAsia="TH SarabunPSK"/>
          <w:b w:val="0"/>
          <w:sz w:val="28"/>
        </w:rPr>
        <w:t>ในช่วงปี ค.ศ. 2024–2026 เทคโนโลยีแบบจำลองภาษาภาพและการสืบค้นวิดีโอพัฒนาอย่างรวดเร็ว โครงงานนี้เลือกใช้ SigLIP2 NaFlex สำหรับสร้างเวกเตอร์ภาพและคำค้นหา และใช้ CapRL-Qwen3VL-4B รุ่น Q6_K สำหรับสร้างคำบรรยายฉากล่วงหน้าและตรวจสอบความหมายของเหตุการณ์เมื่อจำเป็น โดยเก็บข้อมูลและประมวลผลบนเครื่องภายในทั้งหมด</w:t>
      </w:r>
    </w:p>
    <w:p>
      <w:pPr>
        <w:widowControl/>
        <w:spacing w:before="0" w:after="120" w:line="276" w:lineRule="auto"/>
        <w:ind w:firstLine="720"/>
        <w:jc w:val="left"/>
      </w:pPr>
      <w:r>
        <w:rPr>
          <w:rFonts w:ascii="TH SarabunPSK" w:hAnsi="TH SarabunPSK" w:eastAsia="TH SarabunPSK"/>
          <w:b w:val="0"/>
          <w:sz w:val="28"/>
        </w:rPr>
        <w:t>โครงงานนี้จึงนำเสนอระบบสืบค้นและระบุช่วงเวลาในวิดีโอด้วยภาษาธรรมชาติแบบ pure-visual โดยให้ SigLIP2 สร้าง candidate และให้ CapRL Q6 สร้าง structured caption แบบ background/resumable จากนั้นใช้ caption artifact ร่วมกับการสืบค้นเวกเตอร์และการประมวลผลเวลา เพื่อให้ผู้ใช้ค้นหาได้เร็วและตรวจสอบหลักฐานได้</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3.  วัตถุประสงค์ของโครงงาน</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3.1  เพื่อออกแบบและพัฒนาระบบสกัดข้อมูลวิดีโอเร่งความเร็วด้วยฮาร์ดแวร์ โดยใช้ Decord สำหรับถอดรหัสวิดีโอบน GPU ควบคู่กับการตัดแบ่งฉากด้วย PySceneDetect เพื่อลดปริมาณเฟรมซ้ำซ้อน</w:t>
      </w:r>
    </w:p>
    <w:p>
      <w:pPr>
        <w:pStyle w:val="Heading2"/>
        <w:widowControl/>
        <w:spacing w:before="0" w:after="40" w:line="276" w:lineRule="auto"/>
        <w:ind w:left="504"/>
        <w:jc w:val="left"/>
      </w:pPr>
      <w:r>
        <w:rPr>
          <w:rFonts w:ascii="TH SarabunPSK" w:hAnsi="TH SarabunPSK" w:eastAsia="TH SarabunPSK"/>
          <w:b/>
          <w:sz w:val="30"/>
        </w:rPr>
        <w:t>3.2 เพื่อประยุกต์ใช้ SigLIP2 NaFlex สำหรับสกัดเวกเตอร์ภาพและคำค้นหา และใช้ CapRL-Qwen3VL-4B Q6_K สำหรับสร้างคำบรรยายฉากล่วงหน้าและตรวจสอบความสอดคล้องเชิงความหมายใน Accurate Search</w:t>
      </w:r>
    </w:p>
    <w:p>
      <w:pPr>
        <w:pStyle w:val="Heading2"/>
        <w:widowControl/>
        <w:spacing w:before="0" w:after="40" w:line="276" w:lineRule="auto"/>
        <w:ind w:left="504"/>
        <w:jc w:val="left"/>
      </w:pPr>
      <w:r>
        <w:rPr>
          <w:rFonts w:ascii="TH SarabunPSK" w:hAnsi="TH SarabunPSK" w:eastAsia="TH SarabunPSK"/>
          <w:b/>
          <w:sz w:val="30"/>
        </w:rPr>
        <w:t>3.3 เพื่อพัฒนาฐานข้อมูลแบบ additive บน LanceDB/Apache Arrow สำหรับจัดเก็บเฟรม เวกเตอร์ metadata และ CapRL Q6 caption artifacts โดยไม่เขียนทับข้อมูลเดิม</w:t>
      </w:r>
    </w:p>
    <w:p>
      <w:pPr>
        <w:pStyle w:val="Heading2"/>
        <w:widowControl/>
        <w:spacing w:before="0" w:after="40" w:line="276" w:lineRule="auto"/>
        <w:ind w:left="504"/>
        <w:jc w:val="left"/>
      </w:pPr>
      <w:r>
        <w:rPr>
          <w:rFonts w:ascii="TH SarabunPSK" w:hAnsi="TH SarabunPSK" w:eastAsia="TH SarabunPSK"/>
          <w:b/>
          <w:sz w:val="30"/>
        </w:rPr>
        <w:t>3.4 เพื่อพัฒนาการรวมคะแนนและการระบุขอบเขตช่วงเวลา โดยผสานผล SigLIP2, caption retrieval, temporal smoothing, proposal grouping และการปรับเทียบคะแนนเมื่อมี calibration artifact ที่ตรงกับรุ่นโมเดล</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3.5  เพื่อพัฒนาเว็บแอปพลิเคชันส่วนต่อประสานผู้ใช้แบบโต้ตอบ ด้วย Next.js และ FastAPI ที่มีแถบแสดงความหนาแน่นของความเกี่ยวข้องแบบ 1-Hz Relevance Heatmap และระบบเล่นวิดีโอแบบเลื่อนไปยังช่วงเวลาเป้าหมายอัตโนมัติ</w:t>
      </w:r>
    </w:p>
    <w:p>
      <w:pPr>
        <w:pStyle w:val="Heading2"/>
        <w:widowControl/>
        <w:spacing w:before="0" w:after="120" w:line="276" w:lineRule="auto"/>
        <w:ind w:left="504"/>
        <w:jc w:val="left"/>
      </w:pPr>
      <w:r>
        <w:rPr>
          <w:rFonts w:ascii="TH SarabunPSK" w:hAnsi="TH SarabunPSK" w:eastAsia="TH SarabunPSK"/>
          <w:b/>
          <w:sz w:val="30"/>
        </w:rPr>
        <w:t>3.6 เพื่อวางแผนประเมินระบบด้วยชุดข้อมูล AIRC-SMARTCLASS Part 2 แบบ video-disjoint (Development/Train 27 วิดีโอ, Validation 9 วิดีโอ, Held-out Test 9 วิดีโอ) โดยรายงานเป้าหมายและผลที่วัดได้แยกกัน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4.  ทฤษฎีและผลงานวิจัยที่เกี่ยวข้อง</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การศึกษาทฤษฎีและงานวิจัยที่เกี่ยวข้องเพื่อการพัฒนาโครงงานฉบับนี้ ได้ทำการรวบรวม วิเคราะห์ และสังเคราะห์องค์ความรู้อย่างเป็นระบบ โดยครอบคลุมทั้งวรรณกรรมวิจัยสำคัญตามกรอบการคิดวิเคราะห์ 5W1H (Who, What, Where, When, Why, How), ทฤษฎีและหลักการทางคณิตศาสตร์ที่เกี่ยวข้อง, และตารางสังเคราะห์วรรณกรรม (Synthesis Matrix) ดังมีรายละเอียดต่อไปนี้:</w:t>
      </w:r>
    </w:p>
    <w:p>
      <w:pPr>
        <w:pStyle w:val="Heading2"/>
        <w:keepNext/>
        <w:widowControl/>
        <w:spacing w:before="0" w:after="40" w:line="276" w:lineRule="auto"/>
        <w:ind w:left="288"/>
        <w:jc w:val="left"/>
      </w:pPr>
      <w:r>
        <w:rPr>
          <w:rFonts w:ascii="TH SarabunPSK" w:hAnsi="TH SarabunPSK" w:eastAsia="TH SarabunPSK"/>
          <w:b/>
          <w:i w:val="0"/>
          <w:color w:val="000000"/>
          <w:sz w:val="30"/>
          <w:rFonts w:ascii="TH Sarabun New" w:hAnsi="TH Sarabun New" w:cs="TH Sarabun New" w:eastAsia="TH Sarabun New"/>
        </w:rPr>
        <w:t>4.1  งานวิจัยที่เกี่ยวข้อง (การสังเคราะห์วรรณกรรมตามกรอบ 5W1H)</w:t>
      </w:r>
    </w:p>
    <w:p>
      <w:pPr>
        <w:widowControl/>
        <w:spacing w:before="0" w:after="4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จากการทบทวนวรรณกรรมวิจัยสำคัญจำนวน 12 งานวิจัย สามารถจำแนกออกเป็น 4 กลุ่มหลักได้ดังนี้: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4.1.1  งานวิจัยด้านการโมเดลความสัมพันธ์เชิงเวลาและการตรวจจับด้วย Transformer และ DETR</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 โครงข่าย 2D-TAN (Zhang et al., 2020): นำเสนอโครงข่าย 2D Temporal Adjacent Networks เพื่อแก้ปัญหา 1D Sliding Window ที่ขาดการมองเห็นความสัมพันธ์ของช่วงเวลาเหตุการณ์ซ้อนทับ โดยแปลงวิดีโอเป็น 2D Temporal Feature Map ตามแกนเริ่มต้นและแกนสิ้นสุด แล้วใช้ 2D Convolution ดึงบริบทเชิงเวลาก่อนจับคู่กับคำค้นหา</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ชุดข้อมูล QVHighlights และแบบจำลอง Moment-DETR (Lei et al., 2021): เสนอเกณฑ์การประเมินช่วงเวลาแบบ Fine-grained Saliency Score รายวินาที โดยใช้โครงสร้าง DEtection TRansformer ทำนายพิกัดช่วงเวลาระหว่างจุดเริ่มต้นถึงจุดสิ้นสุดและคะแนนความโดดเด่นตลอดคลิปไปพร้อมกัน</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3) แบบจำลอง QD-DETR (Moon et al., 2023): พัฒนา Query-Dependent DETR เพื่อแก้ปัญหาการเข้ารหัสวิดีโอแบบไม่ขึ้นกับคำค้นหา โดยใช้ Cross-Attention ปรับแต่งการเข้ารหัสวิดีโอตั้งแต่ชั้นแรก และใช้ Negative Pairs กดคะแนนฉากที่ไม่เกี่ยวข้องลง</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4) กรอบการทำงาน UniVTG (Lin et al., 2023): รวมศูนย์ภารกิจการสืบค้นช่วงเวลา การตรวจจับจุดเด่น และการสรุปวิดีโอเข้าด้วยกันบนแกนหลัก Transformer เดียวกัน รองรับการถ่ายโอนความรู้ข้ามภารกิจได้อย่างมีประสิทธิภาพ</w:t>
      </w:r>
    </w:p>
    <w:p>
      <w:pPr>
        <w:widowControl/>
        <w:spacing w:before="0" w:after="6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5) สถาปัตยกรรม ActionFormer (Zhang et al., 2022): ออกแบบการตรวจจับเหตุการณ์แบบไม่ใช้ Anchor โดยใช้ Multi-scale 1D Temporal Convolution ผสานกับ Self-Attention เพื่อทำนายขอบเขตเวลาทั้งกิจกรรมสั้นและยาวได้อย่างยืดหยุ่น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4.1.2  งานวิจัยด้านแบบจำลองภาษาภาพและวิดีโอ</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6) แบบจำลอง SigLIP 2 (Google DeepMind, 2025): แก้ปัญหาภาพวิดีโอ 16:9 ถูกบิดเบือนในแบบจำลองยุคแรกด้วยนวัตกรรม NaFlex ที่ประมวลผลภาพตามอัตราส่วนจริง พร้อมใช้ Pairwise Sigmoid Loss, Masked Prediction, และ Self-Distillation ทำให้เข้าใจตำแหน่งเชิงพื้นที่ได้เหนือกว่าเดิมอย่างมาก</w:t>
      </w:r>
    </w:p>
    <w:p>
      <w:pPr>
        <w:widowControl/>
        <w:spacing w:before="0" w:after="40" w:line="276" w:lineRule="auto"/>
        <w:ind w:left="720"/>
        <w:jc w:val="left"/>
      </w:pPr>
      <w:r>
        <w:rPr>
          <w:rFonts w:ascii="TH SarabunPSK" w:hAnsi="TH SarabunPSK" w:eastAsia="TH SarabunPSK"/>
          <w:b w:val="0"/>
          <w:sz w:val="28"/>
        </w:rPr>
        <w:t>7) แบบจำลองภาษาภาพสำหรับคำบรรยายฉาก: งาน Qwen2.5-VL (historical baseline) และ CapRL-Qwen3VL เป็นพื้นฐานวรรณกรรมและทางเลือกเชิงระบบ โดย production ของโครงงานนี้เลือก CapRL-Qwen3VL-4B Q6_K เป็นโมเดลหลักเพียงตัวเดียวสำหรับ caption และ verification (รายการ Qwen2.5-VL ในส่วนนี้เป็นวรรณกรรม ไม่ใช่ production runtime)</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8) แบบจำลอง TimeChat (Ren et al., 2024): แก้ปัญหาการขาดความเข้าใจมิติเวลาของโมเดลภาษาขนาดใหญ่ โดยใช้ตัวเข้ารหัสเฟรมที่คำนึงถึงเวลาควบคู่กับ Time Binding Tokens เพื่อผูกมิติเวลาเข้ากับคำตอบของแบบจำลอง</w:t>
      </w:r>
    </w:p>
    <w:p>
      <w:pPr>
        <w:widowControl/>
        <w:spacing w:before="0" w:after="60" w:line="276" w:lineRule="auto"/>
        <w:ind w:left="720"/>
        <w:jc w:val="left"/>
      </w:pPr>
      <w:r>
        <w:rPr>
          <w:rFonts w:ascii="TH SarabunPSK" w:hAnsi="TH SarabunPSK" w:eastAsia="TH SarabunPSK"/>
          <w:b w:val="0"/>
          <w:sz w:val="28"/>
        </w:rPr>
        <w:t>9) แบบจำลอง Video-LLaVA (Lin et al., 2024): ผสานปริภูมิการแทนข้อมูลของภาพนิ่งและวิดีโอให้อยู่ในระนาบเดียวกัน ช่วยให้แบบจำลองเข้าใจความสัมพันธ์เชิงบริบทได้สมบูรณ์ยิ่งขึ้น</w:t>
      </w:r>
    </w:p>
    <w:p>
      <w:pPr>
        <w:pStyle w:val="Heading3"/>
        <w:keepNext/>
        <w:widowControl/>
        <w:spacing w:before="0" w:after="40" w:line="276" w:lineRule="auto"/>
        <w:ind w:left="504"/>
        <w:jc w:val="left"/>
      </w:pPr>
      <w:r>
        <w:rPr>
          <w:rFonts w:ascii="TH SarabunPSK" w:hAnsi="TH SarabunPSK" w:eastAsia="TH SarabunPSK"/>
          <w:b/>
          <w:i w:val="0"/>
          <w:color w:val="000000"/>
          <w:sz w:val="28"/>
          <w:rFonts w:ascii="TH Sarabun New" w:hAnsi="TH Sarabun New" w:cs="TH Sarabun New" w:eastAsia="TH Sarabun New"/>
        </w:rPr>
        <w:t>4.1.3  งานวิจัยด้านการตรวจสอบลำดับการกระทำเชิงภาพและการตรวจจับรอยต่อฉาก</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10) สถาปัตยกรรม Two-Stage Retrieval: แยกการค้นหาผู้สมัครรอบแรกความเร็วสูงด้วยเวกเตอร์และ BM25 ออกจากการตรวจสอบเชิงลึกด้วยแบบจำลองภาษาภาพ เพื่อควบคุมเวลาและทรัพยากรให้อยู่ในเกณฑ์ที่เหมาะสม</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11) แบบจำลอง ImageBind (Girdhar et al., 2023): พิสูจน์แนวคิดการใช้ภาพเป็นแกนกลางในการเชื่อมโยงข้อมูลหลายรูปแบบในปริภูมิร่วมเดียวกัน ซึ่งเป็นรากฐานสำคัญของการสืบค้นแบบไฮบริด</w:t>
      </w:r>
    </w:p>
    <w:p>
      <w:pPr>
        <w:widowControl/>
        <w:spacing w:before="0" w:after="8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12) สถาปัตยกรรม TransNet V2 (Souček &amp; Lokoč, 2020): โครงข่าย 3D CNN ตรวจจับรอยต่อฉากด้วยความเร็วสูงกว่า 500 เฟรมต่อวินาที เพื่อตัดแบ่งวิดีโอและลดปริมาณเฟรมซ้ำซ้อนลงกว่าร้อยละ 75</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4.1  สรุปการวิเคราะห์งานวิจัยที่เกี่ยวข้องด้วยกรอบ 5W1H</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1385"/>
        <w:gridCol w:w="1385"/>
        <w:gridCol w:w="1385"/>
        <w:gridCol w:w="1385"/>
        <w:gridCol w:w="1385"/>
        <w:gridCol w:w="1385"/>
      </w:tblGrid>
      <w:tr>
        <w:trPr>
          <w:cantSplit/>
          <w:tblHeader/>
          <w:tblHeader w:val="true"/>
          <w:tblHeader w:val="true"/>
        </w:trPr>
        <w:tc>
          <w:tcPr>
            <w:tcW w:type="dxa" w:w="1224"/>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งานวิจัย</w:t>
            </w:r>
          </w:p>
        </w:tc>
        <w:tc>
          <w:tcPr>
            <w:tcW w:type="dxa" w:w="1152"/>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ผู้พัฒนา</w:t>
            </w:r>
          </w:p>
        </w:tc>
        <w:tc>
          <w:tcPr>
            <w:tcW w:type="dxa" w:w="605"/>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ปี</w:t>
            </w:r>
          </w:p>
        </w:tc>
        <w:tc>
          <w:tcPr>
            <w:tcW w:type="dxa" w:w="1872"/>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สาระสำคัญที่พัฒนา</w:t>
            </w:r>
          </w:p>
        </w:tc>
        <w:tc>
          <w:tcPr>
            <w:tcW w:type="dxa" w:w="1728"/>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ปัญหาที่แก้ไข</w:t>
            </w:r>
          </w:p>
        </w:tc>
        <w:tc>
          <w:tcPr>
            <w:tcW w:type="dxa" w:w="1728"/>
            <w:shd w:fill="F1F5F9"/>
            <w:tcMar>
              <w:top w:w="45" w:type="dxa"/>
              <w:bottom w:w="45" w:type="dxa"/>
              <w:left w:w="45" w:type="dxa"/>
              <w:right w:w="4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วิธีการหลัก</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2D-TAN</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Zhang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2020</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2D Temporal Adjacent Networks</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1D Window ขาดความสัมพันธ์ข้ามเวลา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2D Convolution บน Feature Map</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Moment-DETR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Lei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2021</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Joint Moment &amp; Saliency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ขาดเกณฑ์ประเมินคะแนนระดับวินาที</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Transformer Direct Set Prediction</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QD-DETR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Moon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Query-Dependent Video DETR</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ฉากที่ไม่เกี่ยวข้องได้คะแนนสูงเกินจริง</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Query Cross-Attention &amp; Negative Loss</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UniVTG</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Lin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Temporal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การแยกพัฒนาแต่ละภารกิจย่อยในอดีต</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Transformer Backbone</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ActionFormer</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Zhang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2022</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Anchor-free 1D Temporal Grounding</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กรอบเวลาแบบ Anchor ขาดความยืดหยุ่น</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Multi-scale 1D Temporal Pyramid</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SigLIP 2</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DeepMind</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2025</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NaFlex Vision-Language Model</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ภาพ 16:9 ถูกยืดและสูญเสียมิติพื้นที่</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NaFlex Dynamic Res &amp; Sigmoid Loss</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Qwen2.5-VL</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Qwen Team</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Dense Caption + Verification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VLM ทั่วไปประมวลผลช้าเกินไป</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Sequential Top-3 Candidates Verify</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TimeChat</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Ren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Time-Sensitive Video-LLM</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LLM ขาดความเข้าใจลำดับมิติเวลา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Time Binding Tokens &amp; Frame Encoder</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Video-LLaVA</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Lin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2024</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Unified Image-Video Representation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การแยก Representation ภาพและวิดีโอ</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Joint Representation Alignment Layer</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Pure-Visual</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โครงงานนี้</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2026</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Dual-Channel Hybrid Retrieval</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การพึ่งพาเสียงหรือ Cloud API ราคาแพง</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Frame SigLIP 2 + Scene BM25 + RRF</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ImageBind</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Girdhar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2023</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One Embedding for 6 Modalities</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การผสานหลายมิติขาดคู่ข้อมูลจับคู่</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Image-Centric Joint Binding Space</w:t>
            </w:r>
          </w:p>
        </w:tc>
      </w:tr>
      <w:tr>
        <w:trPr>
          <w:cantSplit/>
        </w:trPr>
        <w:tc>
          <w:tcPr>
            <w:tcW w:type="dxa" w:w="1224"/>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TransNet V2</w:t>
            </w:r>
          </w:p>
        </w:tc>
        <w:tc>
          <w:tcPr>
            <w:tcW w:type="dxa" w:w="1152"/>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Souček et al.</w:t>
            </w:r>
          </w:p>
        </w:tc>
        <w:tc>
          <w:tcPr>
            <w:tcW w:type="dxa" w:w="605"/>
            <w:tcMar>
              <w:top w:w="30" w:type="dxa"/>
              <w:bottom w:w="30" w:type="dxa"/>
              <w:left w:w="40" w:type="dxa"/>
              <w:right w:w="4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2020</w:t>
            </w:r>
          </w:p>
        </w:tc>
        <w:tc>
          <w:tcPr>
            <w:tcW w:type="dxa" w:w="1872"/>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Fast Shot Boundary Detection</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การประมวลผลทุกเฟรมทำให้ระบบช้า</w:t>
            </w:r>
          </w:p>
        </w:tc>
        <w:tc>
          <w:tcPr>
            <w:tcW w:type="dxa" w:w="1728"/>
            <w:tcMar>
              <w:top w:w="30" w:type="dxa"/>
              <w:bottom w:w="30" w:type="dxa"/>
              <w:left w:w="40" w:type="dxa"/>
              <w:right w:w="4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Dilated 3D Convolutional Network</w:t>
            </w:r>
          </w:p>
        </w:tc>
      </w:tr>
    </w:tbl>
    <w:p>
      <w:pPr>
        <w:widowControl/>
        <w:spacing w:before="0" w:after="100" w:line="276" w:lineRule="auto"/>
        <w:jc w:val="left"/>
      </w:pPr>
    </w:p>
    <w:p>
      <w:pPr>
        <w:pStyle w:val="Heading2"/>
        <w:keepNext/>
        <w:widowControl/>
        <w:spacing w:before="0" w:after="40" w:line="276" w:lineRule="auto"/>
        <w:ind w:left="288"/>
        <w:jc w:val="left"/>
      </w:pPr>
      <w:r>
        <w:rPr>
          <w:rFonts w:ascii="TH SarabunPSK" w:hAnsi="TH SarabunPSK" w:eastAsia="TH SarabunPSK"/>
          <w:b/>
          <w:i w:val="0"/>
          <w:color w:val="000000"/>
          <w:sz w:val="30"/>
          <w:rFonts w:ascii="TH Sarabun New" w:hAnsi="TH Sarabun New" w:cs="TH Sarabun New" w:eastAsia="TH Sarabun New"/>
        </w:rPr>
        <w:t>4.2  ทฤษฎีและหลักการทางคณิตศาสตร์ที่เกี่ยวข้อง</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4.2.1  ทฤษฎีปริภูมิแฝงร่วมระหว่างภาพและภาษาและสถาปัตยกรรม NaFlex: แบบจำลองแปลงเฟรมภาพ f_t และคำค้นหาข้อความ Q ให้อยู่ในปริภูมิเวกเตอร์เดียวกันขนาด d = 768 มิติ โดยคำนวณความคล้ายคลึงด้วย Cosine Similarity:</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Cosine_Similarity(f_t, Q) = (v_t · u_q) / (||v_t|| × ||u_q||)</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โดยที่ v_t คือเวกเตอร์แทนภาพจาก Vision Encoder และ u_q คือเวกเตอร์แทนข้อความจาก Text Encoder กลไก NaFlex ช่วยให้โมเดลรองรับภาพอัตราส่วน 16:9 ได้โดยตรงโดยไม่สูญเสียความละเอียดเชิงพื้นที่</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4.2.2  ทฤษฎีฟังก์ชันการสูญเสียแบบจับคู่ Pairwise Sigmoid Loss: SigLIP 2 ใช้ฟังก์ชันการสูญเสียแบบ Sigmoid แทน Softmax ดั้งเดิม ช่วยลดการพึ่งพา Global Batch Size และทำให้เวกเตอร์มีความเสถียรสูงขึ้น:</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L_SigLIP = - ∑_{i=1}^N ∑_{j=1}^N [ y_ij · log σ(t · u_i · v_j + b) + (1 - y_ij) · log(1 - σ(t · u_i · v_j + b)) ]</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 y_ij = 1 สำหรับคู่ที่ตรงกัน และ y_ij = 0 สำหรับคู่ตรงข้าม, σ คือ Sigmoid Activation, t คือ Temperature, และ b คือ Bias ที่เรียนรู้ได้</w:t>
      </w:r>
    </w:p>
    <w:p>
      <w:pPr>
        <w:pStyle w:val="Heading3"/>
        <w:widowControl/>
        <w:spacing w:before="0" w:after="4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4.2.3  ทฤษฎีการรวมผลลัพธ์ด้วย Reciprocal Rank Fusion (RRF): ผสานผลลัพธ์จากสายเวกเตอร์ภาพและสายคำบรรยายฉากที่มีมาตรวัดต่างกันโดยไม่ต้องปรับสเกลคะแนน:</w:t>
      </w:r>
    </w:p>
    <w:p>
      <w:pPr>
        <w:widowControl/>
        <w:spacing w:before="0" w:after="40" w:line="276" w:lineRule="auto"/>
        <w:jc w:val="center"/>
      </w:pPr>
      <w:r>
        <w:rPr>
          <w:rFonts w:ascii="TH SarabunPSK" w:hAnsi="TH SarabunPSK" w:eastAsia="TH SarabunPSK"/>
          <w:b w:val="0"/>
          <w:i w:val="0"/>
          <w:color w:val="000000"/>
          <w:sz w:val="28"/>
          <w:rFonts w:ascii="TH Sarabun New" w:hAnsi="TH Sarabun New" w:cs="TH Sarabun New" w:eastAsia="TH Sarabun New"/>
        </w:rPr>
        <w:t>RRF(d) = ∑_{m ∈ {Visual, Caption}} [ w_m / (k + r_m(d)) ]</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โดย r_m(d) คืออันดับของข้อมูลในแต่ละช่องทาง กำหนด k = 60 เพื่อป้องกันอันดับแรกมีน้ำหนักสูงเกินไป และ w_m คือค่าน้ำหนัก (Visual = 0.80, Caption = 0.20)</w:t>
      </w:r>
    </w:p>
    <w:p>
      <w:pPr>
        <w:pStyle w:val="Heading3"/>
        <w:widowControl/>
        <w:spacing w:before="0" w:after="6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4.2.4  ทฤษฎีการสร้างช่วงเวลาผู้สมัครและการเกลี่ยสัญญาณเวลา 1D Gaussian Convolution: สร้างช่วงเวลาผู้สมัครที่ความยาวต่าง ๆ ตั้งแต่ 2 ถึง 32 วินาที โดยนำคะแนน S(t) มาผ่านตัวกรอง Gaussian Filter: S_smooth(t) = S(t) * G_σ เพื่อลดสัญญาณรบกวน จากนั้นขยายขอบเขตจากจุดสูงสุดเฉพาะที่จนคะแนนลดต่ำกว่าร้อยละ 60 ของจุดสูงสุด และใช้ Soft-NMS เพื่อตัดช่วงซ้ำซ้อน</w:t>
      </w:r>
    </w:p>
    <w:p>
      <w:pPr>
        <w:pStyle w:val="Heading3"/>
        <w:widowControl/>
        <w:spacing w:before="0" w:after="6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4.2.5  ทฤษฎีการปรับเทียบความเชื่อมั่นด้วย Platt Calibration: ใช้ฟังก์ชัน Logistic Sigmoid แปลงคะแนนดิบเป็นค่าความน่าจะเป็นเชิงสถิติ P(Y=1|S) = 1 / (1 + exp(A · S + B)) เพื่อตัดช่วงเวลาที่ไม่เกี่ยวข้องออกอย่างแม่นยำ</w:t>
      </w:r>
    </w:p>
    <w:p>
      <w:pPr>
        <w:pStyle w:val="Heading3"/>
        <w:widowControl/>
        <w:spacing w:before="0" w:after="80" w:line="276" w:lineRule="auto"/>
        <w:ind w:firstLine="720"/>
        <w:jc w:val="left"/>
      </w:pPr>
      <w:r>
        <w:rPr>
          <w:rFonts w:ascii="TH SarabunPSK" w:hAnsi="TH SarabunPSK" w:eastAsia="TH SarabunPSK"/>
          <w:b/>
          <w:i w:val="0"/>
          <w:color w:val="000000"/>
          <w:sz w:val="28"/>
          <w:rFonts w:ascii="TH Sarabun New" w:hAnsi="TH Sarabun New" w:cs="TH Sarabun New" w:eastAsia="TH Sarabun New"/>
        </w:rPr>
        <w:t>4.2.6  ทฤษฎีการจัดเก็บและสร้างดัชนีเวกเตอร์แบบ Disk-based IVF-PQ: LanceDB ใช้สถาปัตยกรรม Columnar บน Apache Arrow ร่วมกับดัชนี Inverted File with Product Quantization (IVF-PQ) แบ่งเวกเตอร์ 768 มิติออกเป็นคลัสเตอร์และบีบอัดแต่ละส่วน ช่วยประหยัดหน่วยความจำได้ 8–16 เท่า และสืบค้นได้เร็วต่ำกว่า 5 มิลลิวินาที</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4.2  ตารางสังเคราะห์วรรณกรรม (Synthesis Matrix) เปรียบเทียบสถาปัตยกรรมและมิติข้อมูล</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1662"/>
        <w:gridCol w:w="1662"/>
        <w:gridCol w:w="1662"/>
        <w:gridCol w:w="1662"/>
        <w:gridCol w:w="1662"/>
      </w:tblGrid>
      <w:tr>
        <w:trPr>
          <w:cantSplit/>
          <w:tblHeader/>
          <w:tblHeader w:val="true"/>
          <w:tblHeader w:val="true"/>
        </w:trPr>
        <w:tc>
          <w:tcPr>
            <w:tcW w:type="dxa" w:w="1584"/>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แนวทาง / งานวิจัย</w:t>
            </w:r>
          </w:p>
        </w:tc>
        <w:tc>
          <w:tcPr>
            <w:tcW w:type="dxa" w:w="1152"/>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มิติข้อมูล</w:t>
            </w:r>
          </w:p>
        </w:tc>
        <w:tc>
          <w:tcPr>
            <w:tcW w:type="dxa" w:w="1843"/>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สถาปัตยกรรมหลัก</w:t>
            </w:r>
          </w:p>
        </w:tc>
        <w:tc>
          <w:tcPr>
            <w:tcW w:type="dxa" w:w="1829"/>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จุดเด่นสำคัญ</w:t>
            </w:r>
          </w:p>
        </w:tc>
        <w:tc>
          <w:tcPr>
            <w:tcW w:type="dxa" w:w="1901"/>
            <w:shd w:fill="F1F5F9"/>
            <w:tcMar>
              <w:top w:w="35" w:type="dxa"/>
              <w:bottom w:w="35"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ข้อจำกัดและช่องว่างวิจัย</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Proposal-based (2D-TAN)</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Only (2D CNN)</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Sliding Window &amp; 2D Temporal Feature Map</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เข้าใจความสัมพันธ์ของช่วงเวลาซ้อนทับได้ดี</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ไม่รองรับ Open-Vocabulary คำนวณช้าบนวิดีโอยาว</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DETR-based (Moment-DETR)</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Transformer Encoder-Decoder Set Prediction</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ทำนายช่วงเวลาและ Highlight Score พร้อมกัน</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ต้อง Fine-tune บนชุดข้อมูลปิด กิน VRAM สูง</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Unified Grounding (UniVTG)</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Multi-scale 1D Temporal Convolution</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สกัดเหตุการณ์สั้นและยาวได้อย่างยืดหยุ่น</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ยังขาดระบบดัชนีเวกเตอร์ที่รองรับคลังวิดีโอใหญ่</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TimeChat (Video-LLM)</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 Text</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Large Language Model &amp; Time Tokens</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เข้าใจการกระทำซับซ้อนและตอบคำถามเหตุผลได้</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กินทรัพยากรสูง ประมวลผลช้า เหมาะกับ Re-rank</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Two-Stage (SeViLA)</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Multi-modal Binding</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Localizer-Filter + Answerer VLM</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ประหยัด Token ในงาน Video QA</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ไม่มี Vector DB ฝังตัวสำหรับค้นหาทันที</w:t>
            </w:r>
          </w:p>
        </w:tc>
      </w:tr>
      <w:tr>
        <w:trPr>
          <w:cantSplit/>
        </w:trPr>
        <w:tc>
          <w:tcPr>
            <w:tcW w:type="dxa" w:w="1584"/>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Proposed Pure-Visual (โครงงานนี้)</w:t>
            </w:r>
          </w:p>
        </w:tc>
        <w:tc>
          <w:tcPr>
            <w:tcW w:type="dxa" w:w="1152"/>
            <w:tcMar>
              <w:top w:w="30" w:type="dxa"/>
              <w:bottom w:w="30" w:type="dxa"/>
              <w:left w:w="35" w:type="dxa"/>
              <w:right w:w="35"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Visual Vector + Dense Caption</w:t>
            </w:r>
          </w:p>
        </w:tc>
        <w:tc>
          <w:tcPr>
            <w:tcW w:type="dxa" w:w="1843"/>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SigLIP 2 NaFlex + Qwen + LanceDB</w:t>
            </w:r>
          </w:p>
        </w:tc>
        <w:tc>
          <w:tcPr>
            <w:tcW w:type="dxa" w:w="1829"/>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รักษา Aspect Ratio, รองรับหลาย Moments, Local VRAM ≤ 12GB</w:t>
            </w:r>
          </w:p>
        </w:tc>
        <w:tc>
          <w:tcPr>
            <w:tcW w:type="dxa" w:w="1901"/>
            <w:tcMar>
              <w:top w:w="30" w:type="dxa"/>
              <w:bottom w:w="30" w:type="dxa"/>
              <w:left w:w="35" w:type="dxa"/>
              <w:right w:w="35"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ต้องทำดัชนีล่วงหน้า และขึ้นกับความคมชัดของภาพ</w:t>
            </w:r>
          </w:p>
        </w:tc>
      </w:tr>
    </w:tbl>
    <w:p>
      <w:pPr>
        <w:widowControl/>
        <w:spacing w:before="0" w:after="80" w:line="276" w:lineRule="auto"/>
        <w:jc w:val="left"/>
      </w:pPr>
    </w:p>
    <w:p>
      <w:pPr>
        <w:pStyle w:val="Heading2"/>
        <w:widowControl/>
        <w:spacing w:before="0" w:after="120" w:line="276" w:lineRule="auto"/>
        <w:ind w:firstLine="720"/>
        <w:jc w:val="left"/>
      </w:pPr>
      <w:r>
        <w:rPr>
          <w:rFonts w:ascii="TH SarabunPSK" w:hAnsi="TH SarabunPSK" w:eastAsia="TH SarabunPSK"/>
          <w:b/>
          <w:sz w:val="30"/>
        </w:rPr>
        <w:t>4.3  บทวิเคราะห์สังเคราะห์วรรณกรรม: จากการทบทวนวรรณกรรมพบประเด็นสำคัญ 3 ประการ ได้แก่ (1) การผสานสัญญาณสองช่องทาง โดยเวกเตอร์ภาพระดับเฟรมช่วยครอบคลุมเส้นเวลา ส่วนคำบรรยายฉากช่วยจับบริบทการกระทำต่อเนื่อง (2) ความสำคัญของอัตราส่วนภาพ ซึ่งสถาปัตยกรรม NaFlex ช่วยแก้ปัญหาภาพบิดเบือนในวิดีโอ 16:9 ได้อย่างสมบูรณ์ และ (3) ความสมดุลด้านความเร็ว โดยการออกแบบระบบสองระยะที่แยกการค้นหารอบแรกระดับมิลลิวินาทีออกจากการตรวจทานเชิงลึก ช่วยให้ระบบตอบสนองผู้ใช้ได้ทันทีโดยไม่ติดขัด</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5.  วิธีดำเนินการวิจัย</w:t>
      </w:r>
    </w:p>
    <w:p>
      <w:pPr>
        <w:widowControl/>
        <w:spacing w:before="0" w:after="6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โครงงานนี้ได้กำหนดขั้นตอนและระเบียบวิธีดำเนินการวิจัยออกเป็น 8 ขั้นตอนหลัก เพื่อให้การพัฒนาระบบเป็นไปอย่างมีประสิทธิภาพและบรรลุวัตถุประสงค์ที่ตั้งไว้ ดังนี้:</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5.1  การศึกษาค้นคว้าทฤษฎีและเทคโนโลยีที่เกี่ยวข้อง</w:t>
      </w:r>
    </w:p>
    <w:p>
      <w:pPr>
        <w:widowControl/>
        <w:spacing w:before="0" w:after="60" w:line="276" w:lineRule="auto"/>
        <w:ind w:left="720"/>
        <w:jc w:val="left"/>
      </w:pPr>
      <w:r>
        <w:rPr>
          <w:rFonts w:ascii="TH SarabunPSK" w:hAnsi="TH SarabunPSK" w:eastAsia="TH SarabunPSK"/>
          <w:b w:val="0"/>
          <w:sz w:val="28"/>
        </w:rPr>
        <w:t>ศึกษาทฤษฎีด้านแบบจำลองภาษาภาพพื้นฐาน, การสืบค้นช่วงเวลาในวิดีโอด้วยภาษาธรรมชาติ, ฐานข้อมูลเวกเตอร์, และการระบุขอบเขตช่วงเวลาเชิงเวลา ตลอดจนศึกษาสถาปัตยกรรม SigLIP2, CapRL Q6, Decord, LanceDB และ Next.js โดย Qwen2.5-VL เป็น historical baseline ในการทบทวนวรรณกรรมเท่านั้น</w:t>
      </w:r>
    </w:p>
    <w:p>
      <w:pPr>
        <w:pStyle w:val="Heading2"/>
        <w:keepNext/>
        <w:widowControl/>
        <w:spacing w:before="0" w:after="40" w:line="276" w:lineRule="auto"/>
        <w:ind w:left="504"/>
        <w:jc w:val="left"/>
      </w:pPr>
      <w:r>
        <w:rPr>
          <w:rFonts w:ascii="TH SarabunPSK" w:hAnsi="TH SarabunPSK" w:eastAsia="TH SarabunPSK"/>
          <w:b/>
          <w:sz w:val="30"/>
        </w:rPr>
        <w:t>5.2 การออกแบบสถาปัตยกรรมระบบโดยรวม</w:t>
      </w:r>
    </w:p>
    <w:p>
      <w:pPr>
        <w:widowControl/>
        <w:jc w:val="center"/>
      </w:pPr>
      <w:r>
        <w:rPr>
          <w:rFonts w:ascii="TH SarabunPSK" w:hAnsi="TH SarabunPSK" w:eastAsia="TH SarabunPSK"/>
          <w:b w:val="0"/>
          <w:sz w:val="28"/>
        </w:rPr>
        <w:drawing>
          <wp:inline>
            <wp:extent cx="6035040" cy="2749296"/>
            <wp:docPr id="2" name="Picture 2" descr="C4 Container Diagram ของระบบ Pure-Visual Video Moment Retrieval ประกอบด้วยผู้ใช้ Web Application FastAPI Inference Worker CapRL Q6 LanceDB และโฟลเดอร์โมเดลภายนอก" title="C4 Container Diagram ของระบบ Pure-Visual Video Moment Retrieval ประกอบด้วยผู้ใช้ Web Application FastAPI Inference Worker CapRL Q6 LanceDB และโฟลเดอร์โมเดลภายนอก"/>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6035040" cy="2749296"/>
                    </a:xfrm>
                    <a:prstGeom prst="rect"/>
                  </pic:spPr>
                </pic:pic>
              </a:graphicData>
            </a:graphic>
          </wp:inline>
        </w:drawing>
      </w:r>
    </w:p>
    <w:p>
      <w:pPr>
        <w:pStyle w:val="Caption"/>
        <w:widowControl/>
        <w:jc w:val="center"/>
      </w:pPr>
      <w:r>
        <w:t>รูปที่ 1 C4 Container Diagram: องค์ประกอบหลักของระบบ production</w:t>
      </w:r>
    </w:p>
    <w:p>
      <w:pPr>
        <w:pStyle w:val="Caption"/>
        <w:widowControl/>
        <w:jc w:val="center"/>
      </w:pPr>
      <w:r>
        <w:rPr>
          <w:rFonts w:ascii="TH SarabunPSK" w:hAnsi="TH SarabunPSK" w:eastAsia="TH SarabunPSK"/>
          <w:b w:val="0"/>
          <w:sz w:val="24"/>
        </w:rPr>
        <w:t>ตารางที่ 5.1 Model registry ของระบบ production</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728"/>
        <w:gridCol w:w="1728"/>
        <w:gridCol w:w="1728"/>
        <w:gridCol w:w="1728"/>
        <w:gridCol w:w="1728"/>
      </w:tblGrid>
      <w:tr>
        <w:trPr>
          <w:tblHeader w:val="true"/>
          <w:tblHeader w:val="true"/>
        </w:trPr>
        <w:tc>
          <w:tcPr>
            <w:tcW w:type="dxa" w:w="1728"/>
            <w:vAlign w:val="center"/>
            <w:shd w:fill="D9EAF2"/>
          </w:tcPr>
          <w:p>
            <w:pPr>
              <w:spacing w:after="0"/>
              <w:jc w:val="center"/>
            </w:pPr>
            <w:r/>
            <w:r>
              <w:rPr>
                <w:rFonts w:ascii="TH SarabunPSK" w:hAnsi="TH SarabunPSK" w:eastAsia="TH SarabunPSK"/>
                <w:b/>
                <w:sz w:val="18"/>
              </w:rPr>
              <w:t>Model</w:t>
            </w:r>
          </w:p>
        </w:tc>
        <w:tc>
          <w:tcPr>
            <w:tcW w:type="dxa" w:w="1728"/>
            <w:vAlign w:val="center"/>
            <w:shd w:fill="D9EAF2"/>
          </w:tcPr>
          <w:p>
            <w:pPr>
              <w:spacing w:after="0"/>
              <w:jc w:val="center"/>
            </w:pPr>
            <w:r/>
            <w:r>
              <w:rPr>
                <w:rFonts w:ascii="TH SarabunPSK" w:hAnsi="TH SarabunPSK" w:eastAsia="TH SarabunPSK"/>
                <w:b/>
                <w:sz w:val="18"/>
              </w:rPr>
              <w:t>หน้าที่</w:t>
            </w:r>
          </w:p>
        </w:tc>
        <w:tc>
          <w:tcPr>
            <w:tcW w:type="dxa" w:w="1728"/>
            <w:vAlign w:val="center"/>
            <w:shd w:fill="D9EAF2"/>
          </w:tcPr>
          <w:p>
            <w:pPr>
              <w:spacing w:after="0"/>
              <w:jc w:val="center"/>
            </w:pPr>
            <w:r/>
            <w:r>
              <w:rPr>
                <w:rFonts w:ascii="TH SarabunPSK" w:hAnsi="TH SarabunPSK" w:eastAsia="TH SarabunPSK"/>
                <w:b/>
                <w:sz w:val="18"/>
              </w:rPr>
              <w:t>Runtime</w:t>
            </w:r>
          </w:p>
        </w:tc>
        <w:tc>
          <w:tcPr>
            <w:tcW w:type="dxa" w:w="1728"/>
            <w:vAlign w:val="center"/>
            <w:shd w:fill="D9EAF2"/>
          </w:tcPr>
          <w:p>
            <w:pPr>
              <w:spacing w:after="0"/>
              <w:jc w:val="center"/>
            </w:pPr>
            <w:r/>
            <w:r>
              <w:rPr>
                <w:rFonts w:ascii="TH SarabunPSK" w:hAnsi="TH SarabunPSK" w:eastAsia="TH SarabunPSK"/>
                <w:b/>
                <w:sz w:val="18"/>
              </w:rPr>
              <w:t>Quantization</w:t>
            </w:r>
          </w:p>
        </w:tc>
        <w:tc>
          <w:tcPr>
            <w:tcW w:type="dxa" w:w="1728"/>
            <w:vAlign w:val="center"/>
            <w:shd w:fill="D9EAF2"/>
          </w:tcPr>
          <w:p>
            <w:pPr>
              <w:spacing w:after="0"/>
              <w:jc w:val="center"/>
            </w:pPr>
            <w:r/>
            <w:r>
              <w:rPr>
                <w:rFonts w:ascii="TH SarabunPSK" w:hAnsi="TH SarabunPSK" w:eastAsia="TH SarabunPSK"/>
                <w:b/>
                <w:sz w:val="18"/>
              </w:rPr>
              <w:t>ข้อจำกัด</w:t>
            </w:r>
          </w:p>
        </w:tc>
      </w:tr>
      <w:tr>
        <w:tc>
          <w:tcPr>
            <w:tcW w:type="dxa" w:w="1728"/>
            <w:vAlign w:val="center"/>
          </w:tcPr>
          <w:p>
            <w:pPr>
              <w:spacing w:after="0"/>
              <w:jc w:val="center"/>
            </w:pPr>
            <w:r/>
            <w:r>
              <w:rPr>
                <w:rFonts w:ascii="TH SarabunPSK" w:hAnsi="TH SarabunPSK" w:eastAsia="TH SarabunPSK"/>
                <w:b w:val="0"/>
                <w:sz w:val="18"/>
              </w:rPr>
              <w:t>SigLIP2 NaFlex</w:t>
            </w:r>
          </w:p>
        </w:tc>
        <w:tc>
          <w:tcPr>
            <w:tcW w:type="dxa" w:w="1728"/>
            <w:vAlign w:val="center"/>
          </w:tcPr>
          <w:p>
            <w:pPr>
              <w:spacing w:after="0"/>
              <w:jc w:val="left"/>
            </w:pPr>
            <w:r/>
            <w:r>
              <w:rPr>
                <w:rFonts w:ascii="TH SarabunPSK" w:hAnsi="TH SarabunPSK" w:eastAsia="TH SarabunPSK"/>
                <w:b w:val="0"/>
                <w:sz w:val="18"/>
              </w:rPr>
              <w:t>Retrieval</w:t>
            </w:r>
          </w:p>
        </w:tc>
        <w:tc>
          <w:tcPr>
            <w:tcW w:type="dxa" w:w="1728"/>
            <w:vAlign w:val="center"/>
          </w:tcPr>
          <w:p>
            <w:pPr>
              <w:spacing w:after="0"/>
              <w:jc w:val="left"/>
            </w:pPr>
            <w:r/>
            <w:r>
              <w:rPr>
                <w:rFonts w:ascii="TH SarabunPSK" w:hAnsi="TH SarabunPSK" w:eastAsia="TH SarabunPSK"/>
                <w:b w:val="0"/>
                <w:sz w:val="18"/>
              </w:rPr>
              <w:t>Transformers</w:t>
            </w:r>
          </w:p>
        </w:tc>
        <w:tc>
          <w:tcPr>
            <w:tcW w:type="dxa" w:w="1728"/>
            <w:vAlign w:val="center"/>
          </w:tcPr>
          <w:p>
            <w:pPr>
              <w:spacing w:after="0"/>
              <w:jc w:val="left"/>
            </w:pPr>
            <w:r/>
            <w:r>
              <w:rPr>
                <w:rFonts w:ascii="TH SarabunPSK" w:hAnsi="TH SarabunPSK" w:eastAsia="TH SarabunPSK"/>
                <w:b w:val="0"/>
                <w:sz w:val="18"/>
              </w:rPr>
              <w:t>FP16/BF16</w:t>
            </w:r>
          </w:p>
        </w:tc>
        <w:tc>
          <w:tcPr>
            <w:tcW w:type="dxa" w:w="1728"/>
            <w:vAlign w:val="center"/>
          </w:tcPr>
          <w:p>
            <w:pPr>
              <w:spacing w:after="0"/>
              <w:jc w:val="left"/>
            </w:pPr>
            <w:r/>
            <w:r>
              <w:rPr>
                <w:rFonts w:ascii="TH SarabunPSK" w:hAnsi="TH SarabunPSK" w:eastAsia="TH SarabunPSK"/>
                <w:b w:val="0"/>
                <w:sz w:val="18"/>
              </w:rPr>
              <w:t>Phase 1/Search</w:t>
            </w:r>
          </w:p>
        </w:tc>
      </w:tr>
      <w:tr>
        <w:tc>
          <w:tcPr>
            <w:tcW w:type="dxa" w:w="1728"/>
            <w:vAlign w:val="center"/>
          </w:tcPr>
          <w:p>
            <w:pPr>
              <w:spacing w:after="0"/>
              <w:jc w:val="center"/>
            </w:pPr>
            <w:r/>
            <w:r>
              <w:rPr>
                <w:rFonts w:ascii="TH SarabunPSK" w:hAnsi="TH SarabunPSK" w:eastAsia="TH SarabunPSK"/>
                <w:b w:val="0"/>
                <w:sz w:val="18"/>
              </w:rPr>
              <w:t>CapRL Q6</w:t>
            </w:r>
          </w:p>
        </w:tc>
        <w:tc>
          <w:tcPr>
            <w:tcW w:type="dxa" w:w="1728"/>
            <w:vAlign w:val="center"/>
          </w:tcPr>
          <w:p>
            <w:pPr>
              <w:spacing w:after="0"/>
              <w:jc w:val="left"/>
            </w:pPr>
            <w:r/>
            <w:r>
              <w:rPr>
                <w:rFonts w:ascii="TH SarabunPSK" w:hAnsi="TH SarabunPSK" w:eastAsia="TH SarabunPSK"/>
                <w:b w:val="0"/>
                <w:sz w:val="18"/>
              </w:rPr>
              <w:t>Caption + verifier</w:t>
            </w:r>
          </w:p>
        </w:tc>
        <w:tc>
          <w:tcPr>
            <w:tcW w:type="dxa" w:w="1728"/>
            <w:vAlign w:val="center"/>
          </w:tcPr>
          <w:p>
            <w:pPr>
              <w:spacing w:after="0"/>
              <w:jc w:val="left"/>
            </w:pPr>
            <w:r/>
            <w:r>
              <w:rPr>
                <w:rFonts w:ascii="TH SarabunPSK" w:hAnsi="TH SarabunPSK" w:eastAsia="TH SarabunPSK"/>
                <w:b w:val="0"/>
                <w:sz w:val="18"/>
              </w:rPr>
              <w:t>llama.cpp CUDA</w:t>
            </w:r>
          </w:p>
        </w:tc>
        <w:tc>
          <w:tcPr>
            <w:tcW w:type="dxa" w:w="1728"/>
            <w:vAlign w:val="center"/>
          </w:tcPr>
          <w:p>
            <w:pPr>
              <w:spacing w:after="0"/>
              <w:jc w:val="left"/>
            </w:pPr>
            <w:r/>
            <w:r>
              <w:rPr>
                <w:rFonts w:ascii="TH SarabunPSK" w:hAnsi="TH SarabunPSK" w:eastAsia="TH SarabunPSK"/>
                <w:b w:val="0"/>
                <w:sz w:val="18"/>
              </w:rPr>
              <w:t>Q6_K</w:t>
            </w:r>
          </w:p>
        </w:tc>
        <w:tc>
          <w:tcPr>
            <w:tcW w:type="dxa" w:w="1728"/>
            <w:vAlign w:val="center"/>
          </w:tcPr>
          <w:p>
            <w:pPr>
              <w:spacing w:after="0"/>
              <w:jc w:val="left"/>
            </w:pPr>
            <w:r/>
            <w:r>
              <w:rPr>
                <w:rFonts w:ascii="TH SarabunPSK" w:hAnsi="TH SarabunPSK" w:eastAsia="TH SarabunPSK"/>
                <w:b w:val="0"/>
                <w:sz w:val="18"/>
              </w:rPr>
              <w:t>Primary VLM; budget 11.8GB</w:t>
            </w:r>
          </w:p>
        </w:tc>
      </w:tr>
      <w:tr>
        <w:tc>
          <w:tcPr>
            <w:tcW w:type="dxa" w:w="1728"/>
            <w:vAlign w:val="center"/>
          </w:tcPr>
          <w:p>
            <w:pPr>
              <w:spacing w:after="0"/>
              <w:jc w:val="center"/>
            </w:pPr>
            <w:r/>
            <w:r>
              <w:rPr>
                <w:rFonts w:ascii="TH SarabunPSK" w:hAnsi="TH SarabunPSK" w:eastAsia="TH SarabunPSK"/>
                <w:b w:val="0"/>
                <w:sz w:val="18"/>
              </w:rPr>
              <w:t>SAM 3.1</w:t>
            </w:r>
          </w:p>
        </w:tc>
        <w:tc>
          <w:tcPr>
            <w:tcW w:type="dxa" w:w="1728"/>
            <w:vAlign w:val="center"/>
          </w:tcPr>
          <w:p>
            <w:pPr>
              <w:spacing w:after="0"/>
              <w:jc w:val="left"/>
            </w:pPr>
            <w:r/>
            <w:r>
              <w:rPr>
                <w:rFonts w:ascii="TH SarabunPSK" w:hAnsi="TH SarabunPSK" w:eastAsia="TH SarabunPSK"/>
                <w:b w:val="0"/>
                <w:sz w:val="18"/>
              </w:rPr>
              <w:t>Grounding</w:t>
            </w:r>
          </w:p>
        </w:tc>
        <w:tc>
          <w:tcPr>
            <w:tcW w:type="dxa" w:w="1728"/>
            <w:vAlign w:val="center"/>
          </w:tcPr>
          <w:p>
            <w:pPr>
              <w:spacing w:after="0"/>
              <w:jc w:val="left"/>
            </w:pPr>
            <w:r/>
            <w:r>
              <w:rPr>
                <w:rFonts w:ascii="TH SarabunPSK" w:hAnsi="TH SarabunPSK" w:eastAsia="TH SarabunPSK"/>
                <w:b w:val="0"/>
                <w:sz w:val="18"/>
              </w:rPr>
              <w:t>ปิด production</w:t>
            </w:r>
          </w:p>
        </w:tc>
        <w:tc>
          <w:tcPr>
            <w:tcW w:type="dxa" w:w="1728"/>
            <w:vAlign w:val="center"/>
          </w:tcPr>
          <w:p>
            <w:pPr>
              <w:spacing w:after="0"/>
              <w:jc w:val="left"/>
            </w:pPr>
            <w:r/>
            <w:r>
              <w:rPr>
                <w:rFonts w:ascii="TH SarabunPSK" w:hAnsi="TH SarabunPSK" w:eastAsia="TH SarabunPSK"/>
                <w:b w:val="0"/>
                <w:sz w:val="18"/>
              </w:rPr>
              <w:t>–</w:t>
            </w:r>
          </w:p>
        </w:tc>
        <w:tc>
          <w:tcPr>
            <w:tcW w:type="dxa" w:w="1728"/>
            <w:vAlign w:val="center"/>
          </w:tcPr>
          <w:p>
            <w:pPr>
              <w:spacing w:after="0"/>
              <w:jc w:val="left"/>
            </w:pPr>
            <w:r/>
            <w:r>
              <w:rPr>
                <w:rFonts w:ascii="TH SarabunPSK" w:hAnsi="TH SarabunPSK" w:eastAsia="TH SarabunPSK"/>
                <w:b w:val="0"/>
                <w:sz w:val="18"/>
              </w:rPr>
              <w:t>Experimental only</w:t>
            </w:r>
          </w:p>
        </w:tc>
      </w:tr>
      <w:tr>
        <w:tc>
          <w:tcPr>
            <w:tcW w:type="dxa" w:w="1728"/>
            <w:vAlign w:val="center"/>
          </w:tcPr>
          <w:p>
            <w:pPr>
              <w:spacing w:after="0"/>
              <w:jc w:val="center"/>
            </w:pPr>
            <w:r/>
            <w:r>
              <w:rPr>
                <w:rFonts w:ascii="TH SarabunPSK" w:hAnsi="TH SarabunPSK" w:eastAsia="TH SarabunPSK"/>
                <w:b w:val="0"/>
                <w:sz w:val="18"/>
              </w:rPr>
              <w:t>Qwen3-VL-2B</w:t>
            </w:r>
          </w:p>
        </w:tc>
        <w:tc>
          <w:tcPr>
            <w:tcW w:type="dxa" w:w="1728"/>
            <w:vAlign w:val="center"/>
          </w:tcPr>
          <w:p>
            <w:pPr>
              <w:spacing w:after="0"/>
              <w:jc w:val="left"/>
            </w:pPr>
            <w:r/>
            <w:r>
              <w:rPr>
                <w:rFonts w:ascii="TH SarabunPSK" w:hAnsi="TH SarabunPSK" w:eastAsia="TH SarabunPSK"/>
                <w:b w:val="0"/>
                <w:sz w:val="18"/>
              </w:rPr>
              <w:t>Compatibility</w:t>
            </w:r>
          </w:p>
        </w:tc>
        <w:tc>
          <w:tcPr>
            <w:tcW w:type="dxa" w:w="1728"/>
            <w:vAlign w:val="center"/>
          </w:tcPr>
          <w:p>
            <w:pPr>
              <w:spacing w:after="0"/>
              <w:jc w:val="left"/>
            </w:pPr>
            <w:r/>
            <w:r>
              <w:rPr>
                <w:rFonts w:ascii="TH SarabunPSK" w:hAnsi="TH SarabunPSK" w:eastAsia="TH SarabunPSK"/>
                <w:b w:val="0"/>
                <w:sz w:val="18"/>
              </w:rPr>
              <w:t>ไม่โหลด production</w:t>
            </w:r>
          </w:p>
        </w:tc>
        <w:tc>
          <w:tcPr>
            <w:tcW w:type="dxa" w:w="1728"/>
            <w:vAlign w:val="center"/>
          </w:tcPr>
          <w:p>
            <w:pPr>
              <w:spacing w:after="0"/>
              <w:jc w:val="left"/>
            </w:pPr>
            <w:r/>
            <w:r>
              <w:rPr>
                <w:rFonts w:ascii="TH SarabunPSK" w:hAnsi="TH SarabunPSK" w:eastAsia="TH SarabunPSK"/>
                <w:b w:val="0"/>
                <w:sz w:val="18"/>
              </w:rPr>
              <w:t>–</w:t>
            </w:r>
          </w:p>
        </w:tc>
        <w:tc>
          <w:tcPr>
            <w:tcW w:type="dxa" w:w="1728"/>
            <w:vAlign w:val="center"/>
          </w:tcPr>
          <w:p>
            <w:pPr>
              <w:spacing w:after="0"/>
              <w:jc w:val="left"/>
            </w:pPr>
            <w:r/>
            <w:r>
              <w:rPr>
                <w:rFonts w:ascii="TH SarabunPSK" w:hAnsi="TH SarabunPSK" w:eastAsia="TH SarabunPSK"/>
                <w:b w:val="0"/>
                <w:sz w:val="18"/>
              </w:rPr>
              <w:t>Legacy only</w:t>
            </w:r>
          </w:p>
        </w:tc>
      </w:tr>
    </w:tbl>
    <w:p>
      <w:pPr>
        <w:widowControl/>
        <w:spacing w:before="0" w:after="60" w:line="276" w:lineRule="auto"/>
        <w:ind w:left="720"/>
        <w:jc w:val="left"/>
      </w:pPr>
      <w:r>
        <w:t>ออกแบบสถาปัตยกรรมแบบ C4 Container และ progressive pipeline: รับวิดีโอ ตรวจจับฉากและเลือก keyframes สร้าง SigLIP2 embeddings แล้วเปิด Fast Search ทันที จากนั้นสร้างคำบรรยายด้วย CapRL Q6 ในเบื้องหลังและ activate artifact version แบบ atomic เมื่อครบทุก scene ส่วน Accurate เริ่มจาก candidate เดิมและเรียก CapRL Q6 verifier เฉพาะเมื่อหลักฐานจาก caption ยังไม่เพียงพอ</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5.3  การออกแบบโครงสร้างฐานข้อมูลเวกเตอร์ LanceDB</w:t>
      </w:r>
    </w:p>
    <w:p>
      <w:pPr>
        <w:pStyle w:val="Caption"/>
        <w:widowControl/>
        <w:jc w:val="center"/>
      </w:pPr>
      <w:r>
        <w:rPr>
          <w:rFonts w:ascii="TH SarabunPSK" w:hAnsi="TH SarabunPSK" w:eastAsia="TH SarabunPSK"/>
          <w:b w:val="0"/>
          <w:sz w:val="24"/>
        </w:rPr>
        <w:t>ตารางที่ 5.2 ตารางข้อมูลหลักที่ใช้ใน production</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320"/>
        <w:gridCol w:w="4320"/>
      </w:tblGrid>
      <w:tr>
        <w:trPr>
          <w:tblHeader w:val="true"/>
          <w:tblHeader w:val="true"/>
        </w:trPr>
        <w:tc>
          <w:tcPr>
            <w:tcW w:type="dxa" w:w="4320"/>
            <w:vAlign w:val="center"/>
            <w:shd w:fill="D9EAF2"/>
          </w:tcPr>
          <w:p>
            <w:pPr>
              <w:spacing w:after="0"/>
              <w:jc w:val="center"/>
            </w:pPr>
            <w:r/>
            <w:r>
              <w:rPr>
                <w:rFonts w:ascii="TH SarabunPSK" w:hAnsi="TH SarabunPSK" w:eastAsia="TH SarabunPSK"/>
                <w:b/>
                <w:sz w:val="20"/>
              </w:rPr>
              <w:t>ตาราง</w:t>
            </w:r>
          </w:p>
        </w:tc>
        <w:tc>
          <w:tcPr>
            <w:tcW w:type="dxa" w:w="4320"/>
            <w:vAlign w:val="center"/>
            <w:shd w:fill="D9EAF2"/>
          </w:tcPr>
          <w:p>
            <w:pPr>
              <w:spacing w:after="0"/>
              <w:jc w:val="center"/>
            </w:pPr>
            <w:r/>
            <w:r>
              <w:rPr>
                <w:rFonts w:ascii="TH SarabunPSK" w:hAnsi="TH SarabunPSK" w:eastAsia="TH SarabunPSK"/>
                <w:b/>
                <w:sz w:val="20"/>
              </w:rPr>
              <w:t>หน้าที่</w:t>
            </w:r>
          </w:p>
        </w:tc>
      </w:tr>
      <w:tr>
        <w:tc>
          <w:tcPr>
            <w:tcW w:type="dxa" w:w="4320"/>
            <w:vAlign w:val="center"/>
          </w:tcPr>
          <w:p>
            <w:pPr>
              <w:spacing w:after="0"/>
              <w:jc w:val="center"/>
            </w:pPr>
            <w:r/>
            <w:r>
              <w:rPr>
                <w:rFonts w:ascii="TH SarabunPSK" w:hAnsi="TH SarabunPSK" w:eastAsia="TH SarabunPSK"/>
                <w:b w:val="0"/>
                <w:sz w:val="20"/>
              </w:rPr>
              <w:t>videos</w:t>
            </w:r>
          </w:p>
        </w:tc>
        <w:tc>
          <w:tcPr>
            <w:tcW w:type="dxa" w:w="4320"/>
            <w:vAlign w:val="center"/>
          </w:tcPr>
          <w:p>
            <w:pPr>
              <w:spacing w:after="0"/>
              <w:jc w:val="left"/>
            </w:pPr>
            <w:r/>
            <w:r>
              <w:rPr>
                <w:rFonts w:ascii="TH SarabunPSK" w:hAnsi="TH SarabunPSK" w:eastAsia="TH SarabunPSK"/>
                <w:b w:val="0"/>
                <w:sz w:val="20"/>
              </w:rPr>
              <w:t>metadata วิดีโอและสถานะ ingestion</w:t>
            </w:r>
          </w:p>
        </w:tc>
      </w:tr>
      <w:tr>
        <w:tc>
          <w:tcPr>
            <w:tcW w:type="dxa" w:w="4320"/>
            <w:vAlign w:val="center"/>
          </w:tcPr>
          <w:p>
            <w:pPr>
              <w:spacing w:after="0"/>
              <w:jc w:val="center"/>
            </w:pPr>
            <w:r/>
            <w:r>
              <w:rPr>
                <w:rFonts w:ascii="TH SarabunPSK" w:hAnsi="TH SarabunPSK" w:eastAsia="TH SarabunPSK"/>
                <w:b w:val="0"/>
                <w:sz w:val="20"/>
              </w:rPr>
              <w:t>video_frames_v2</w:t>
            </w:r>
          </w:p>
        </w:tc>
        <w:tc>
          <w:tcPr>
            <w:tcW w:type="dxa" w:w="4320"/>
            <w:vAlign w:val="center"/>
          </w:tcPr>
          <w:p>
            <w:pPr>
              <w:spacing w:after="0"/>
              <w:jc w:val="left"/>
            </w:pPr>
            <w:r/>
            <w:r>
              <w:rPr>
                <w:rFonts w:ascii="TH SarabunPSK" w:hAnsi="TH SarabunPSK" w:eastAsia="TH SarabunPSK"/>
                <w:b w:val="0"/>
                <w:sz w:val="20"/>
              </w:rPr>
              <w:t>keyframes, timestamp และ SigLIP2 vectors</w:t>
            </w:r>
          </w:p>
        </w:tc>
      </w:tr>
      <w:tr>
        <w:tc>
          <w:tcPr>
            <w:tcW w:type="dxa" w:w="4320"/>
            <w:vAlign w:val="center"/>
          </w:tcPr>
          <w:p>
            <w:pPr>
              <w:spacing w:after="0"/>
              <w:jc w:val="center"/>
            </w:pPr>
            <w:r/>
            <w:r>
              <w:rPr>
                <w:rFonts w:ascii="TH SarabunPSK" w:hAnsi="TH SarabunPSK" w:eastAsia="TH SarabunPSK"/>
                <w:b w:val="0"/>
                <w:sz w:val="20"/>
              </w:rPr>
              <w:t>vlm_caption_artifacts_v1</w:t>
            </w:r>
          </w:p>
        </w:tc>
        <w:tc>
          <w:tcPr>
            <w:tcW w:type="dxa" w:w="4320"/>
            <w:vAlign w:val="center"/>
          </w:tcPr>
          <w:p>
            <w:pPr>
              <w:spacing w:after="0"/>
              <w:jc w:val="left"/>
            </w:pPr>
            <w:r/>
            <w:r>
              <w:rPr>
                <w:rFonts w:ascii="TH SarabunPSK" w:hAnsi="TH SarabunPSK" w:eastAsia="TH SarabunPSK"/>
                <w:b w:val="0"/>
                <w:sz w:val="20"/>
              </w:rPr>
              <w:t>structured caption ต่อ scene และ provenance ของ CapRL Q6</w:t>
            </w:r>
          </w:p>
        </w:tc>
      </w:tr>
      <w:tr>
        <w:tc>
          <w:tcPr>
            <w:tcW w:type="dxa" w:w="4320"/>
            <w:vAlign w:val="center"/>
          </w:tcPr>
          <w:p>
            <w:pPr>
              <w:spacing w:after="0"/>
              <w:jc w:val="center"/>
            </w:pPr>
            <w:r/>
            <w:r>
              <w:rPr>
                <w:rFonts w:ascii="TH SarabunPSK" w:hAnsi="TH SarabunPSK" w:eastAsia="TH SarabunPSK"/>
                <w:b w:val="0"/>
                <w:sz w:val="20"/>
              </w:rPr>
              <w:t>vlm_artifact_metadata_v1</w:t>
            </w:r>
          </w:p>
        </w:tc>
        <w:tc>
          <w:tcPr>
            <w:tcW w:type="dxa" w:w="4320"/>
            <w:vAlign w:val="center"/>
          </w:tcPr>
          <w:p>
            <w:pPr>
              <w:spacing w:after="0"/>
              <w:jc w:val="left"/>
            </w:pPr>
            <w:r/>
            <w:r>
              <w:rPr>
                <w:rFonts w:ascii="TH SarabunPSK" w:hAnsi="TH SarabunPSK" w:eastAsia="TH SarabunPSK"/>
                <w:b w:val="0"/>
                <w:sz w:val="20"/>
              </w:rPr>
              <w:t>progress, active version, fallback/error และ resume</w:t>
            </w:r>
          </w:p>
        </w:tc>
      </w:tr>
      <w:tr>
        <w:tc>
          <w:tcPr>
            <w:tcW w:type="dxa" w:w="4320"/>
            <w:vAlign w:val="center"/>
          </w:tcPr>
          <w:p>
            <w:pPr>
              <w:spacing w:after="0"/>
              <w:jc w:val="center"/>
            </w:pPr>
            <w:r/>
            <w:r>
              <w:rPr>
                <w:rFonts w:ascii="TH SarabunPSK" w:hAnsi="TH SarabunPSK" w:eastAsia="TH SarabunPSK"/>
                <w:b w:val="0"/>
                <w:sz w:val="20"/>
              </w:rPr>
              <w:t>visual_index_metadata</w:t>
            </w:r>
          </w:p>
        </w:tc>
        <w:tc>
          <w:tcPr>
            <w:tcW w:type="dxa" w:w="4320"/>
            <w:vAlign w:val="center"/>
          </w:tcPr>
          <w:p>
            <w:pPr>
              <w:spacing w:after="0"/>
              <w:jc w:val="left"/>
            </w:pPr>
            <w:r/>
            <w:r>
              <w:rPr>
                <w:rFonts w:ascii="TH SarabunPSK" w:hAnsi="TH SarabunPSK" w:eastAsia="TH SarabunPSK"/>
                <w:b w:val="0"/>
                <w:sz w:val="20"/>
              </w:rPr>
              <w:t>รุ่น/compatibility ของ visual index</w:t>
            </w:r>
          </w:p>
        </w:tc>
      </w:tr>
      <w:tr>
        <w:tc>
          <w:tcPr>
            <w:tcW w:type="dxa" w:w="4320"/>
            <w:vAlign w:val="center"/>
          </w:tcPr>
          <w:p>
            <w:pPr>
              <w:spacing w:after="0"/>
              <w:jc w:val="center"/>
            </w:pPr>
            <w:r/>
            <w:r>
              <w:rPr>
                <w:rFonts w:ascii="TH SarabunPSK" w:hAnsi="TH SarabunPSK" w:eastAsia="TH SarabunPSK"/>
                <w:b w:val="0"/>
                <w:sz w:val="20"/>
              </w:rPr>
              <w:t>search_logs</w:t>
            </w:r>
          </w:p>
        </w:tc>
        <w:tc>
          <w:tcPr>
            <w:tcW w:type="dxa" w:w="4320"/>
            <w:vAlign w:val="center"/>
          </w:tcPr>
          <w:p>
            <w:pPr>
              <w:spacing w:after="0"/>
              <w:jc w:val="left"/>
            </w:pPr>
            <w:r/>
            <w:r>
              <w:rPr>
                <w:rFonts w:ascii="TH SarabunPSK" w:hAnsi="TH SarabunPSK" w:eastAsia="TH SarabunPSK"/>
                <w:b w:val="0"/>
                <w:sz w:val="20"/>
              </w:rPr>
              <w:t>latency, warnings และ telemetry ของการค้นหา</w:t>
            </w:r>
          </w:p>
        </w:tc>
      </w:tr>
    </w:tbl>
    <w:p>
      <w:pPr>
        <w:widowControl/>
        <w:spacing w:before="0" w:after="60" w:line="276" w:lineRule="auto"/>
        <w:ind w:left="720"/>
        <w:jc w:val="left"/>
      </w:pPr>
      <w:r>
        <w:rPr>
          <w:rFonts w:ascii="TH SarabunPSK" w:hAnsi="TH SarabunPSK" w:eastAsia="TH SarabunPSK"/>
          <w:b w:val="0"/>
          <w:sz w:val="28"/>
        </w:rPr>
        <w:t>ออกแบบตารางแบบ additive ได้แก่ videos สำหรับ metadata วิดีโอ, video_frames_v2 สำหรับ keyframes/เวกเตอร์ SigLIP2, vlm_caption_artifacts_v1 สำหรับ structured captions, vlm_artifact_metadata_v1 สำหรับสถานะและการ resume, visual_index_metadata สำหรับ version ของดัชนี และ search_logs สำหรับ telemetry/ประวัติการค้นหา โดย scenes_v2 ถือเป็น legacy fallback ไม่ใช่แหล่ง caption หลัก</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5.4  การพัฒนาระบบนำเข้าและประมวลผลวิดีโอแบบก้าวหน้า</w:t>
      </w:r>
    </w:p>
    <w:p>
      <w:pPr>
        <w:widowControl/>
        <w:jc w:val="center"/>
      </w:pPr>
      <w:r>
        <w:rPr>
          <w:rFonts w:ascii="TH SarabunPSK" w:hAnsi="TH SarabunPSK" w:eastAsia="TH SarabunPSK"/>
          <w:b w:val="0"/>
          <w:sz w:val="28"/>
        </w:rPr>
        <w:drawing>
          <wp:inline>
            <wp:extent cx="6035040" cy="3017520"/>
            <wp:docPr id="3" name="Picture 3" descr="UML Sequence Diagram แสดงการอัปโหลดวิดีโอ การสร้าง SigLIP2 embeddings การสร้าง caption แบบ background การบันทึก artifact และการค้นหา Fast หรือ Accurate" title="UML Sequence Diagram แสดงการอัปโหลดวิดีโอ การสร้าง SigLIP2 embeddings การสร้าง caption แบบ background การบันทึก artifact และการค้นหา Fast หรือ Accurate"/>
            <wp:cNvGraphicFramePr>
              <a:graphicFrameLocks noChangeAspect="1"/>
            </wp:cNvGraphicFramePr>
            <a:graphic>
              <a:graphicData uri="http://schemas.openxmlformats.org/drawingml/2006/picture">
                <pic:pic>
                  <pic:nvPicPr>
                    <pic:cNvPr id="0" name="figure2_sequence.png"/>
                    <pic:cNvPicPr/>
                  </pic:nvPicPr>
                  <pic:blipFill>
                    <a:blip r:embed="rId11"/>
                    <a:stretch>
                      <a:fillRect/>
                    </a:stretch>
                  </pic:blipFill>
                  <pic:spPr>
                    <a:xfrm>
                      <a:off x="0" y="0"/>
                      <a:ext cx="6035040" cy="3017520"/>
                    </a:xfrm>
                    <a:prstGeom prst="rect"/>
                  </pic:spPr>
                </pic:pic>
              </a:graphicData>
            </a:graphic>
          </wp:inline>
        </w:drawing>
      </w:r>
    </w:p>
    <w:p>
      <w:pPr>
        <w:pStyle w:val="Caption"/>
        <w:widowControl/>
        <w:jc w:val="center"/>
      </w:pPr>
      <w:r>
        <w:t>รูปที่ 2 UML Sequence Diagram: ลำดับการอัปโหลด สร้าง caption และค้นหา</w:t>
      </w:r>
    </w:p>
    <w:p>
      <w:pPr>
        <w:widowControl/>
        <w:spacing w:before="0" w:after="60" w:line="276" w:lineRule="auto"/>
        <w:ind w:left="720"/>
        <w:jc w:val="left"/>
      </w:pPr>
      <w:r>
        <w:t>พัฒนาโมดูลถอดรหัสและตรวจจับฉากด้วย Decord/PySceneDetect โดยใช้ UML Sequence Diagram อธิบายลำดับการเรียกบริการ และสกัดเวกเตอร์ SigLIP2 ใน Phase 1 เพื่อให้เริ่มค้นหาได้ทันที หลังจากนั้นจึงเริ่ม background caption job ที่ใช้ keyframes สูงสุด 4 เฟรมต่อ scene เขียน artifact หลังจบแต่ละ scene และ resume จาก scene ที่ยังขาดได้</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5.5  การพัฒนาระบบสืบค้นและระบุตำแหน่งเวลาแบบไฮบริด</w:t>
      </w:r>
    </w:p>
    <w:p>
      <w:pPr>
        <w:widowControl/>
        <w:spacing w:before="0" w:after="60" w:line="276" w:lineRule="auto"/>
        <w:ind w:left="720"/>
        <w:jc w:val="left"/>
      </w:pPr>
      <w:r>
        <w:rPr>
          <w:rFonts w:ascii="TH SarabunPSK" w:hAnsi="TH SarabunPSK" w:eastAsia="TH SarabunPSK"/>
          <w:b w:val="0"/>
          <w:sz w:val="28"/>
        </w:rPr>
        <w:t>พัฒนาการค้นหาจาก SigLIP2 frame candidates และ stored caption artifacts โดยรวมสัญญาณด้วย RRF/score fusion เกลี่ยสัญญาณตามเวลาและสร้าง temporal proposals หากเป็น Accurate จะโหลด CapRL Q6 verifier หนึ่งครั้งต่อ search batch ตรวจ candidate ที่จำเป็นภายใต้งบ 60 วินาที แล้ว unload ใน finally</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5.6  การพัฒนาเว็บแอปพลิเคชันส่วนต่อประสานผู้ใช้</w:t>
      </w:r>
    </w:p>
    <w:p>
      <w:pPr>
        <w:widowControl/>
        <w:spacing w:before="0" w:after="6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พัฒนาเว็บแอปพลิเคชันด้วย Next.js และ FastAPI รองรับการอัปโหลดวิดีโอ, แถบแสดงความหนาแน่นของความเกี่ยวข้องแบบ 1-Hz Relevance Heatmap, ระบบเล่นวิดีโอแบบเลื่อนไปยังช่วงเวลาเป้าหมายอัตโนมัติ, และแผงตรวจสอบการใช้งานหน่วยความจำ VRAM บน GPU</w:t>
      </w:r>
    </w:p>
    <w:p>
      <w:pPr>
        <w:pStyle w:val="Heading2"/>
        <w:keepNext/>
        <w:widowControl/>
        <w:spacing w:before="0" w:after="40" w:line="276" w:lineRule="auto"/>
        <w:ind w:left="504"/>
        <w:jc w:val="left"/>
      </w:pPr>
      <w:r>
        <w:rPr>
          <w:rFonts w:ascii="TH SarabunPSK" w:hAnsi="TH SarabunPSK" w:eastAsia="TH SarabunPSK"/>
          <w:b/>
          <w:sz w:val="30"/>
        </w:rPr>
        <w:t>5.7 การทดลอง ผลการทดลอง และการวัดผลประเมินประสิทธิภาพของระบบ</w:t>
      </w:r>
    </w:p>
    <w:p>
      <w:pPr>
        <w:widowControl/>
        <w:jc w:val="center"/>
      </w:pPr>
      <w:r>
        <w:rPr>
          <w:rFonts w:ascii="TH SarabunPSK" w:hAnsi="TH SarabunPSK" w:eastAsia="TH SarabunPSK"/>
          <w:b w:val="0"/>
          <w:sz w:val="28"/>
        </w:rPr>
        <w:drawing>
          <wp:inline>
            <wp:extent cx="6035040" cy="3252216"/>
            <wp:docPr id="5" name="Picture 5" descr="ภาพหน้าจอจริงของ Pure-Visual Moment Search แสดง CapRL Q6 caption status ผล Accurate และข้อมูล provenance ของ moment" title="ภาพหน้าจอจริงของ Pure-Visual Moment Search แสดง CapRL Q6 caption status ผล Accurate และข้อมูล provenance ของ moment"/>
            <wp:cNvGraphicFramePr>
              <a:graphicFrameLocks noChangeAspect="1"/>
            </wp:cNvGraphicFramePr>
            <a:graphic>
              <a:graphicData uri="http://schemas.openxmlformats.org/drawingml/2006/picture">
                <pic:pic>
                  <pic:nvPicPr>
                    <pic:cNvPr id="0" name="figure3_ui_evidence.png"/>
                    <pic:cNvPicPr/>
                  </pic:nvPicPr>
                  <pic:blipFill>
                    <a:blip r:embed="rId13"/>
                    <a:stretch>
                      <a:fillRect/>
                    </a:stretch>
                  </pic:blipFill>
                  <pic:spPr>
                    <a:xfrm>
                      <a:off x="0" y="0"/>
                      <a:ext cx="6035040" cy="3252216"/>
                    </a:xfrm>
                    <a:prstGeom prst="rect"/>
                  </pic:spPr>
                </pic:pic>
              </a:graphicData>
            </a:graphic>
          </wp:inline>
        </w:drawing>
      </w:r>
    </w:p>
    <w:p>
      <w:pPr>
        <w:pStyle w:val="Caption"/>
        <w:widowControl/>
        <w:jc w:val="center"/>
      </w:pPr>
      <w:r>
        <w:t>รูปที่ 3 ภาพหน้าจอจริงของระบบที่แสดง caption เต็มและผล Accurate verifier พร้อม provenance</w:t>
      </w:r>
    </w:p>
    <w:p>
      <w:pPr>
        <w:widowControl/>
        <w:jc w:val="center"/>
      </w:pPr>
      <w:r>
        <w:rPr>
          <w:rFonts w:ascii="TH SarabunPSK" w:hAnsi="TH SarabunPSK" w:eastAsia="TH SarabunPSK"/>
          <w:b w:val="0"/>
          <w:sz w:val="28"/>
        </w:rPr>
        <w:drawing>
          <wp:inline>
            <wp:extent cx="6035040" cy="2036826"/>
            <wp:docPr id="4" name="Picture 4" descr="กราฟสัดส่วนชุดข้อมูล AIRC-SMARTCLASS Part 2 แบบ video-disjoint แบ่งเป็น Development 27 วิดีโอ Validation 9 วิดีโอ และ Held-out Test 9 วิดีโอ" title="กราฟสัดส่วนชุดข้อมูล AIRC-SMARTCLASS Part 2 แบบ video-disjoint แบ่งเป็น Development 27 วิดีโอ Validation 9 วิดีโอ และ Held-out Test 9 วิดีโอ"/>
            <wp:cNvGraphicFramePr>
              <a:graphicFrameLocks noChangeAspect="1"/>
            </wp:cNvGraphicFramePr>
            <a:graphic>
              <a:graphicData uri="http://schemas.openxmlformats.org/drawingml/2006/picture">
                <pic:pic>
                  <pic:nvPicPr>
                    <pic:cNvPr id="0" name="figure4_dataset_split.png"/>
                    <pic:cNvPicPr/>
                  </pic:nvPicPr>
                  <pic:blipFill>
                    <a:blip r:embed="rId12"/>
                    <a:stretch>
                      <a:fillRect/>
                    </a:stretch>
                  </pic:blipFill>
                  <pic:spPr>
                    <a:xfrm>
                      <a:off x="0" y="0"/>
                      <a:ext cx="6035040" cy="2036826"/>
                    </a:xfrm>
                    <a:prstGeom prst="rect"/>
                  </pic:spPr>
                </pic:pic>
              </a:graphicData>
            </a:graphic>
          </wp:inline>
        </w:drawing>
      </w:r>
    </w:p>
    <w:p>
      <w:pPr>
        <w:pStyle w:val="Caption"/>
        <w:widowControl/>
        <w:jc w:val="center"/>
      </w:pPr>
      <w:r>
        <w:t>รูปที่ 4 กราฟสัดส่วนชุดข้อมูล AIRC-SMARTCLASS Part 2 แบบ video-disjoint</w:t>
      </w:r>
    </w:p>
    <w:p>
      <w:pPr>
        <w:pStyle w:val="Caption"/>
        <w:widowControl/>
        <w:jc w:val="center"/>
      </w:pPr>
      <w:r>
        <w:rPr>
          <w:rFonts w:ascii="TH SarabunPSK" w:hAnsi="TH SarabunPSK" w:eastAsia="TH SarabunPSK"/>
          <w:b w:val="0"/>
          <w:sz w:val="24"/>
        </w:rPr>
        <w:t>ตารางที่ 5.3 ตัวชี้วัดและสถานะผลการประเมิน</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2880"/>
        <w:gridCol w:w="2880"/>
        <w:gridCol w:w="2880"/>
      </w:tblGrid>
      <w:tr>
        <w:trPr>
          <w:tblHeader w:val="true"/>
          <w:tblHeader w:val="true"/>
        </w:trPr>
        <w:tc>
          <w:tcPr>
            <w:tcW w:type="dxa" w:w="2880"/>
            <w:vAlign w:val="center"/>
            <w:shd w:fill="D9EAF2"/>
          </w:tcPr>
          <w:p>
            <w:pPr>
              <w:spacing w:after="0"/>
              <w:jc w:val="center"/>
            </w:pPr>
            <w:r/>
            <w:r>
              <w:rPr>
                <w:rFonts w:ascii="TH SarabunPSK" w:hAnsi="TH SarabunPSK" w:eastAsia="TH SarabunPSK"/>
                <w:b/>
                <w:sz w:val="18"/>
              </w:rPr>
              <w:t>Metric</w:t>
            </w:r>
          </w:p>
        </w:tc>
        <w:tc>
          <w:tcPr>
            <w:tcW w:type="dxa" w:w="2880"/>
            <w:vAlign w:val="center"/>
            <w:shd w:fill="D9EAF2"/>
          </w:tcPr>
          <w:p>
            <w:pPr>
              <w:spacing w:after="0"/>
              <w:jc w:val="center"/>
            </w:pPr>
            <w:r/>
            <w:r>
              <w:rPr>
                <w:rFonts w:ascii="TH SarabunPSK" w:hAnsi="TH SarabunPSK" w:eastAsia="TH SarabunPSK"/>
                <w:b/>
                <w:sz w:val="18"/>
              </w:rPr>
              <w:t>Acceptance Target</w:t>
            </w:r>
          </w:p>
        </w:tc>
        <w:tc>
          <w:tcPr>
            <w:tcW w:type="dxa" w:w="2880"/>
            <w:vAlign w:val="center"/>
            <w:shd w:fill="D9EAF2"/>
          </w:tcPr>
          <w:p>
            <w:pPr>
              <w:spacing w:after="0"/>
              <w:jc w:val="center"/>
            </w:pPr>
            <w:r/>
            <w:r>
              <w:rPr>
                <w:rFonts w:ascii="TH SarabunPSK" w:hAnsi="TH SarabunPSK" w:eastAsia="TH SarabunPSK"/>
                <w:b/>
                <w:sz w:val="18"/>
              </w:rPr>
              <w:t>Measured Result</w:t>
            </w:r>
          </w:p>
        </w:tc>
      </w:tr>
      <w:tr>
        <w:tc>
          <w:tcPr>
            <w:tcW w:type="dxa" w:w="2880"/>
            <w:vAlign w:val="center"/>
          </w:tcPr>
          <w:p>
            <w:pPr>
              <w:spacing w:after="0"/>
              <w:jc w:val="center"/>
            </w:pPr>
            <w:r/>
            <w:r>
              <w:rPr>
                <w:rFonts w:ascii="TH SarabunPSK" w:hAnsi="TH SarabunPSK" w:eastAsia="TH SarabunPSK"/>
                <w:b w:val="0"/>
                <w:sz w:val="18"/>
              </w:rPr>
              <w:t>R@1/R@5 (IoU .3/.5/.7)</w:t>
            </w:r>
          </w:p>
        </w:tc>
        <w:tc>
          <w:tcPr>
            <w:tcW w:type="dxa" w:w="2880"/>
            <w:vAlign w:val="center"/>
          </w:tcPr>
          <w:p>
            <w:pPr>
              <w:spacing w:after="0"/>
              <w:jc w:val="left"/>
            </w:pPr>
            <w:r/>
            <w:r>
              <w:rPr>
                <w:rFonts w:ascii="TH SarabunPSK" w:hAnsi="TH SarabunPSK" w:eastAsia="TH SarabunPSK"/>
                <w:b w:val="0"/>
                <w:sz w:val="18"/>
              </w:rPr>
              <w:t>รายงานผล retrieval</w:t>
            </w:r>
          </w:p>
        </w:tc>
        <w:tc>
          <w:tcPr>
            <w:tcW w:type="dxa" w:w="2880"/>
            <w:vAlign w:val="center"/>
          </w:tcPr>
          <w:p>
            <w:pPr>
              <w:spacing w:after="0"/>
              <w:jc w:val="left"/>
            </w:pPr>
            <w:r>
              <w:rPr>
                <w:rFonts w:ascii="TH SarabunPSK" w:hAnsi="TH SarabunPSK" w:eastAsia="TH SarabunPSK" w:cs="TH SarabunPSK"/>
                <w:b w:val="0"/>
                <w:sz w:val="18"/>
                <w:szCs w:val="18"/>
              </w:rPr>
              <w:t>R@1: 71.43% (.3), 46.43% (.5), 42.86% (.7) | R@5: 100.0% (.3), 85.71% (.5)</w:t>
            </w:r>
          </w:p>
        </w:tc>
      </w:tr>
      <w:tr>
        <w:tc>
          <w:tcPr>
            <w:tcW w:type="dxa" w:w="2880"/>
            <w:vAlign w:val="center"/>
          </w:tcPr>
          <w:p>
            <w:pPr>
              <w:spacing w:after="0"/>
              <w:jc w:val="center"/>
            </w:pPr>
            <w:r/>
            <w:r>
              <w:rPr>
                <w:rFonts w:ascii="TH SarabunPSK" w:hAnsi="TH SarabunPSK" w:eastAsia="TH SarabunPSK"/>
                <w:b w:val="0"/>
                <w:sz w:val="18"/>
              </w:rPr>
              <w:t>mIoU / Temporal F1</w:t>
            </w:r>
          </w:p>
        </w:tc>
        <w:tc>
          <w:tcPr>
            <w:tcW w:type="dxa" w:w="2880"/>
            <w:vAlign w:val="center"/>
          </w:tcPr>
          <w:p>
            <w:pPr>
              <w:spacing w:after="0"/>
              <w:jc w:val="left"/>
            </w:pPr>
            <w:r/>
            <w:r>
              <w:rPr>
                <w:rFonts w:ascii="TH SarabunPSK" w:hAnsi="TH SarabunPSK" w:eastAsia="TH SarabunPSK"/>
                <w:b w:val="0"/>
                <w:sz w:val="18"/>
              </w:rPr>
              <w:t>รายงานผลขอบเขตเวลา</w:t>
            </w:r>
          </w:p>
        </w:tc>
        <w:tc>
          <w:tcPr>
            <w:tcW w:type="dxa" w:w="2880"/>
            <w:vAlign w:val="center"/>
          </w:tcPr>
          <w:p>
            <w:pPr>
              <w:spacing w:after="0"/>
              <w:jc w:val="left"/>
            </w:pPr>
            <w:r>
              <w:rPr>
                <w:rFonts w:ascii="TH SarabunPSK" w:hAnsi="TH SarabunPSK" w:eastAsia="TH SarabunPSK" w:cs="TH SarabunPSK"/>
                <w:b w:val="0"/>
                <w:sz w:val="18"/>
                <w:szCs w:val="18"/>
              </w:rPr>
              <w:t>mIoU: 0.4419 (44.19%) | tF1@0.5: 58.62% | Mean Δt_start: 12.10s</w:t>
            </w:r>
          </w:p>
        </w:tc>
      </w:tr>
      <w:tr>
        <w:tc>
          <w:tcPr>
            <w:tcW w:type="dxa" w:w="2880"/>
            <w:vAlign w:val="center"/>
          </w:tcPr>
          <w:p>
            <w:pPr>
              <w:spacing w:after="0"/>
              <w:jc w:val="center"/>
            </w:pPr>
            <w:r/>
            <w:r>
              <w:rPr>
                <w:rFonts w:ascii="TH SarabunPSK" w:hAnsi="TH SarabunPSK" w:eastAsia="TH SarabunPSK"/>
                <w:b w:val="0"/>
                <w:sz w:val="18"/>
              </w:rPr>
              <w:t>No-match precision/recall</w:t>
            </w:r>
          </w:p>
        </w:tc>
        <w:tc>
          <w:tcPr>
            <w:tcW w:type="dxa" w:w="2880"/>
            <w:vAlign w:val="center"/>
          </w:tcPr>
          <w:p>
            <w:pPr>
              <w:spacing w:after="0"/>
              <w:jc w:val="left"/>
            </w:pPr>
            <w:r/>
            <w:r>
              <w:rPr>
                <w:rFonts w:ascii="TH SarabunPSK" w:hAnsi="TH SarabunPSK" w:eastAsia="TH SarabunPSK"/>
                <w:b w:val="0"/>
                <w:sz w:val="18"/>
              </w:rPr>
              <w:t>ตรวจการปฏิเสธ query</w:t>
            </w:r>
          </w:p>
        </w:tc>
        <w:tc>
          <w:tcPr>
            <w:tcW w:type="dxa" w:w="2880"/>
            <w:vAlign w:val="center"/>
          </w:tcPr>
          <w:p>
            <w:pPr>
              <w:spacing w:after="0"/>
              <w:jc w:val="left"/>
            </w:pPr>
            <w:r>
              <w:rPr>
                <w:rFonts w:ascii="TH SarabunPSK" w:hAnsi="TH SarabunPSK" w:eastAsia="TH SarabunPSK" w:cs="TH SarabunPSK"/>
                <w:b w:val="0"/>
                <w:sz w:val="18"/>
                <w:szCs w:val="18"/>
              </w:rPr>
              <w:t>Precision: 1.000 (100%) | Recall: 0.857 (85.7%) ที่ calibrated threshold 0.50</w:t>
            </w:r>
          </w:p>
        </w:tc>
      </w:tr>
      <w:tr>
        <w:tc>
          <w:tcPr>
            <w:tcW w:type="dxa" w:w="2880"/>
            <w:vAlign w:val="center"/>
          </w:tcPr>
          <w:p>
            <w:pPr>
              <w:spacing w:after="0"/>
              <w:jc w:val="center"/>
            </w:pPr>
            <w:r/>
            <w:r>
              <w:rPr>
                <w:rFonts w:ascii="TH SarabunPSK" w:hAnsi="TH SarabunPSK" w:eastAsia="TH SarabunPSK"/>
                <w:b w:val="0"/>
                <w:sz w:val="18"/>
              </w:rPr>
              <w:t>Caption JSON valid rate</w:t>
            </w:r>
          </w:p>
        </w:tc>
        <w:tc>
          <w:tcPr>
            <w:tcW w:type="dxa" w:w="2880"/>
            <w:vAlign w:val="center"/>
          </w:tcPr>
          <w:p>
            <w:pPr>
              <w:spacing w:after="0"/>
              <w:jc w:val="left"/>
            </w:pPr>
            <w:r/>
            <w:r>
              <w:rPr>
                <w:rFonts w:ascii="TH SarabunPSK" w:hAnsi="TH SarabunPSK" w:eastAsia="TH SarabunPSK"/>
                <w:b w:val="0"/>
                <w:sz w:val="18"/>
              </w:rPr>
              <w:t>≥ 98% หลัง repair</w:t>
            </w:r>
          </w:p>
        </w:tc>
        <w:tc>
          <w:tcPr>
            <w:tcW w:type="dxa" w:w="2880"/>
            <w:vAlign w:val="center"/>
          </w:tcPr>
          <w:p>
            <w:pPr>
              <w:spacing w:after="0"/>
              <w:jc w:val="left"/>
            </w:pPr>
            <w:r>
              <w:rPr>
                <w:rFonts w:ascii="TH SarabunPSK" w:hAnsi="TH SarabunPSK" w:eastAsia="TH SarabunPSK" w:cs="TH SarabunPSK"/>
                <w:b w:val="0"/>
                <w:sz w:val="18"/>
                <w:szCs w:val="18"/>
              </w:rPr>
              <w:t>100.0% (ผ่านการตรวจสอบความถูกต้องของโครงสร้างด้วย Pydantic &amp; JSON Repair)</w:t>
            </w:r>
          </w:p>
        </w:tc>
      </w:tr>
      <w:tr>
        <w:tc>
          <w:tcPr>
            <w:tcW w:type="dxa" w:w="2880"/>
            <w:vAlign w:val="center"/>
          </w:tcPr>
          <w:p>
            <w:pPr>
              <w:spacing w:after="0"/>
              <w:jc w:val="center"/>
            </w:pPr>
            <w:r/>
            <w:r>
              <w:rPr>
                <w:rFonts w:ascii="TH SarabunPSK" w:hAnsi="TH SarabunPSK" w:eastAsia="TH SarabunPSK"/>
                <w:b w:val="0"/>
                <w:sz w:val="18"/>
              </w:rPr>
              <w:t>Accurate latency p50/p95</w:t>
            </w:r>
          </w:p>
        </w:tc>
        <w:tc>
          <w:tcPr>
            <w:tcW w:type="dxa" w:w="2880"/>
            <w:vAlign w:val="center"/>
          </w:tcPr>
          <w:p>
            <w:pPr>
              <w:spacing w:after="0"/>
              <w:jc w:val="left"/>
            </w:pPr>
            <w:r/>
            <w:r>
              <w:rPr>
                <w:rFonts w:ascii="TH SarabunPSK" w:hAnsi="TH SarabunPSK" w:eastAsia="TH SarabunPSK"/>
                <w:b w:val="0"/>
                <w:sz w:val="18"/>
              </w:rPr>
              <w:t>≤ 60 วินาทีต่อ request</w:t>
            </w:r>
          </w:p>
        </w:tc>
        <w:tc>
          <w:tcPr>
            <w:tcW w:type="dxa" w:w="2880"/>
            <w:vAlign w:val="center"/>
          </w:tcPr>
          <w:p>
            <w:pPr>
              <w:spacing w:after="0"/>
              <w:jc w:val="left"/>
            </w:pPr>
            <w:r>
              <w:rPr>
                <w:rFonts w:ascii="TH SarabunPSK" w:hAnsi="TH SarabunPSK" w:eastAsia="TH SarabunPSK" w:cs="TH SarabunPSK"/>
                <w:b w:val="0"/>
                <w:sz w:val="18"/>
                <w:szCs w:val="18"/>
              </w:rPr>
              <w:t>Fast: p50 380.25 ms, p95 520.10 ms | Accurate: p50 12.45 s, p95 28.60 s</w:t>
            </w:r>
          </w:p>
        </w:tc>
      </w:tr>
      <w:tr>
        <w:tc>
          <w:tcPr>
            <w:tcW w:type="dxa" w:w="2880"/>
            <w:vAlign w:val="center"/>
          </w:tcPr>
          <w:p>
            <w:pPr>
              <w:spacing w:after="0"/>
              <w:jc w:val="center"/>
            </w:pPr>
            <w:r/>
            <w:r>
              <w:rPr>
                <w:rFonts w:ascii="TH SarabunPSK" w:hAnsi="TH SarabunPSK" w:eastAsia="TH SarabunPSK"/>
                <w:b w:val="0"/>
                <w:sz w:val="18"/>
              </w:rPr>
              <w:t>Peak dedicated VRAM</w:t>
            </w:r>
          </w:p>
        </w:tc>
        <w:tc>
          <w:tcPr>
            <w:tcW w:type="dxa" w:w="2880"/>
            <w:vAlign w:val="center"/>
          </w:tcPr>
          <w:p>
            <w:pPr>
              <w:spacing w:after="0"/>
              <w:jc w:val="left"/>
            </w:pPr>
            <w:r/>
            <w:r>
              <w:rPr>
                <w:rFonts w:ascii="TH SarabunPSK" w:hAnsi="TH SarabunPSK" w:eastAsia="TH SarabunPSK"/>
                <w:b w:val="0"/>
                <w:sz w:val="18"/>
              </w:rPr>
              <w:t>≤ 11.8 GB</w:t>
            </w:r>
          </w:p>
        </w:tc>
        <w:tc>
          <w:tcPr>
            <w:tcW w:type="dxa" w:w="2880"/>
            <w:vAlign w:val="center"/>
          </w:tcPr>
          <w:p>
            <w:pPr>
              <w:spacing w:after="0"/>
              <w:jc w:val="left"/>
            </w:pPr>
            <w:r>
              <w:rPr>
                <w:rFonts w:ascii="TH SarabunPSK" w:hAnsi="TH SarabunPSK" w:eastAsia="TH SarabunPSK" w:cs="TH SarabunPSK"/>
                <w:b w:val="0"/>
                <w:sz w:val="18"/>
                <w:szCs w:val="18"/>
              </w:rPr>
              <w:t>9.42 GB Peak VRAM (SigLIP2 ~2.18GB, CapRL Q6 ~4.82GB, Decord ~0.52GB)</w:t>
            </w:r>
          </w:p>
        </w:tc>
      </w:tr>
      <w:tr>
        <w:tc>
          <w:tcPr>
            <w:tcW w:type="dxa" w:w="2880"/>
            <w:vAlign w:val="center"/>
          </w:tcPr>
          <w:p>
            <w:pPr>
              <w:spacing w:after="0"/>
              <w:jc w:val="center"/>
            </w:pPr>
            <w:r/>
            <w:r>
              <w:rPr>
                <w:rFonts w:ascii="TH SarabunPSK" w:hAnsi="TH SarabunPSK" w:eastAsia="TH SarabunPSK"/>
                <w:b w:val="0"/>
                <w:sz w:val="18"/>
              </w:rPr>
              <w:t>Worker crash/error rate</w:t>
            </w:r>
          </w:p>
        </w:tc>
        <w:tc>
          <w:tcPr>
            <w:tcW w:type="dxa" w:w="2880"/>
            <w:vAlign w:val="center"/>
          </w:tcPr>
          <w:p>
            <w:pPr>
              <w:spacing w:after="0"/>
              <w:jc w:val="left"/>
            </w:pPr>
            <w:r/>
            <w:r>
              <w:rPr>
                <w:rFonts w:ascii="TH SarabunPSK" w:hAnsi="TH SarabunPSK" w:eastAsia="TH SarabunPSK"/>
                <w:b w:val="0"/>
                <w:sz w:val="18"/>
              </w:rPr>
              <w:t>0 crash ใน acceptance run</w:t>
            </w:r>
          </w:p>
        </w:tc>
        <w:tc>
          <w:tcPr>
            <w:tcW w:type="dxa" w:w="2880"/>
            <w:vAlign w:val="center"/>
          </w:tcPr>
          <w:p>
            <w:pPr>
              <w:spacing w:after="0"/>
              <w:jc w:val="left"/>
            </w:pPr>
            <w:r>
              <w:rPr>
                <w:rFonts w:ascii="TH SarabunPSK" w:hAnsi="TH SarabunPSK" w:eastAsia="TH SarabunPSK" w:cs="TH SarabunPSK"/>
                <w:b w:val="0"/>
                <w:sz w:val="18"/>
                <w:szCs w:val="18"/>
              </w:rPr>
              <w:t>0 crash / Error rate 0.0% (ผ่านการทดสอบอัตโนมัติทั้งหมด 40/40 รายการ)</w:t>
            </w:r>
          </w:p>
        </w:tc>
      </w:tr>
    </w:tbl>
    <w:p>
      <w:pPr>
        <w:widowControl/>
        <w:spacing w:before="0" w:after="60" w:line="276" w:lineRule="auto"/>
        <w:ind w:left="720"/>
        <w:jc w:val="left"/>
      </w:pPr>
      <w:r>
        <w:rPr>
          <w:rFonts w:ascii="TH SarabunPSK" w:hAnsi="TH SarabunPSK" w:eastAsia="TH SarabunPSK"/>
          <w:b w:val="0"/>
          <w:sz w:val="28"/>
        </w:rPr>
        <w:t>จากการดำเนินการประเมินประสิทธิภาพของระบบจริงบนชุดข้อมูล Real-World Pure-Visual Video Moment Retrieval Benchmark (2026) ควบคู่กับการทดสอบความถูกต้องอัตโนมัติ (Automated Test Suite) พบว่าระบบสามารถผ่านเกณฑ์การประเมินทุกตัวชี้วัดได้อย่างมีประสิทธิภาพ ดังแสดงสรุปในตารางที่ 5.3 ข้างต้น และมีรายละเอียดผลการทดลองและการวัดผลเชิงลึกจำแนกตามมิติต่าง ๆ ดังต่อไปนี้:</w:t>
      </w:r>
    </w:p>
    <w:p>
      <w:pPr>
        <w:pStyle w:val="Heading3"/>
        <w:keepNext/>
        <w:widowControl/>
        <w:spacing w:before="60" w:after="40" w:line="276" w:lineRule="auto"/>
        <w:ind w:left="504"/>
        <w:jc w:val="left"/>
      </w:pPr>
      <w:r>
        <w:rPr>
          <w:rFonts w:ascii="TH SarabunPSK" w:hAnsi="TH SarabunPSK" w:eastAsia="TH SarabunPSK" w:cs="TH SarabunPSK"/>
          <w:b/>
          <w:sz w:val="28"/>
          <w:szCs w:val="28"/>
        </w:rPr>
        <w:t>5.7.1  สภาพแวดล้อมและระเบียบวิธีวัดผลการทดลอง (Experimental Setup and Testing Protocols)</w:t>
      </w:r>
    </w:p>
    <w:p>
      <w:pPr>
        <w:widowControl/>
        <w:spacing w:before="0" w:after="60" w:line="276" w:lineRule="auto"/>
        <w:ind w:left="720"/>
        <w:jc w:val="left"/>
      </w:pPr>
      <w:r>
        <w:rPr>
          <w:rFonts w:ascii="TH SarabunPSK" w:hAnsi="TH SarabunPSK" w:eastAsia="TH SarabunPSK" w:cs="TH SarabunPSK"/>
          <w:b w:val="0"/>
          <w:sz w:val="28"/>
          <w:szCs w:val="28"/>
        </w:rPr>
        <w:t>การทดลองและวัดผลประสิทธิภาพของโครงงานได้รับการติดตั้งและดำเนินการจริงบนเครื่องคอมพิวเตอร์สำหรับการวิจัย ประกอบด้วยหน่วยประมวลผลกลางประสิทธิภาพสูง (8-Core / 16-Thread), หน่วยความจำหลัก 32 GB DDR5 RAM, และการ์ดประมวลผลกราฟิก NVIDIA GeForce RTX 5070 (หน่วยความจำ 12 GB GDDR7 VRAM) โดยตั้งงบประมาณจำกัดหน่วยความจำปลอดภัยไว้ที่ 11.80 GB (MODEL_VRAM_BUDGET_MB=11800) ทำงานบนระบบปฏิบัติการ Windows 11 ร่วมกับ CUDA Toolkit 12.6, PyTorch 2.4+cu126 และ llama-server สำหรับการรัน CapRL-Qwen3VL-4B ในรูปแบบ GGUF Q6_K</w:t>
      </w:r>
    </w:p>
    <w:p>
      <w:pPr>
        <w:widowControl/>
        <w:spacing w:before="0" w:after="60" w:line="276" w:lineRule="auto"/>
        <w:ind w:left="720"/>
        <w:jc w:val="left"/>
      </w:pPr>
      <w:r>
        <w:rPr>
          <w:rFonts w:ascii="TH SarabunPSK" w:hAnsi="TH SarabunPSK" w:eastAsia="TH SarabunPSK" w:cs="TH SarabunPSK"/>
          <w:b w:val="0"/>
          <w:sz w:val="28"/>
          <w:szCs w:val="28"/>
        </w:rPr>
        <w:t>ชุดข้อมูลที่ใช้ในการประเมินผลแบ่งออกเป็น 2 ส่วนหลัก ได้แก่ (1) ชุดข้อมูลทดสอบวิดีโอเหตุการณ์จริง (Real-World Pure-Visual Video Moment Retrieval Benchmark 2026) ซึ่งเป็นวิดีโอฟุตเทจสภาพแวดล้อมจริงจำนวน 2 วิดีโอ ได้แก่ เหตุการณ์จราจรบนท้องถนน คนเดินเท้า จักรยาน และรถยนต์ (benchmark_person_bicycle_car.mp4 ความยาว 53.92 วินาที) และเหตุการณ์การเรียนการสอนในห้องเรียน (benchmark_classroom.mp4 ความยาว 32.80 วินาที) ประกอบด้วยคำค้นหาทดสอบรวม 28 ข้อความ ครอบคลุมทั้งภาษาไทยและภาษาอังกฤษ พร้อมทั้งคำค้นหาเชิงปฏิเสธ (Negative / No-match queries) และ (2) ชุดข้อมูลมาตรฐาน AIRC-SMARTCLASS Part 2 แบบ Video-disjoint จำนวน 45 วิดีโอ (แบ่งเป็น Development 27 วิดีโอ, Validation 9 วิดีโอ, และ Held-out Test 9 วิดีโอ) เพื่อใช้เป็นเกณฑ์การประเมินมาตรฐานระยะยาว</w:t>
      </w:r>
    </w:p>
    <w:p>
      <w:pPr>
        <w:widowControl/>
        <w:spacing w:before="0" w:after="60" w:line="276" w:lineRule="auto"/>
        <w:ind w:left="720"/>
        <w:jc w:val="left"/>
      </w:pPr>
      <w:r>
        <w:rPr>
          <w:rFonts w:ascii="TH SarabunPSK" w:hAnsi="TH SarabunPSK" w:eastAsia="TH SarabunPSK" w:cs="TH SarabunPSK"/>
          <w:b w:val="0"/>
          <w:sz w:val="28"/>
          <w:szCs w:val="28"/>
        </w:rPr>
        <w:t>มาตรวัดที่ใช้ในการประเมินประสิทธิภาพยึดตามมาตรฐานสากลด้าน Video Moment Retrieval ได้แก่: (1) Recall@K at IoU = θ (R@1 และ R@5 ที่ระดับ IoU 0.3, 0.5 และ 0.7) เพื่อวัดความแม่นยำในการระบุช่วงเวลาที่ถูกต้องตรงกับ Ground Truth, (2) Mean Intersection-over-Union (mIoU) และค่าเฉลี่ยความคลาดเคลื่อนจุดเริ่มต้นช่วงเวลา (Mean Δt_start), (3) Temporal F1-score (tF1 @ IoU=0.5) สำหรับการวัดผลเหตุการณ์ที่เกิดขึ้นซ้ำหรือมีหลายช่วงเวลา (Multi-event / Repeated intervals), (4) No-match Precision และ Recall สำหรับตรวจวัดความสามารถในการปฏิเสธคำค้นหาที่ไม่มีในวิดีโอเพื่อป้องกันการสร้างผลลัพธ์ลวง (Hallucination), และ (5) Processing Latency (ค่ามัธยฐาน p50 และเปอร์เซ็นไทล์ที่ 95 หรือ p95) ควบคู่กับอัตราการใช้หน่วยความจำ Peak GPU VRAM</w:t>
      </w:r>
    </w:p>
    <w:p>
      <w:pPr>
        <w:pStyle w:val="Heading3"/>
        <w:keepNext/>
        <w:widowControl/>
        <w:spacing w:before="60" w:after="40" w:line="276" w:lineRule="auto"/>
        <w:ind w:left="504"/>
        <w:jc w:val="left"/>
      </w:pPr>
      <w:r>
        <w:rPr>
          <w:rFonts w:ascii="TH SarabunPSK" w:hAnsi="TH SarabunPSK" w:eastAsia="TH SarabunPSK" w:cs="TH SarabunPSK"/>
          <w:b/>
          <w:sz w:val="28"/>
          <w:szCs w:val="28"/>
        </w:rPr>
        <w:t>5.7.2  ผลการทดลองและการวัดผลการสืบค้นเชิงปริมาณ (Quantitative Moment Retrieval Results)</w:t>
      </w:r>
    </w:p>
    <w:p>
      <w:pPr>
        <w:pStyle w:val="Caption"/>
        <w:widowControl/>
        <w:spacing w:before="60" w:after="30" w:line="240" w:lineRule="auto"/>
        <w:jc w:val="center"/>
      </w:pPr>
      <w:r>
        <w:rPr>
          <w:rFonts w:ascii="TH SarabunPSK" w:hAnsi="TH SarabunPSK" w:eastAsia="TH SarabunPSK" w:cs="TH SarabunPSK"/>
          <w:b/>
          <w:sz w:val="24"/>
          <w:szCs w:val="24"/>
        </w:rPr>
        <w:t>ตารางที่ 5.4 สรุปผลการวัดผลความแม่นยำในการสืบค้นช่วงเวลาเปรียบเทียบระหว่างวิธีการต่าง ๆ</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600"/>
        <w:gridCol w:w="750"/>
        <w:gridCol w:w="750"/>
        <w:gridCol w:w="750"/>
        <w:gridCol w:w="750"/>
        <w:gridCol w:w="750"/>
        <w:gridCol w:w="800"/>
        <w:gridCol w:w="950"/>
        <w:gridCol w:w="1200"/>
      </w:tblGrid>
      <w:tr>
        <w:trPr>
          <w:tblHeader w:val="true"/>
          <w:cantSplit/>
        </w:trPr>
        <w:tc>
          <w:tcPr>
            <w:tcW w:type="dxa" w:w="1600"/>
            <w:vAlign w:val="center"/>
            <w:shd w:fill="D9EAF2"/>
          </w:tcPr>
          <w:p>
            <w:pPr>
              <w:spacing w:after="0"/>
              <w:jc w:val="center"/>
            </w:pPr>
            <w:r>
              <w:rPr>
                <w:rFonts w:ascii="TH SarabunPSK" w:hAnsi="TH SarabunPSK" w:eastAsia="TH SarabunPSK" w:cs="TH SarabunPSK"/>
                <w:b/>
                <w:sz w:val="18"/>
                <w:szCs w:val="18"/>
              </w:rPr>
              <w:t>รูปแบบการสืบค้น (Pipeline)</w:t>
            </w:r>
          </w:p>
        </w:tc>
        <w:tc>
          <w:tcPr>
            <w:tcW w:type="dxa" w:w="750"/>
            <w:vAlign w:val="center"/>
            <w:shd w:fill="D9EAF2"/>
          </w:tcPr>
          <w:p>
            <w:pPr>
              <w:spacing w:after="0"/>
              <w:jc w:val="center"/>
            </w:pPr>
            <w:r>
              <w:rPr>
                <w:rFonts w:ascii="TH SarabunPSK" w:hAnsi="TH SarabunPSK" w:eastAsia="TH SarabunPSK" w:cs="TH SarabunPSK"/>
                <w:b/>
                <w:sz w:val="18"/>
                <w:szCs w:val="18"/>
              </w:rPr>
              <w:t>R@1@.3</w:t>
            </w:r>
          </w:p>
        </w:tc>
        <w:tc>
          <w:tcPr>
            <w:tcW w:type="dxa" w:w="750"/>
            <w:vAlign w:val="center"/>
            <w:shd w:fill="D9EAF2"/>
          </w:tcPr>
          <w:p>
            <w:pPr>
              <w:spacing w:after="0"/>
              <w:jc w:val="center"/>
            </w:pPr>
            <w:r>
              <w:rPr>
                <w:rFonts w:ascii="TH SarabunPSK" w:hAnsi="TH SarabunPSK" w:eastAsia="TH SarabunPSK" w:cs="TH SarabunPSK"/>
                <w:b/>
                <w:sz w:val="18"/>
                <w:szCs w:val="18"/>
              </w:rPr>
              <w:t>R@1@.5</w:t>
            </w:r>
          </w:p>
        </w:tc>
        <w:tc>
          <w:tcPr>
            <w:tcW w:type="dxa" w:w="750"/>
            <w:vAlign w:val="center"/>
            <w:shd w:fill="D9EAF2"/>
          </w:tcPr>
          <w:p>
            <w:pPr>
              <w:spacing w:after="0"/>
              <w:jc w:val="center"/>
            </w:pPr>
            <w:r>
              <w:rPr>
                <w:rFonts w:ascii="TH SarabunPSK" w:hAnsi="TH SarabunPSK" w:eastAsia="TH SarabunPSK" w:cs="TH SarabunPSK"/>
                <w:b/>
                <w:sz w:val="18"/>
                <w:szCs w:val="18"/>
              </w:rPr>
              <w:t>R@1@.7</w:t>
            </w:r>
          </w:p>
        </w:tc>
        <w:tc>
          <w:tcPr>
            <w:tcW w:type="dxa" w:w="750"/>
            <w:vAlign w:val="center"/>
            <w:shd w:fill="D9EAF2"/>
          </w:tcPr>
          <w:p>
            <w:pPr>
              <w:spacing w:after="0"/>
              <w:jc w:val="center"/>
            </w:pPr>
            <w:r>
              <w:rPr>
                <w:rFonts w:ascii="TH SarabunPSK" w:hAnsi="TH SarabunPSK" w:eastAsia="TH SarabunPSK" w:cs="TH SarabunPSK"/>
                <w:b/>
                <w:sz w:val="18"/>
                <w:szCs w:val="18"/>
              </w:rPr>
              <w:t>R@5@.3</w:t>
            </w:r>
          </w:p>
        </w:tc>
        <w:tc>
          <w:tcPr>
            <w:tcW w:type="dxa" w:w="750"/>
            <w:vAlign w:val="center"/>
            <w:shd w:fill="D9EAF2"/>
          </w:tcPr>
          <w:p>
            <w:pPr>
              <w:spacing w:after="0"/>
              <w:jc w:val="center"/>
            </w:pPr>
            <w:r>
              <w:rPr>
                <w:rFonts w:ascii="TH SarabunPSK" w:hAnsi="TH SarabunPSK" w:eastAsia="TH SarabunPSK" w:cs="TH SarabunPSK"/>
                <w:b/>
                <w:sz w:val="18"/>
                <w:szCs w:val="18"/>
              </w:rPr>
              <w:t>R@5@.5</w:t>
            </w:r>
          </w:p>
        </w:tc>
        <w:tc>
          <w:tcPr>
            <w:tcW w:type="dxa" w:w="800"/>
            <w:vAlign w:val="center"/>
            <w:shd w:fill="D9EAF2"/>
          </w:tcPr>
          <w:p>
            <w:pPr>
              <w:spacing w:after="0"/>
              <w:jc w:val="center"/>
            </w:pPr>
            <w:r>
              <w:rPr>
                <w:rFonts w:ascii="TH SarabunPSK" w:hAnsi="TH SarabunPSK" w:eastAsia="TH SarabunPSK" w:cs="TH SarabunPSK"/>
                <w:b/>
                <w:sz w:val="18"/>
                <w:szCs w:val="18"/>
              </w:rPr>
              <w:t>mIoU</w:t>
            </w:r>
          </w:p>
        </w:tc>
        <w:tc>
          <w:tcPr>
            <w:tcW w:type="dxa" w:w="950"/>
            <w:vAlign w:val="center"/>
            <w:shd w:fill="D9EAF2"/>
          </w:tcPr>
          <w:p>
            <w:pPr>
              <w:spacing w:after="0"/>
              <w:jc w:val="center"/>
            </w:pPr>
            <w:r>
              <w:rPr>
                <w:rFonts w:ascii="TH SarabunPSK" w:hAnsi="TH SarabunPSK" w:eastAsia="TH SarabunPSK" w:cs="TH SarabunPSK"/>
                <w:b/>
                <w:sz w:val="18"/>
                <w:szCs w:val="18"/>
              </w:rPr>
              <w:t>tF1@.5</w:t>
            </w:r>
          </w:p>
        </w:tc>
        <w:tc>
          <w:tcPr>
            <w:tcW w:type="dxa" w:w="1200"/>
            <w:vAlign w:val="center"/>
            <w:shd w:fill="D9EAF2"/>
          </w:tcPr>
          <w:p>
            <w:pPr>
              <w:spacing w:after="0"/>
              <w:jc w:val="center"/>
            </w:pPr>
            <w:r>
              <w:rPr>
                <w:rFonts w:ascii="TH SarabunPSK" w:hAnsi="TH SarabunPSK" w:eastAsia="TH SarabunPSK" w:cs="TH SarabunPSK"/>
                <w:b/>
                <w:sz w:val="18"/>
                <w:szCs w:val="18"/>
              </w:rPr>
              <w:t>Δt_start (วิ)</w:t>
            </w:r>
          </w:p>
        </w:tc>
      </w:tr>
      <w:tr>
        <w:trPr>
          <w:cantSplit/>
        </w:trPr>
        <w:tc>
          <w:tcPr>
            <w:tcW w:type="dxa" w:w="1600"/>
            <w:vAlign w:val="center"/>
          </w:tcPr>
          <w:p>
            <w:pPr>
              <w:spacing w:after="0"/>
              <w:jc w:val="left"/>
            </w:pPr>
            <w:r>
              <w:rPr>
                <w:rFonts w:ascii="TH SarabunPSK" w:hAnsi="TH SarabunPSK" w:eastAsia="TH SarabunPSK" w:cs="TH SarabunPSK"/>
                <w:b/>
                <w:sz w:val="18"/>
                <w:szCs w:val="18"/>
              </w:rPr>
              <w:t>Baseline (Visual Only - Legacy SigLIP)</w:t>
            </w:r>
          </w:p>
        </w:tc>
        <w:tc>
          <w:tcPr>
            <w:tcW w:type="dxa" w:w="750"/>
            <w:vAlign w:val="center"/>
          </w:tcPr>
          <w:p>
            <w:pPr>
              <w:spacing w:after="0"/>
              <w:jc w:val="left"/>
            </w:pPr>
            <w:r>
              <w:rPr>
                <w:rFonts w:ascii="TH SarabunPSK" w:hAnsi="TH SarabunPSK" w:eastAsia="TH SarabunPSK" w:cs="TH SarabunPSK"/>
                <w:b w:val="0"/>
                <w:sz w:val="18"/>
                <w:szCs w:val="18"/>
              </w:rPr>
              <w:t>71.43%</w:t>
            </w:r>
          </w:p>
        </w:tc>
        <w:tc>
          <w:tcPr>
            <w:tcW w:type="dxa" w:w="750"/>
            <w:vAlign w:val="center"/>
          </w:tcPr>
          <w:p>
            <w:pPr>
              <w:spacing w:after="0"/>
              <w:jc w:val="center"/>
            </w:pPr>
            <w:r>
              <w:rPr>
                <w:rFonts w:ascii="TH SarabunPSK" w:hAnsi="TH SarabunPSK" w:eastAsia="TH SarabunPSK" w:cs="TH SarabunPSK"/>
                <w:b w:val="0"/>
                <w:sz w:val="18"/>
                <w:szCs w:val="18"/>
              </w:rPr>
              <w:t>46.43%</w:t>
            </w:r>
          </w:p>
        </w:tc>
        <w:tc>
          <w:tcPr>
            <w:tcW w:type="dxa" w:w="750"/>
            <w:vAlign w:val="center"/>
          </w:tcPr>
          <w:p>
            <w:pPr>
              <w:spacing w:after="0"/>
              <w:jc w:val="center"/>
            </w:pPr>
            <w:r>
              <w:rPr>
                <w:rFonts w:ascii="TH SarabunPSK" w:hAnsi="TH SarabunPSK" w:eastAsia="TH SarabunPSK" w:cs="TH SarabunPSK"/>
                <w:b w:val="0"/>
                <w:sz w:val="18"/>
                <w:szCs w:val="18"/>
              </w:rPr>
              <w:t>42.86%</w:t>
            </w:r>
          </w:p>
        </w:tc>
        <w:tc>
          <w:tcPr>
            <w:tcW w:type="dxa" w:w="750"/>
            <w:vAlign w:val="center"/>
          </w:tcPr>
          <w:p>
            <w:pPr>
              <w:spacing w:after="0"/>
              <w:jc w:val="center"/>
            </w:pPr>
            <w:r>
              <w:rPr>
                <w:rFonts w:ascii="TH SarabunPSK" w:hAnsi="TH SarabunPSK" w:eastAsia="TH SarabunPSK" w:cs="TH SarabunPSK"/>
                <w:b w:val="0"/>
                <w:sz w:val="18"/>
                <w:szCs w:val="18"/>
              </w:rPr>
              <w:t>100.0%</w:t>
            </w:r>
          </w:p>
        </w:tc>
        <w:tc>
          <w:tcPr>
            <w:tcW w:type="dxa" w:w="750"/>
            <w:vAlign w:val="center"/>
          </w:tcPr>
          <w:p>
            <w:pPr>
              <w:spacing w:after="0"/>
              <w:jc w:val="left"/>
            </w:pPr>
            <w:r>
              <w:rPr>
                <w:rFonts w:ascii="TH SarabunPSK" w:hAnsi="TH SarabunPSK" w:eastAsia="TH SarabunPSK" w:cs="TH SarabunPSK"/>
                <w:b w:val="0"/>
                <w:sz w:val="18"/>
                <w:szCs w:val="18"/>
              </w:rPr>
              <w:t>78.57%</w:t>
            </w:r>
          </w:p>
        </w:tc>
        <w:tc>
          <w:tcPr>
            <w:tcW w:type="dxa" w:w="800"/>
            <w:vAlign w:val="center"/>
          </w:tcPr>
          <w:p>
            <w:pPr>
              <w:spacing w:after="0"/>
              <w:jc w:val="center"/>
            </w:pPr>
            <w:r>
              <w:rPr>
                <w:rFonts w:ascii="TH SarabunPSK" w:hAnsi="TH SarabunPSK" w:eastAsia="TH SarabunPSK" w:cs="TH SarabunPSK"/>
                <w:b w:val="0"/>
                <w:sz w:val="18"/>
                <w:szCs w:val="18"/>
              </w:rPr>
              <w:t>0.4419</w:t>
            </w:r>
          </w:p>
        </w:tc>
        <w:tc>
          <w:tcPr>
            <w:tcW w:type="dxa" w:w="950"/>
            <w:vAlign w:val="center"/>
          </w:tcPr>
          <w:p>
            <w:pPr>
              <w:spacing w:after="0"/>
              <w:jc w:val="center"/>
            </w:pPr>
            <w:r>
              <w:rPr>
                <w:rFonts w:ascii="TH SarabunPSK" w:hAnsi="TH SarabunPSK" w:eastAsia="TH SarabunPSK" w:cs="TH SarabunPSK"/>
                <w:b w:val="0"/>
                <w:sz w:val="18"/>
                <w:szCs w:val="18"/>
              </w:rPr>
              <w:t>50.00%</w:t>
            </w:r>
          </w:p>
        </w:tc>
        <w:tc>
          <w:tcPr>
            <w:tcW w:type="dxa" w:w="1200"/>
            <w:vAlign w:val="center"/>
          </w:tcPr>
          <w:p>
            <w:pPr>
              <w:spacing w:after="0"/>
              <w:jc w:val="center"/>
            </w:pPr>
            <w:r>
              <w:rPr>
                <w:rFonts w:ascii="TH SarabunPSK" w:hAnsi="TH SarabunPSK" w:eastAsia="TH SarabunPSK" w:cs="TH SarabunPSK"/>
                <w:b w:val="0"/>
                <w:sz w:val="18"/>
                <w:szCs w:val="18"/>
              </w:rPr>
              <w:t>12.10 s</w:t>
            </w:r>
          </w:p>
        </w:tc>
      </w:tr>
      <w:tr>
        <w:trPr>
          <w:cantSplit/>
        </w:trPr>
        <w:tc>
          <w:tcPr>
            <w:tcW w:type="dxa" w:w="1600"/>
            <w:vAlign w:val="center"/>
          </w:tcPr>
          <w:p>
            <w:pPr>
              <w:spacing w:after="0"/>
              <w:jc w:val="left"/>
            </w:pPr>
            <w:r>
              <w:rPr>
                <w:rFonts w:ascii="TH SarabunPSK" w:hAnsi="TH SarabunPSK" w:eastAsia="TH SarabunPSK" w:cs="TH SarabunPSK"/>
                <w:b/>
                <w:sz w:val="18"/>
                <w:szCs w:val="18"/>
              </w:rPr>
              <w:t>Fast Search (SigLIP2 + CapRL Q6 + RRF)</w:t>
            </w:r>
          </w:p>
        </w:tc>
        <w:tc>
          <w:tcPr>
            <w:tcW w:type="dxa" w:w="750"/>
            <w:vAlign w:val="center"/>
          </w:tcPr>
          <w:p>
            <w:pPr>
              <w:spacing w:after="0"/>
              <w:jc w:val="left"/>
            </w:pPr>
            <w:r>
              <w:rPr>
                <w:rFonts w:ascii="TH SarabunPSK" w:hAnsi="TH SarabunPSK" w:eastAsia="TH SarabunPSK" w:cs="TH SarabunPSK"/>
                <w:b w:val="0"/>
                <w:sz w:val="18"/>
                <w:szCs w:val="18"/>
              </w:rPr>
              <w:t>82.14%</w:t>
            </w:r>
          </w:p>
        </w:tc>
        <w:tc>
          <w:tcPr>
            <w:tcW w:type="dxa" w:w="750"/>
            <w:vAlign w:val="center"/>
          </w:tcPr>
          <w:p>
            <w:pPr>
              <w:spacing w:after="0"/>
              <w:jc w:val="center"/>
            </w:pPr>
            <w:r>
              <w:rPr>
                <w:rFonts w:ascii="TH SarabunPSK" w:hAnsi="TH SarabunPSK" w:eastAsia="TH SarabunPSK" w:cs="TH SarabunPSK"/>
                <w:b w:val="0"/>
                <w:sz w:val="18"/>
                <w:szCs w:val="18"/>
              </w:rPr>
              <w:t>57.14%</w:t>
            </w:r>
          </w:p>
        </w:tc>
        <w:tc>
          <w:tcPr>
            <w:tcW w:type="dxa" w:w="750"/>
            <w:vAlign w:val="center"/>
          </w:tcPr>
          <w:p>
            <w:pPr>
              <w:spacing w:after="0"/>
              <w:jc w:val="center"/>
            </w:pPr>
            <w:r>
              <w:rPr>
                <w:rFonts w:ascii="TH SarabunPSK" w:hAnsi="TH SarabunPSK" w:eastAsia="TH SarabunPSK" w:cs="TH SarabunPSK"/>
                <w:b w:val="0"/>
                <w:sz w:val="18"/>
                <w:szCs w:val="18"/>
              </w:rPr>
              <w:t>50.00%</w:t>
            </w:r>
          </w:p>
        </w:tc>
        <w:tc>
          <w:tcPr>
            <w:tcW w:type="dxa" w:w="750"/>
            <w:vAlign w:val="center"/>
          </w:tcPr>
          <w:p>
            <w:pPr>
              <w:spacing w:after="0"/>
              <w:jc w:val="center"/>
            </w:pPr>
            <w:r>
              <w:rPr>
                <w:rFonts w:ascii="TH SarabunPSK" w:hAnsi="TH SarabunPSK" w:eastAsia="TH SarabunPSK" w:cs="TH SarabunPSK"/>
                <w:b w:val="0"/>
                <w:sz w:val="18"/>
                <w:szCs w:val="18"/>
              </w:rPr>
              <w:t>100.0%</w:t>
            </w:r>
          </w:p>
        </w:tc>
        <w:tc>
          <w:tcPr>
            <w:tcW w:type="dxa" w:w="750"/>
            <w:vAlign w:val="center"/>
          </w:tcPr>
          <w:p>
            <w:pPr>
              <w:spacing w:after="0"/>
              <w:jc w:val="left"/>
            </w:pPr>
            <w:r>
              <w:rPr>
                <w:rFonts w:ascii="TH SarabunPSK" w:hAnsi="TH SarabunPSK" w:eastAsia="TH SarabunPSK" w:cs="TH SarabunPSK"/>
                <w:b w:val="0"/>
                <w:sz w:val="18"/>
                <w:szCs w:val="18"/>
              </w:rPr>
              <w:t>89.29%</w:t>
            </w:r>
          </w:p>
        </w:tc>
        <w:tc>
          <w:tcPr>
            <w:tcW w:type="dxa" w:w="800"/>
            <w:vAlign w:val="center"/>
          </w:tcPr>
          <w:p>
            <w:pPr>
              <w:spacing w:after="0"/>
              <w:jc w:val="center"/>
            </w:pPr>
            <w:r>
              <w:rPr>
                <w:rFonts w:ascii="TH SarabunPSK" w:hAnsi="TH SarabunPSK" w:eastAsia="TH SarabunPSK" w:cs="TH SarabunPSK"/>
                <w:b w:val="0"/>
                <w:sz w:val="18"/>
                <w:szCs w:val="18"/>
              </w:rPr>
              <w:t>0.5186</w:t>
            </w:r>
          </w:p>
        </w:tc>
        <w:tc>
          <w:tcPr>
            <w:tcW w:type="dxa" w:w="950"/>
            <w:vAlign w:val="center"/>
          </w:tcPr>
          <w:p>
            <w:pPr>
              <w:spacing w:after="0"/>
              <w:jc w:val="center"/>
            </w:pPr>
            <w:r>
              <w:rPr>
                <w:rFonts w:ascii="TH SarabunPSK" w:hAnsi="TH SarabunPSK" w:eastAsia="TH SarabunPSK" w:cs="TH SarabunPSK"/>
                <w:b w:val="0"/>
                <w:sz w:val="18"/>
                <w:szCs w:val="18"/>
              </w:rPr>
              <w:t>62.50%</w:t>
            </w:r>
          </w:p>
        </w:tc>
        <w:tc>
          <w:tcPr>
            <w:tcW w:type="dxa" w:w="1200"/>
            <w:vAlign w:val="center"/>
          </w:tcPr>
          <w:p>
            <w:pPr>
              <w:spacing w:after="0"/>
              <w:jc w:val="center"/>
            </w:pPr>
            <w:r>
              <w:rPr>
                <w:rFonts w:ascii="TH SarabunPSK" w:hAnsi="TH SarabunPSK" w:eastAsia="TH SarabunPSK" w:cs="TH SarabunPSK"/>
                <w:b w:val="0"/>
                <w:sz w:val="18"/>
                <w:szCs w:val="18"/>
              </w:rPr>
              <w:t>6.45 s</w:t>
            </w:r>
          </w:p>
        </w:tc>
      </w:tr>
      <w:tr>
        <w:trPr>
          <w:cantSplit/>
        </w:trPr>
        <w:tc>
          <w:tcPr>
            <w:tcW w:type="dxa" w:w="1600"/>
            <w:vAlign w:val="center"/>
          </w:tcPr>
          <w:p>
            <w:pPr>
              <w:spacing w:after="0"/>
              <w:jc w:val="left"/>
            </w:pPr>
            <w:r>
              <w:rPr>
                <w:rFonts w:ascii="TH SarabunPSK" w:hAnsi="TH SarabunPSK" w:eastAsia="TH SarabunPSK" w:cs="TH SarabunPSK"/>
                <w:b/>
                <w:sz w:val="18"/>
                <w:szCs w:val="18"/>
              </w:rPr>
              <w:t>Accurate Search (Fast + CapRL Q6 Verifier)</w:t>
            </w:r>
          </w:p>
        </w:tc>
        <w:tc>
          <w:tcPr>
            <w:tcW w:type="dxa" w:w="750"/>
            <w:vAlign w:val="center"/>
          </w:tcPr>
          <w:p>
            <w:pPr>
              <w:spacing w:after="0"/>
              <w:jc w:val="left"/>
            </w:pPr>
            <w:r>
              <w:rPr>
                <w:rFonts w:ascii="TH SarabunPSK" w:hAnsi="TH SarabunPSK" w:eastAsia="TH SarabunPSK" w:cs="TH SarabunPSK"/>
                <w:b w:val="0"/>
                <w:sz w:val="18"/>
                <w:szCs w:val="18"/>
              </w:rPr>
              <w:t>89.29%</w:t>
            </w:r>
          </w:p>
        </w:tc>
        <w:tc>
          <w:tcPr>
            <w:tcW w:type="dxa" w:w="750"/>
            <w:vAlign w:val="center"/>
          </w:tcPr>
          <w:p>
            <w:pPr>
              <w:spacing w:after="0"/>
              <w:jc w:val="center"/>
            </w:pPr>
            <w:r>
              <w:rPr>
                <w:rFonts w:ascii="TH SarabunPSK" w:hAnsi="TH SarabunPSK" w:eastAsia="TH SarabunPSK" w:cs="TH SarabunPSK"/>
                <w:b w:val="0"/>
                <w:sz w:val="18"/>
                <w:szCs w:val="18"/>
              </w:rPr>
              <w:t>67.86%</w:t>
            </w:r>
          </w:p>
        </w:tc>
        <w:tc>
          <w:tcPr>
            <w:tcW w:type="dxa" w:w="750"/>
            <w:vAlign w:val="center"/>
          </w:tcPr>
          <w:p>
            <w:pPr>
              <w:spacing w:after="0"/>
              <w:jc w:val="center"/>
            </w:pPr>
            <w:r>
              <w:rPr>
                <w:rFonts w:ascii="TH SarabunPSK" w:hAnsi="TH SarabunPSK" w:eastAsia="TH SarabunPSK" w:cs="TH SarabunPSK"/>
                <w:b w:val="0"/>
                <w:sz w:val="18"/>
                <w:szCs w:val="18"/>
              </w:rPr>
              <w:t>57.14%</w:t>
            </w:r>
          </w:p>
        </w:tc>
        <w:tc>
          <w:tcPr>
            <w:tcW w:type="dxa" w:w="750"/>
            <w:vAlign w:val="center"/>
          </w:tcPr>
          <w:p>
            <w:pPr>
              <w:spacing w:after="0"/>
              <w:jc w:val="center"/>
            </w:pPr>
            <w:r>
              <w:rPr>
                <w:rFonts w:ascii="TH SarabunPSK" w:hAnsi="TH SarabunPSK" w:eastAsia="TH SarabunPSK" w:cs="TH SarabunPSK"/>
                <w:b w:val="0"/>
                <w:sz w:val="18"/>
                <w:szCs w:val="18"/>
              </w:rPr>
              <w:t>100.0%</w:t>
            </w:r>
          </w:p>
        </w:tc>
        <w:tc>
          <w:tcPr>
            <w:tcW w:type="dxa" w:w="750"/>
            <w:vAlign w:val="center"/>
          </w:tcPr>
          <w:p>
            <w:pPr>
              <w:spacing w:after="0"/>
              <w:jc w:val="left"/>
            </w:pPr>
            <w:r>
              <w:rPr>
                <w:rFonts w:ascii="TH SarabunPSK" w:hAnsi="TH SarabunPSK" w:eastAsia="TH SarabunPSK" w:cs="TH SarabunPSK"/>
                <w:b w:val="0"/>
                <w:sz w:val="18"/>
                <w:szCs w:val="18"/>
              </w:rPr>
              <w:t>96.43%</w:t>
            </w:r>
          </w:p>
        </w:tc>
        <w:tc>
          <w:tcPr>
            <w:tcW w:type="dxa" w:w="800"/>
            <w:vAlign w:val="center"/>
          </w:tcPr>
          <w:p>
            <w:pPr>
              <w:spacing w:after="0"/>
              <w:jc w:val="center"/>
            </w:pPr>
            <w:r>
              <w:rPr>
                <w:rFonts w:ascii="TH SarabunPSK" w:hAnsi="TH SarabunPSK" w:eastAsia="TH SarabunPSK" w:cs="TH SarabunPSK"/>
                <w:b w:val="0"/>
                <w:sz w:val="18"/>
                <w:szCs w:val="18"/>
              </w:rPr>
              <w:t>0.5892</w:t>
            </w:r>
          </w:p>
        </w:tc>
        <w:tc>
          <w:tcPr>
            <w:tcW w:type="dxa" w:w="950"/>
            <w:vAlign w:val="center"/>
          </w:tcPr>
          <w:p>
            <w:pPr>
              <w:spacing w:after="0"/>
              <w:jc w:val="center"/>
            </w:pPr>
            <w:r>
              <w:rPr>
                <w:rFonts w:ascii="TH SarabunPSK" w:hAnsi="TH SarabunPSK" w:eastAsia="TH SarabunPSK" w:cs="TH SarabunPSK"/>
                <w:b w:val="0"/>
                <w:sz w:val="18"/>
                <w:szCs w:val="18"/>
              </w:rPr>
              <w:t>73.33%</w:t>
            </w:r>
          </w:p>
        </w:tc>
        <w:tc>
          <w:tcPr>
            <w:tcW w:type="dxa" w:w="1200"/>
            <w:vAlign w:val="center"/>
          </w:tcPr>
          <w:p>
            <w:pPr>
              <w:spacing w:after="0"/>
              <w:jc w:val="center"/>
            </w:pPr>
            <w:r>
              <w:rPr>
                <w:rFonts w:ascii="TH SarabunPSK" w:hAnsi="TH SarabunPSK" w:eastAsia="TH SarabunPSK" w:cs="TH SarabunPSK"/>
                <w:b w:val="0"/>
                <w:sz w:val="18"/>
                <w:szCs w:val="18"/>
              </w:rPr>
              <w:t>3.20 s</w:t>
            </w:r>
          </w:p>
        </w:tc>
      </w:tr>
    </w:tbl>
    <w:p>
      <w:pPr>
        <w:widowControl/>
        <w:spacing w:before="0" w:after="60" w:line="276" w:lineRule="auto"/>
        <w:ind w:left="720"/>
        <w:jc w:val="left"/>
      </w:pPr>
      <w:r>
        <w:rPr>
          <w:rFonts w:ascii="TH SarabunPSK" w:hAnsi="TH SarabunPSK" w:eastAsia="TH SarabunPSK" w:cs="TH SarabunPSK"/>
          <w:b w:val="0"/>
          <w:sz w:val="28"/>
          <w:szCs w:val="28"/>
        </w:rPr>
        <w:t>จากผลการทดลองในตารางที่ 5.4 พบว่ารูปแบบ Fast Search ซึ่งใช้ SigLIP 2 NaFlex ผสานเข้ากับข้อมูลคำบรรยายฉากที่สกัดไว้ล่วงหน้า (Stored CapRL Q6 Captions) ผ่านกลไก Reciprocal Rank Fusion (RRF: w_visual = 0.80, w_caption = 0.20, k = 60) สามารถยกระดับความแม่นยำ R@1@IoU=0.5 ขึ้นเป็นร้อยละ 57.14 (เพิ่มขึ้น +10.71 percentage points เมื่อเทียบกับ Baseline) และเพิ่มค่า mIoU ขึ้นเป็น 0.5186 ในขณะที่ค่าเฉลี่ยความคลาดเคลื่อนจุดเริ่มต้นเหตุการณ์ (Mean Δt_start) ลดลงจาก 12.10 วินาที เหลือเพียง 6.45 วินาที ซึ่งชี้ให้เห็นว่าสถาปัตยกรรม NaFlex ช่วยรักษาอัตราส่วนภาพ 16:9 ตามธรรมชาติ ส่งผลให้เวกเตอร์มีคุณภาพและสอดคล้องกับพิกัดเวลาได้ดียิ่งขึ้น</w:t>
      </w:r>
    </w:p>
    <w:p>
      <w:pPr>
        <w:widowControl/>
        <w:spacing w:before="0" w:after="60" w:line="276" w:lineRule="auto"/>
        <w:ind w:left="720"/>
        <w:jc w:val="left"/>
      </w:pPr>
      <w:r>
        <w:rPr>
          <w:rFonts w:ascii="TH SarabunPSK" w:hAnsi="TH SarabunPSK" w:eastAsia="TH SarabunPSK" w:cs="TH SarabunPSK"/>
          <w:b w:val="0"/>
          <w:sz w:val="28"/>
          <w:szCs w:val="28"/>
        </w:rPr>
        <w:t>เมื่อเปิดใช้งานโหมด Accurate Search ซึ่งนำผู้สมัครจากรอบ Fast มาทำการตรวจทานความสัมพันธ์เชิงพื้นที่-เวลาและการกระทำอย่างละเอียดด้วย CapRL-Qwen3VL-4B Verifier พบว่าความแม่นยำ R@1@IoU=0.5 เพิ่มขึ้นอย่างก้าวกระโดดเป็นร้อยละ 67.86 (เพิ่มขึ้นถึง +21.43 percentage points จาก Baseline) และค่า Temporal F1 เพิ่มขึ้นเป็นร้อยละ 73.33 (เพิ่มขึ้น +23.33 percentage points) ในขณะที่ค่าความคลาดเคลื่อนจุดเริ่มต้นลดลงเหลือเพียง 3.20 วินาที ทั้งนี้เนื่องจากแบบจำลอง CapRL Q6 มีความเข้าใจด้านบริบทของการกระทำต่อเนื่อง (Action Temporal Reasoning) จึงสามารถคัดกรองเฟรมที่มีความคล้ายคลึงเชิงภาพภายนอกแต่ไม่มีการกระทำจริงออกไปได้อย่างเด็ดขาด</w:t>
      </w:r>
    </w:p>
    <w:p>
      <w:pPr>
        <w:widowControl/>
        <w:spacing w:before="0" w:after="60" w:line="276" w:lineRule="auto"/>
        <w:ind w:left="720"/>
        <w:jc w:val="left"/>
      </w:pPr>
      <w:r>
        <w:rPr>
          <w:rFonts w:ascii="TH SarabunPSK" w:hAnsi="TH SarabunPSK" w:eastAsia="TH SarabunPSK" w:cs="TH SarabunPSK"/>
          <w:b w:val="0"/>
          <w:sz w:val="28"/>
          <w:szCs w:val="28"/>
        </w:rPr>
        <w:t>ในด้านการปฏิเสธคำค้นหาที่ไม่มีในวิดีโอ (No-match Query Rejection) การประยุกต์ใช้ทฤษฎีการปรับเทียบความเชื่อมั่นด้วย Platt Calibration แปลงคะแนนดิบให้อยู่ในรูปของความน่าจะเป็นเชิงสถิติ P(Y=1|S) ร่วมกับการตั้งค่าเกณฑ์ตัดสินใจ (Threshold = 0.50) ช่วยให้ระบบบรรลุค่า No-match Precision เท่ากับ 1.000 (ร้อยละ 100) และ No-match Recall เท่ากับ 0.8571 โดยเมื่อผู้ใช้ป้อนคำค้นหาที่ไม่ปรากฏในวิดีโอ ระบบจะส่งคืนรายการว่าง (Empty Moments) แทนการพยายามจับคู่ช่วงเวลาที่ไม่เกี่ยวข้อง ซึ่งถือเป็นคุณสมบัติสำคัญที่ช่วยขจัดปัญหา Hallucination ในการใช้งานจริง</w:t>
      </w:r>
    </w:p>
    <w:p>
      <w:pPr>
        <w:pStyle w:val="Heading3"/>
        <w:keepNext/>
        <w:widowControl/>
        <w:spacing w:before="60" w:after="40" w:line="276" w:lineRule="auto"/>
        <w:ind w:left="504"/>
        <w:jc w:val="left"/>
      </w:pPr>
      <w:r>
        <w:rPr>
          <w:rFonts w:ascii="TH SarabunPSK" w:hAnsi="TH SarabunPSK" w:eastAsia="TH SarabunPSK" w:cs="TH SarabunPSK"/>
          <w:b/>
          <w:sz w:val="28"/>
          <w:szCs w:val="28"/>
        </w:rPr>
        <w:t>5.7.3  การวัดผลเวลาในการตอบสนองและประสิทธิภาพการใช้ทรัพยากรระบบ (Latency and Hardware Resource Efficiency)</w:t>
      </w:r>
    </w:p>
    <w:p>
      <w:pPr>
        <w:pStyle w:val="Caption"/>
        <w:widowControl/>
        <w:spacing w:before="60" w:after="30" w:line="240" w:lineRule="auto"/>
        <w:jc w:val="center"/>
      </w:pPr>
      <w:r>
        <w:rPr>
          <w:rFonts w:ascii="TH SarabunPSK" w:hAnsi="TH SarabunPSK" w:eastAsia="TH SarabunPSK" w:cs="TH SarabunPSK"/>
          <w:b/>
          <w:sz w:val="24"/>
          <w:szCs w:val="24"/>
        </w:rPr>
        <w:t>ตารางที่ 5.5 การวัดผลเวลาในการประมวลผล (Latency) และการใช้หน่วยความจำ VRAM ในแต่ละขั้นตอนการทำงาน</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900"/>
        <w:gridCol w:w="2200"/>
        <w:gridCol w:w="1300"/>
        <w:gridCol w:w="1600"/>
        <w:gridCol w:w="1300"/>
      </w:tblGrid>
      <w:tr>
        <w:trPr>
          <w:tblHeader w:val="true"/>
          <w:cantSplit/>
        </w:trPr>
        <w:tc>
          <w:tcPr>
            <w:tcW w:type="dxa" w:w="1900"/>
            <w:vAlign w:val="center"/>
            <w:shd w:fill="D9EAF2"/>
          </w:tcPr>
          <w:p>
            <w:pPr>
              <w:spacing w:after="0"/>
              <w:jc w:val="center"/>
            </w:pPr>
            <w:r>
              <w:rPr>
                <w:rFonts w:ascii="TH SarabunPSK" w:hAnsi="TH SarabunPSK" w:eastAsia="TH SarabunPSK" w:cs="TH SarabunPSK"/>
                <w:b/>
                <w:sz w:val="18"/>
                <w:szCs w:val="18"/>
              </w:rPr>
              <w:t>ขั้นตอนการทำงาน (Pipeline Stage)</w:t>
            </w:r>
          </w:p>
        </w:tc>
        <w:tc>
          <w:tcPr>
            <w:tcW w:type="dxa" w:w="2200"/>
            <w:vAlign w:val="center"/>
            <w:shd w:fill="D9EAF2"/>
          </w:tcPr>
          <w:p>
            <w:pPr>
              <w:spacing w:after="0"/>
              <w:jc w:val="center"/>
            </w:pPr>
            <w:r>
              <w:rPr>
                <w:rFonts w:ascii="TH SarabunPSK" w:hAnsi="TH SarabunPSK" w:eastAsia="TH SarabunPSK" w:cs="TH SarabunPSK"/>
                <w:b/>
                <w:sz w:val="18"/>
                <w:szCs w:val="18"/>
              </w:rPr>
              <w:t>แบบจำลอง / เทคโนโลยีที่ใช้</w:t>
            </w:r>
          </w:p>
        </w:tc>
        <w:tc>
          <w:tcPr>
            <w:tcW w:type="dxa" w:w="1300"/>
            <w:vAlign w:val="center"/>
            <w:shd w:fill="D9EAF2"/>
          </w:tcPr>
          <w:p>
            <w:pPr>
              <w:spacing w:after="0"/>
              <w:jc w:val="center"/>
            </w:pPr>
            <w:r>
              <w:rPr>
                <w:rFonts w:ascii="TH SarabunPSK" w:hAnsi="TH SarabunPSK" w:eastAsia="TH SarabunPSK" w:cs="TH SarabunPSK"/>
                <w:b/>
                <w:sz w:val="18"/>
                <w:szCs w:val="18"/>
              </w:rPr>
              <w:t>Latency เฉลี่ย</w:t>
            </w:r>
          </w:p>
        </w:tc>
        <w:tc>
          <w:tcPr>
            <w:tcW w:type="dxa" w:w="1600"/>
            <w:vAlign w:val="center"/>
            <w:shd w:fill="D9EAF2"/>
          </w:tcPr>
          <w:p>
            <w:pPr>
              <w:spacing w:after="0"/>
              <w:jc w:val="center"/>
            </w:pPr>
            <w:r>
              <w:rPr>
                <w:rFonts w:ascii="TH SarabunPSK" w:hAnsi="TH SarabunPSK" w:eastAsia="TH SarabunPSK" w:cs="TH SarabunPSK"/>
                <w:b/>
                <w:sz w:val="18"/>
                <w:szCs w:val="18"/>
              </w:rPr>
              <w:t>Percentile p50 / p95</w:t>
            </w:r>
          </w:p>
        </w:tc>
        <w:tc>
          <w:tcPr>
            <w:tcW w:type="dxa" w:w="1300"/>
            <w:vAlign w:val="center"/>
            <w:shd w:fill="D9EAF2"/>
          </w:tcPr>
          <w:p>
            <w:pPr>
              <w:spacing w:after="0"/>
              <w:jc w:val="center"/>
            </w:pPr>
            <w:r>
              <w:rPr>
                <w:rFonts w:ascii="TH SarabunPSK" w:hAnsi="TH SarabunPSK" w:eastAsia="TH SarabunPSK" w:cs="TH SarabunPSK"/>
                <w:b/>
                <w:sz w:val="18"/>
                <w:szCs w:val="18"/>
              </w:rPr>
              <w:t>Peak VRAM</w:t>
            </w:r>
          </w:p>
        </w:tc>
      </w:tr>
      <w:tr>
        <w:trPr>
          <w:cantSplit/>
        </w:trPr>
        <w:tc>
          <w:tcPr>
            <w:tcW w:type="dxa" w:w="1900"/>
            <w:vAlign w:val="center"/>
          </w:tcPr>
          <w:p>
            <w:pPr>
              <w:spacing w:after="0"/>
              <w:jc w:val="left"/>
            </w:pPr>
            <w:r>
              <w:rPr>
                <w:rFonts w:ascii="TH SarabunPSK" w:hAnsi="TH SarabunPSK" w:eastAsia="TH SarabunPSK" w:cs="TH SarabunPSK"/>
                <w:b/>
                <w:sz w:val="18"/>
                <w:szCs w:val="18"/>
              </w:rPr>
              <w:t>Video Decoding &amp; Shot Detection</w:t>
            </w:r>
          </w:p>
        </w:tc>
        <w:tc>
          <w:tcPr>
            <w:tcW w:type="dxa" w:w="2200"/>
            <w:vAlign w:val="center"/>
          </w:tcPr>
          <w:p>
            <w:pPr>
              <w:spacing w:after="0"/>
              <w:jc w:val="left"/>
            </w:pPr>
            <w:r>
              <w:rPr>
                <w:rFonts w:ascii="TH SarabunPSK" w:hAnsi="TH SarabunPSK" w:eastAsia="TH SarabunPSK" w:cs="TH SarabunPSK"/>
                <w:b w:val="0"/>
                <w:sz w:val="18"/>
                <w:szCs w:val="18"/>
              </w:rPr>
              <w:t>Decord (NVDEC CUDA) + PySceneDetect</w:t>
            </w:r>
          </w:p>
        </w:tc>
        <w:tc>
          <w:tcPr>
            <w:tcW w:type="dxa" w:w="1300"/>
            <w:vAlign w:val="center"/>
          </w:tcPr>
          <w:p>
            <w:pPr>
              <w:spacing w:after="0"/>
              <w:jc w:val="center"/>
            </w:pPr>
            <w:r>
              <w:rPr>
                <w:rFonts w:ascii="TH SarabunPSK" w:hAnsi="TH SarabunPSK" w:eastAsia="TH SarabunPSK" w:cs="TH SarabunPSK"/>
                <w:b w:val="0"/>
                <w:sz w:val="18"/>
                <w:szCs w:val="18"/>
              </w:rPr>
              <w:t>18.2 ms/เฟรม</w:t>
            </w:r>
          </w:p>
        </w:tc>
        <w:tc>
          <w:tcPr>
            <w:tcW w:type="dxa" w:w="1600"/>
            <w:vAlign w:val="center"/>
          </w:tcPr>
          <w:p>
            <w:pPr>
              <w:spacing w:after="0"/>
              <w:jc w:val="center"/>
            </w:pPr>
            <w:r>
              <w:rPr>
                <w:rFonts w:ascii="TH SarabunPSK" w:hAnsi="TH SarabunPSK" w:eastAsia="TH SarabunPSK" w:cs="TH SarabunPSK"/>
                <w:b w:val="0"/>
                <w:sz w:val="18"/>
                <w:szCs w:val="18"/>
              </w:rPr>
              <w:t>p50: 16.5 ms / p95: 24.0 ms</w:t>
            </w:r>
          </w:p>
        </w:tc>
        <w:tc>
          <w:tcPr>
            <w:tcW w:type="dxa" w:w="1300"/>
            <w:vAlign w:val="center"/>
          </w:tcPr>
          <w:p>
            <w:pPr>
              <w:spacing w:after="0"/>
              <w:jc w:val="center"/>
            </w:pPr>
            <w:r>
              <w:rPr>
                <w:rFonts w:ascii="TH SarabunPSK" w:hAnsi="TH SarabunPSK" w:eastAsia="TH SarabunPSK" w:cs="TH SarabunPSK"/>
                <w:b w:val="0"/>
                <w:sz w:val="18"/>
                <w:szCs w:val="18"/>
              </w:rPr>
              <w:t>~0.52 GB</w:t>
            </w:r>
          </w:p>
        </w:tc>
      </w:tr>
      <w:tr>
        <w:trPr>
          <w:cantSplit/>
        </w:trPr>
        <w:tc>
          <w:tcPr>
            <w:tcW w:type="dxa" w:w="1900"/>
            <w:vAlign w:val="center"/>
          </w:tcPr>
          <w:p>
            <w:pPr>
              <w:spacing w:after="0"/>
              <w:jc w:val="left"/>
            </w:pPr>
            <w:r>
              <w:rPr>
                <w:rFonts w:ascii="TH SarabunPSK" w:hAnsi="TH SarabunPSK" w:eastAsia="TH SarabunPSK" w:cs="TH SarabunPSK"/>
                <w:b/>
                <w:sz w:val="18"/>
                <w:szCs w:val="18"/>
              </w:rPr>
              <w:t>Visual Vector Extraction (Phase 1)</w:t>
            </w:r>
          </w:p>
        </w:tc>
        <w:tc>
          <w:tcPr>
            <w:tcW w:type="dxa" w:w="2200"/>
            <w:vAlign w:val="center"/>
          </w:tcPr>
          <w:p>
            <w:pPr>
              <w:spacing w:after="0"/>
              <w:jc w:val="left"/>
            </w:pPr>
            <w:r>
              <w:rPr>
                <w:rFonts w:ascii="TH SarabunPSK" w:hAnsi="TH SarabunPSK" w:eastAsia="TH SarabunPSK" w:cs="TH SarabunPSK"/>
                <w:b w:val="0"/>
                <w:sz w:val="18"/>
                <w:szCs w:val="18"/>
              </w:rPr>
              <w:t>SigLIP 2 Base NaFlex (FP16 / PyTorch)</w:t>
            </w:r>
          </w:p>
        </w:tc>
        <w:tc>
          <w:tcPr>
            <w:tcW w:type="dxa" w:w="1300"/>
            <w:vAlign w:val="center"/>
          </w:tcPr>
          <w:p>
            <w:pPr>
              <w:spacing w:after="0"/>
              <w:jc w:val="center"/>
            </w:pPr>
            <w:r>
              <w:rPr>
                <w:rFonts w:ascii="TH SarabunPSK" w:hAnsi="TH SarabunPSK" w:eastAsia="TH SarabunPSK" w:cs="TH SarabunPSK"/>
                <w:b w:val="0"/>
                <w:sz w:val="18"/>
                <w:szCs w:val="18"/>
              </w:rPr>
              <w:t>14.5 ms/เฟรม</w:t>
            </w:r>
          </w:p>
        </w:tc>
        <w:tc>
          <w:tcPr>
            <w:tcW w:type="dxa" w:w="1600"/>
            <w:vAlign w:val="center"/>
          </w:tcPr>
          <w:p>
            <w:pPr>
              <w:spacing w:after="0"/>
              <w:jc w:val="center"/>
            </w:pPr>
            <w:r>
              <w:rPr>
                <w:rFonts w:ascii="TH SarabunPSK" w:hAnsi="TH SarabunPSK" w:eastAsia="TH SarabunPSK" w:cs="TH SarabunPSK"/>
                <w:b w:val="0"/>
                <w:sz w:val="18"/>
                <w:szCs w:val="18"/>
              </w:rPr>
              <w:t>p50: 13.8 ms / p95: 18.2 ms</w:t>
            </w:r>
          </w:p>
        </w:tc>
        <w:tc>
          <w:tcPr>
            <w:tcW w:type="dxa" w:w="1300"/>
            <w:vAlign w:val="center"/>
          </w:tcPr>
          <w:p>
            <w:pPr>
              <w:spacing w:after="0"/>
              <w:jc w:val="center"/>
            </w:pPr>
            <w:r>
              <w:rPr>
                <w:rFonts w:ascii="TH SarabunPSK" w:hAnsi="TH SarabunPSK" w:eastAsia="TH SarabunPSK" w:cs="TH SarabunPSK"/>
                <w:b w:val="0"/>
                <w:sz w:val="18"/>
                <w:szCs w:val="18"/>
              </w:rPr>
              <w:t>~2.18 GB</w:t>
            </w:r>
          </w:p>
        </w:tc>
      </w:tr>
      <w:tr>
        <w:trPr>
          <w:cantSplit/>
        </w:trPr>
        <w:tc>
          <w:tcPr>
            <w:tcW w:type="dxa" w:w="1900"/>
            <w:vAlign w:val="center"/>
          </w:tcPr>
          <w:p>
            <w:pPr>
              <w:spacing w:after="0"/>
              <w:jc w:val="left"/>
            </w:pPr>
            <w:r>
              <w:rPr>
                <w:rFonts w:ascii="TH SarabunPSK" w:hAnsi="TH SarabunPSK" w:eastAsia="TH SarabunPSK" w:cs="TH SarabunPSK"/>
                <w:b/>
                <w:sz w:val="18"/>
                <w:szCs w:val="18"/>
              </w:rPr>
              <w:t>Vector Indexing &amp; Arrow Storage</w:t>
            </w:r>
          </w:p>
        </w:tc>
        <w:tc>
          <w:tcPr>
            <w:tcW w:type="dxa" w:w="2200"/>
            <w:vAlign w:val="center"/>
          </w:tcPr>
          <w:p>
            <w:pPr>
              <w:spacing w:after="0"/>
              <w:jc w:val="left"/>
            </w:pPr>
            <w:r>
              <w:rPr>
                <w:rFonts w:ascii="TH SarabunPSK" w:hAnsi="TH SarabunPSK" w:eastAsia="TH SarabunPSK" w:cs="TH SarabunPSK"/>
                <w:b w:val="0"/>
                <w:sz w:val="18"/>
                <w:szCs w:val="18"/>
              </w:rPr>
              <w:t>LanceDB Serverless (Disk-mmap)</w:t>
            </w:r>
          </w:p>
        </w:tc>
        <w:tc>
          <w:tcPr>
            <w:tcW w:type="dxa" w:w="1300"/>
            <w:vAlign w:val="center"/>
          </w:tcPr>
          <w:p>
            <w:pPr>
              <w:spacing w:after="0"/>
              <w:jc w:val="center"/>
            </w:pPr>
            <w:r>
              <w:rPr>
                <w:rFonts w:ascii="TH SarabunPSK" w:hAnsi="TH SarabunPSK" w:eastAsia="TH SarabunPSK" w:cs="TH SarabunPSK"/>
                <w:b w:val="0"/>
                <w:sz w:val="18"/>
                <w:szCs w:val="18"/>
              </w:rPr>
              <w:t>2.1 ms/แบตช์</w:t>
            </w:r>
          </w:p>
        </w:tc>
        <w:tc>
          <w:tcPr>
            <w:tcW w:type="dxa" w:w="1600"/>
            <w:vAlign w:val="center"/>
          </w:tcPr>
          <w:p>
            <w:pPr>
              <w:spacing w:after="0"/>
              <w:jc w:val="center"/>
            </w:pPr>
            <w:r>
              <w:rPr>
                <w:rFonts w:ascii="TH SarabunPSK" w:hAnsi="TH SarabunPSK" w:eastAsia="TH SarabunPSK" w:cs="TH SarabunPSK"/>
                <w:b w:val="0"/>
                <w:sz w:val="18"/>
                <w:szCs w:val="18"/>
              </w:rPr>
              <w:t>p50: 1.8 ms / p95: 3.5 ms</w:t>
            </w:r>
          </w:p>
        </w:tc>
        <w:tc>
          <w:tcPr>
            <w:tcW w:type="dxa" w:w="1300"/>
            <w:vAlign w:val="center"/>
          </w:tcPr>
          <w:p>
            <w:pPr>
              <w:spacing w:after="0"/>
              <w:jc w:val="center"/>
            </w:pPr>
            <w:r>
              <w:rPr>
                <w:rFonts w:ascii="TH SarabunPSK" w:hAnsi="TH SarabunPSK" w:eastAsia="TH SarabunPSK" w:cs="TH SarabunPSK"/>
                <w:b w:val="0"/>
                <w:sz w:val="18"/>
                <w:szCs w:val="18"/>
              </w:rPr>
              <w:t>~0.15 GB</w:t>
            </w:r>
          </w:p>
        </w:tc>
      </w:tr>
      <w:tr>
        <w:trPr>
          <w:cantSplit/>
        </w:trPr>
        <w:tc>
          <w:tcPr>
            <w:tcW w:type="dxa" w:w="1900"/>
            <w:vAlign w:val="center"/>
          </w:tcPr>
          <w:p>
            <w:pPr>
              <w:spacing w:after="0"/>
              <w:jc w:val="left"/>
            </w:pPr>
            <w:r>
              <w:rPr>
                <w:rFonts w:ascii="TH SarabunPSK" w:hAnsi="TH SarabunPSK" w:eastAsia="TH SarabunPSK" w:cs="TH SarabunPSK"/>
                <w:b/>
                <w:sz w:val="18"/>
                <w:szCs w:val="18"/>
              </w:rPr>
              <w:t>Fast Hybrid Search (End-to-End)</w:t>
            </w:r>
          </w:p>
        </w:tc>
        <w:tc>
          <w:tcPr>
            <w:tcW w:type="dxa" w:w="2200"/>
            <w:vAlign w:val="center"/>
          </w:tcPr>
          <w:p>
            <w:pPr>
              <w:spacing w:after="0"/>
              <w:jc w:val="left"/>
            </w:pPr>
            <w:r>
              <w:rPr>
                <w:rFonts w:ascii="TH SarabunPSK" w:hAnsi="TH SarabunPSK" w:eastAsia="TH SarabunPSK" w:cs="TH SarabunPSK"/>
                <w:b w:val="0"/>
                <w:sz w:val="18"/>
                <w:szCs w:val="18"/>
              </w:rPr>
              <w:t>SigLIP2 Query + Tantivy FTS + RRF</w:t>
            </w:r>
          </w:p>
        </w:tc>
        <w:tc>
          <w:tcPr>
            <w:tcW w:type="dxa" w:w="1300"/>
            <w:vAlign w:val="center"/>
          </w:tcPr>
          <w:p>
            <w:pPr>
              <w:spacing w:after="0"/>
              <w:jc w:val="center"/>
            </w:pPr>
            <w:r>
              <w:rPr>
                <w:rFonts w:ascii="TH SarabunPSK" w:hAnsi="TH SarabunPSK" w:eastAsia="TH SarabunPSK" w:cs="TH SarabunPSK"/>
                <w:b w:val="0"/>
                <w:sz w:val="18"/>
                <w:szCs w:val="18"/>
              </w:rPr>
              <w:t>415.6 ms/คำค้น</w:t>
            </w:r>
          </w:p>
        </w:tc>
        <w:tc>
          <w:tcPr>
            <w:tcW w:type="dxa" w:w="1600"/>
            <w:vAlign w:val="center"/>
          </w:tcPr>
          <w:p>
            <w:pPr>
              <w:spacing w:after="0"/>
              <w:jc w:val="center"/>
            </w:pPr>
            <w:r>
              <w:rPr>
                <w:rFonts w:ascii="TH SarabunPSK" w:hAnsi="TH SarabunPSK" w:eastAsia="TH SarabunPSK" w:cs="TH SarabunPSK"/>
                <w:b w:val="0"/>
                <w:sz w:val="18"/>
                <w:szCs w:val="18"/>
              </w:rPr>
              <w:t>p50: 380.25 ms / p95: 520.10 ms</w:t>
            </w:r>
          </w:p>
        </w:tc>
        <w:tc>
          <w:tcPr>
            <w:tcW w:type="dxa" w:w="1300"/>
            <w:vAlign w:val="center"/>
          </w:tcPr>
          <w:p>
            <w:pPr>
              <w:spacing w:after="0"/>
              <w:jc w:val="center"/>
            </w:pPr>
            <w:r>
              <w:rPr>
                <w:rFonts w:ascii="TH SarabunPSK" w:hAnsi="TH SarabunPSK" w:eastAsia="TH SarabunPSK" w:cs="TH SarabunPSK"/>
                <w:b w:val="0"/>
                <w:sz w:val="18"/>
                <w:szCs w:val="18"/>
              </w:rPr>
              <w:t>~2.35 GB</w:t>
            </w:r>
          </w:p>
        </w:tc>
      </w:tr>
      <w:tr>
        <w:trPr>
          <w:cantSplit/>
        </w:trPr>
        <w:tc>
          <w:tcPr>
            <w:tcW w:type="dxa" w:w="1900"/>
            <w:vAlign w:val="center"/>
          </w:tcPr>
          <w:p>
            <w:pPr>
              <w:spacing w:after="0"/>
              <w:jc w:val="left"/>
            </w:pPr>
            <w:r>
              <w:rPr>
                <w:rFonts w:ascii="TH SarabunPSK" w:hAnsi="TH SarabunPSK" w:eastAsia="TH SarabunPSK" w:cs="TH SarabunPSK"/>
                <w:b/>
                <w:sz w:val="18"/>
                <w:szCs w:val="18"/>
              </w:rPr>
              <w:t>Dense Scene Captioning (Background)</w:t>
            </w:r>
          </w:p>
        </w:tc>
        <w:tc>
          <w:tcPr>
            <w:tcW w:type="dxa" w:w="2200"/>
            <w:vAlign w:val="center"/>
          </w:tcPr>
          <w:p>
            <w:pPr>
              <w:spacing w:after="0"/>
              <w:jc w:val="left"/>
            </w:pPr>
            <w:r>
              <w:rPr>
                <w:rFonts w:ascii="TH SarabunPSK" w:hAnsi="TH SarabunPSK" w:eastAsia="TH SarabunPSK" w:cs="TH SarabunPSK"/>
                <w:b w:val="0"/>
                <w:sz w:val="18"/>
                <w:szCs w:val="18"/>
              </w:rPr>
              <w:t>CapRL-Qwen3VL-4B (Q6_K llama.cpp)</w:t>
            </w:r>
          </w:p>
        </w:tc>
        <w:tc>
          <w:tcPr>
            <w:tcW w:type="dxa" w:w="1300"/>
            <w:vAlign w:val="center"/>
          </w:tcPr>
          <w:p>
            <w:pPr>
              <w:spacing w:after="0"/>
              <w:jc w:val="center"/>
            </w:pPr>
            <w:r>
              <w:rPr>
                <w:rFonts w:ascii="TH SarabunPSK" w:hAnsi="TH SarabunPSK" w:eastAsia="TH SarabunPSK" w:cs="TH SarabunPSK"/>
                <w:b w:val="0"/>
                <w:sz w:val="18"/>
                <w:szCs w:val="18"/>
              </w:rPr>
              <w:t>1.85 วินาที/ฉาก</w:t>
            </w:r>
          </w:p>
        </w:tc>
        <w:tc>
          <w:tcPr>
            <w:tcW w:type="dxa" w:w="1600"/>
            <w:vAlign w:val="center"/>
          </w:tcPr>
          <w:p>
            <w:pPr>
              <w:spacing w:after="0"/>
              <w:jc w:val="center"/>
            </w:pPr>
            <w:r>
              <w:rPr>
                <w:rFonts w:ascii="TH SarabunPSK" w:hAnsi="TH SarabunPSK" w:eastAsia="TH SarabunPSK" w:cs="TH SarabunPSK"/>
                <w:b w:val="0"/>
                <w:sz w:val="18"/>
                <w:szCs w:val="18"/>
              </w:rPr>
              <w:t>p50: 1.62 s / p95: 2.45 s</w:t>
            </w:r>
          </w:p>
        </w:tc>
        <w:tc>
          <w:tcPr>
            <w:tcW w:type="dxa" w:w="1300"/>
            <w:vAlign w:val="center"/>
          </w:tcPr>
          <w:p>
            <w:pPr>
              <w:spacing w:after="0"/>
              <w:jc w:val="center"/>
            </w:pPr>
            <w:r>
              <w:rPr>
                <w:rFonts w:ascii="TH SarabunPSK" w:hAnsi="TH SarabunPSK" w:eastAsia="TH SarabunPSK" w:cs="TH SarabunPSK"/>
                <w:b w:val="0"/>
                <w:sz w:val="18"/>
                <w:szCs w:val="18"/>
              </w:rPr>
              <w:t>~4.82 GB</w:t>
            </w:r>
          </w:p>
        </w:tc>
      </w:tr>
      <w:tr>
        <w:trPr>
          <w:cantSplit/>
        </w:trPr>
        <w:tc>
          <w:tcPr>
            <w:tcW w:type="dxa" w:w="1900"/>
            <w:vAlign w:val="center"/>
          </w:tcPr>
          <w:p>
            <w:pPr>
              <w:spacing w:after="0"/>
              <w:jc w:val="left"/>
            </w:pPr>
            <w:r>
              <w:rPr>
                <w:rFonts w:ascii="TH SarabunPSK" w:hAnsi="TH SarabunPSK" w:eastAsia="TH SarabunPSK" w:cs="TH SarabunPSK"/>
                <w:b/>
                <w:sz w:val="18"/>
                <w:szCs w:val="18"/>
              </w:rPr>
              <w:t>Accurate Verifier (Per-query batch)</w:t>
            </w:r>
          </w:p>
        </w:tc>
        <w:tc>
          <w:tcPr>
            <w:tcW w:type="dxa" w:w="2200"/>
            <w:vAlign w:val="center"/>
          </w:tcPr>
          <w:p>
            <w:pPr>
              <w:spacing w:after="0"/>
              <w:jc w:val="left"/>
            </w:pPr>
            <w:r>
              <w:rPr>
                <w:rFonts w:ascii="TH SarabunPSK" w:hAnsi="TH SarabunPSK" w:eastAsia="TH SarabunPSK" w:cs="TH SarabunPSK"/>
                <w:b w:val="0"/>
                <w:sz w:val="18"/>
                <w:szCs w:val="18"/>
              </w:rPr>
              <w:t>CapRL Q6 Verifier (llama-server)</w:t>
            </w:r>
          </w:p>
        </w:tc>
        <w:tc>
          <w:tcPr>
            <w:tcW w:type="dxa" w:w="1300"/>
            <w:vAlign w:val="center"/>
          </w:tcPr>
          <w:p>
            <w:pPr>
              <w:spacing w:after="0"/>
              <w:jc w:val="center"/>
            </w:pPr>
            <w:r>
              <w:rPr>
                <w:rFonts w:ascii="TH SarabunPSK" w:hAnsi="TH SarabunPSK" w:eastAsia="TH SarabunPSK" w:cs="TH SarabunPSK"/>
                <w:b w:val="0"/>
                <w:sz w:val="18"/>
                <w:szCs w:val="18"/>
              </w:rPr>
              <w:t>14.20 วินาที/คำค้น</w:t>
            </w:r>
          </w:p>
        </w:tc>
        <w:tc>
          <w:tcPr>
            <w:tcW w:type="dxa" w:w="1600"/>
            <w:vAlign w:val="center"/>
          </w:tcPr>
          <w:p>
            <w:pPr>
              <w:spacing w:after="0"/>
              <w:jc w:val="center"/>
            </w:pPr>
            <w:r>
              <w:rPr>
                <w:rFonts w:ascii="TH SarabunPSK" w:hAnsi="TH SarabunPSK" w:eastAsia="TH SarabunPSK" w:cs="TH SarabunPSK"/>
                <w:b w:val="0"/>
                <w:sz w:val="18"/>
                <w:szCs w:val="18"/>
              </w:rPr>
              <w:t>p50: 12.45 s / p95: 28.60 s</w:t>
            </w:r>
          </w:p>
        </w:tc>
        <w:tc>
          <w:tcPr>
            <w:tcW w:type="dxa" w:w="1300"/>
            <w:vAlign w:val="center"/>
          </w:tcPr>
          <w:p>
            <w:pPr>
              <w:spacing w:after="0"/>
              <w:jc w:val="center"/>
            </w:pPr>
            <w:r>
              <w:rPr>
                <w:rFonts w:ascii="TH SarabunPSK" w:hAnsi="TH SarabunPSK" w:eastAsia="TH SarabunPSK" w:cs="TH SarabunPSK"/>
                <w:b w:val="0"/>
                <w:sz w:val="18"/>
                <w:szCs w:val="18"/>
              </w:rPr>
              <w:t>~4.82 GB</w:t>
            </w:r>
          </w:p>
        </w:tc>
      </w:tr>
      <w:tr>
        <w:trPr>
          <w:cantSplit/>
        </w:trPr>
        <w:tc>
          <w:tcPr>
            <w:tcW w:type="dxa" w:w="1900"/>
            <w:vAlign w:val="center"/>
          </w:tcPr>
          <w:p>
            <w:pPr>
              <w:spacing w:after="0"/>
              <w:jc w:val="left"/>
            </w:pPr>
            <w:r>
              <w:rPr>
                <w:rFonts w:ascii="TH SarabunPSK" w:hAnsi="TH SarabunPSK" w:eastAsia="TH SarabunPSK" w:cs="TH SarabunPSK"/>
                <w:b/>
                <w:sz w:val="18"/>
                <w:szCs w:val="18"/>
              </w:rPr>
              <w:t>รวมการใช้งานหน่วยความจำสูงสุด</w:t>
            </w:r>
          </w:p>
        </w:tc>
        <w:tc>
          <w:tcPr>
            <w:tcW w:type="dxa" w:w="2200"/>
            <w:vAlign w:val="center"/>
          </w:tcPr>
          <w:p>
            <w:pPr>
              <w:spacing w:after="0"/>
              <w:jc w:val="left"/>
            </w:pPr>
            <w:r>
              <w:rPr>
                <w:rFonts w:ascii="TH SarabunPSK" w:hAnsi="TH SarabunPSK" w:eastAsia="TH SarabunPSK" w:cs="TH SarabunPSK"/>
                <w:b w:val="0"/>
                <w:sz w:val="18"/>
                <w:szCs w:val="18"/>
              </w:rPr>
              <w:t>Sequential Eviction Pipeline</w:t>
            </w:r>
          </w:p>
        </w:tc>
        <w:tc>
          <w:tcPr>
            <w:tcW w:type="dxa" w:w="1300"/>
            <w:vAlign w:val="center"/>
          </w:tcPr>
          <w:p>
            <w:pPr>
              <w:spacing w:after="0"/>
              <w:jc w:val="center"/>
            </w:pPr>
            <w:r>
              <w:rPr>
                <w:rFonts w:ascii="TH SarabunPSK" w:hAnsi="TH SarabunPSK" w:eastAsia="TH SarabunPSK" w:cs="TH SarabunPSK"/>
                <w:b w:val="0"/>
                <w:sz w:val="18"/>
                <w:szCs w:val="18"/>
              </w:rPr>
              <w:t>ความเร็วระดับ Interactive</w:t>
            </w:r>
          </w:p>
        </w:tc>
        <w:tc>
          <w:tcPr>
            <w:tcW w:type="dxa" w:w="1600"/>
            <w:vAlign w:val="center"/>
          </w:tcPr>
          <w:p>
            <w:pPr>
              <w:spacing w:after="0"/>
              <w:jc w:val="center"/>
            </w:pPr>
            <w:r>
              <w:rPr>
                <w:rFonts w:ascii="TH SarabunPSK" w:hAnsi="TH SarabunPSK" w:eastAsia="TH SarabunPSK" w:cs="TH SarabunPSK"/>
                <w:b w:val="0"/>
                <w:sz w:val="18"/>
                <w:szCs w:val="18"/>
              </w:rPr>
              <w:t>อยู่ในเกณฑ์งบประมาณความปลอดภัย</w:t>
            </w:r>
          </w:p>
        </w:tc>
        <w:tc>
          <w:tcPr>
            <w:tcW w:type="dxa" w:w="1300"/>
            <w:vAlign w:val="center"/>
          </w:tcPr>
          <w:p>
            <w:pPr>
              <w:spacing w:after="0"/>
              <w:jc w:val="center"/>
            </w:pPr>
            <w:r>
              <w:rPr>
                <w:rFonts w:ascii="TH SarabunPSK" w:hAnsi="TH SarabunPSK" w:eastAsia="TH SarabunPSK" w:cs="TH SarabunPSK"/>
                <w:b w:val="0"/>
                <w:sz w:val="18"/>
                <w:szCs w:val="18"/>
              </w:rPr>
              <w:t>9.42 GB (จาก 11.8 GB)</w:t>
            </w:r>
          </w:p>
        </w:tc>
      </w:tr>
    </w:tbl>
    <w:p>
      <w:pPr>
        <w:widowControl/>
        <w:spacing w:before="0" w:after="60" w:line="276" w:lineRule="auto"/>
        <w:ind w:left="720"/>
        <w:jc w:val="left"/>
      </w:pPr>
      <w:r>
        <w:rPr>
          <w:rFonts w:ascii="TH SarabunPSK" w:hAnsi="TH SarabunPSK" w:eastAsia="TH SarabunPSK" w:cs="TH SarabunPSK"/>
          <w:b w:val="0"/>
          <w:sz w:val="28"/>
          <w:szCs w:val="28"/>
        </w:rPr>
        <w:t>ผลการวัดความเร็วในการสืบค้นในตารางที่ 5.5 ยืนยันว่าโหมด Fast Search ตอบสนองได้ในระดับเรียลไทม์ (Interactive Response Time) โดยใช้เวลาเฉลี่ยสิ้นสุดเพียง 415.60 มิลลิวินาทีต่อคำค้นหา (p50 = 380.25 ms และ p95 = 520.10 ms) ทำให้ผู้ใช้สามารถรับชมผลลัพธ์และแถบความหนาแน่น 1-Hz Relevance Heatmap บนหน้าเว็บแอปพลิเคชันได้ทันทีโดยไม่ต้องรอคอย</w:t>
      </w:r>
    </w:p>
    <w:p>
      <w:pPr>
        <w:widowControl/>
        <w:spacing w:before="0" w:after="60" w:line="276" w:lineRule="auto"/>
        <w:ind w:left="720"/>
        <w:jc w:val="left"/>
      </w:pPr>
      <w:r>
        <w:rPr>
          <w:rFonts w:ascii="TH SarabunPSK" w:hAnsi="TH SarabunPSK" w:eastAsia="TH SarabunPSK" w:cs="TH SarabunPSK"/>
          <w:b w:val="0"/>
          <w:sz w:val="28"/>
          <w:szCs w:val="28"/>
        </w:rPr>
        <w:t>ในส่วนของโหมด Accurate Search แม้จะมีการประมวลผลเชิงลึกผ่านแบบจำลองภาษาภาพขนาด 4 พันล้านพารามิเตอร์ แต่เนื่องจากระบบใช้กลไกการกรองผู้สมัครรอบแรก (Fast candidate pre-filtering) ทำให้ต้องส่งเฟรมไปตรวจสอบความถูกต้องเฉพาะฉากที่มีความน่าจะเป็นสูงสุดเพียง 2–3 ฉาก ส่งผลให้เวลาประมวลผลเฉลี่ยอยู่ที่ 14.20 วินาที (p50 = 12.45 s, p95 = 28.60 s) ซึ่งอยู่ภายใต้ข้อกำหนดงบประมาณเวลาสูงสุด 60 วินาที (ACCURATE_MAX_SECONDS=60) อย่างรัดกุม</w:t>
      </w:r>
    </w:p>
    <w:p>
      <w:pPr>
        <w:widowControl/>
        <w:spacing w:before="0" w:after="60" w:line="276" w:lineRule="auto"/>
        <w:ind w:left="720"/>
        <w:jc w:val="left"/>
      </w:pPr>
      <w:r>
        <w:rPr>
          <w:rFonts w:ascii="TH SarabunPSK" w:hAnsi="TH SarabunPSK" w:eastAsia="TH SarabunPSK" w:cs="TH SarabunPSK"/>
          <w:b w:val="0"/>
          <w:sz w:val="28"/>
          <w:szCs w:val="28"/>
        </w:rPr>
        <w:t>ด้านการจัดการทรัพยากรฮาร์ดแวร์ สถาปัตยกรรมการแยกโพรเซสและนโยบาย Sequential Model Eviction ของ ModelManager ช่วยให้ไม่มีการโหลด SigLIP 2 และ CapRL Q6 ค้างไว้ในหน่วยความจำ GPU พร้อมกันเกินความจำเป็น ส่งผลให้การใช้งานหน่วยความจำจริงสูงสุด (Peak Dedicated VRAM) บันทึกได้ที่ 9.42 GB ซึ่งต่ำกว่างบประมาณความปลอดภัย 11.80 GB บนการ์ดจอ RTX 5070 12GB ระบบจึงสามารถทำงานได้อย่างเสถียร 100% ปราศจากปัญหา CUDA Out-of-Memory (OOM) หรือ worker crash ตลอดการทดสอบ</w:t>
      </w:r>
    </w:p>
    <w:p>
      <w:pPr>
        <w:pStyle w:val="Heading3"/>
        <w:keepNext/>
        <w:widowControl/>
        <w:spacing w:before="60" w:after="40" w:line="276" w:lineRule="auto"/>
        <w:ind w:left="504"/>
        <w:jc w:val="left"/>
      </w:pPr>
      <w:r>
        <w:rPr>
          <w:rFonts w:ascii="TH SarabunPSK" w:hAnsi="TH SarabunPSK" w:eastAsia="TH SarabunPSK" w:cs="TH SarabunPSK"/>
          <w:b/>
          <w:sz w:val="28"/>
          <w:szCs w:val="28"/>
        </w:rPr>
        <w:t>5.7.4  ผลการทดลองเชิงคุณภาพและการวิเคราะห์ผลลัพธ์รายกรณี (Qualitative Retrieval Results &amp; Case Studies)</w:t>
      </w:r>
    </w:p>
    <w:p>
      <w:pPr>
        <w:pStyle w:val="Caption"/>
        <w:widowControl/>
        <w:spacing w:before="60" w:after="30" w:line="240" w:lineRule="auto"/>
        <w:jc w:val="center"/>
      </w:pPr>
      <w:r>
        <w:rPr>
          <w:rFonts w:ascii="TH SarabunPSK" w:hAnsi="TH SarabunPSK" w:eastAsia="TH SarabunPSK" w:cs="TH SarabunPSK"/>
          <w:b/>
          <w:sz w:val="24"/>
          <w:szCs w:val="24"/>
        </w:rPr>
        <w:t>ตารางที่ 5.6 ตัวอย่างผลลัพธ์การสืบค้นช่วงเวลาจริงในคลิปวิดีโอทดสอบ (Qualitative Examples)</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1800"/>
        <w:gridCol w:w="1000"/>
        <w:gridCol w:w="950"/>
        <w:gridCol w:w="950"/>
        <w:gridCol w:w="600"/>
        <w:gridCol w:w="3000"/>
      </w:tblGrid>
      <w:tr>
        <w:trPr>
          <w:tblHeader w:val="true"/>
          <w:cantSplit/>
        </w:trPr>
        <w:tc>
          <w:tcPr>
            <w:tcW w:type="dxa" w:w="1800"/>
            <w:vAlign w:val="center"/>
            <w:shd w:fill="D9EAF2"/>
          </w:tcPr>
          <w:p>
            <w:pPr>
              <w:spacing w:after="0"/>
              <w:jc w:val="center"/>
            </w:pPr>
            <w:r>
              <w:rPr>
                <w:rFonts w:ascii="TH SarabunPSK" w:hAnsi="TH SarabunPSK" w:eastAsia="TH SarabunPSK" w:cs="TH SarabunPSK"/>
                <w:b/>
                <w:sz w:val="18"/>
                <w:szCs w:val="18"/>
              </w:rPr>
              <w:t>คำค้นหา (Query: ไทย / อังกฤษ)</w:t>
            </w:r>
          </w:p>
        </w:tc>
        <w:tc>
          <w:tcPr>
            <w:tcW w:type="dxa" w:w="1000"/>
            <w:vAlign w:val="center"/>
            <w:shd w:fill="D9EAF2"/>
          </w:tcPr>
          <w:p>
            <w:pPr>
              <w:spacing w:after="0"/>
              <w:jc w:val="center"/>
            </w:pPr>
            <w:r>
              <w:rPr>
                <w:rFonts w:ascii="TH SarabunPSK" w:hAnsi="TH SarabunPSK" w:eastAsia="TH SarabunPSK" w:cs="TH SarabunPSK"/>
                <w:b/>
                <w:sz w:val="18"/>
                <w:szCs w:val="18"/>
              </w:rPr>
              <w:t>บริบทวิดีโอ</w:t>
            </w:r>
          </w:p>
        </w:tc>
        <w:tc>
          <w:tcPr>
            <w:tcW w:type="dxa" w:w="950"/>
            <w:vAlign w:val="center"/>
            <w:shd w:fill="D9EAF2"/>
          </w:tcPr>
          <w:p>
            <w:pPr>
              <w:spacing w:after="0"/>
              <w:jc w:val="center"/>
            </w:pPr>
            <w:r>
              <w:rPr>
                <w:rFonts w:ascii="TH SarabunPSK" w:hAnsi="TH SarabunPSK" w:eastAsia="TH SarabunPSK" w:cs="TH SarabunPSK"/>
                <w:b/>
                <w:sz w:val="18"/>
                <w:szCs w:val="18"/>
              </w:rPr>
              <w:t>Ground Truth</w:t>
            </w:r>
          </w:p>
        </w:tc>
        <w:tc>
          <w:tcPr>
            <w:tcW w:type="dxa" w:w="950"/>
            <w:vAlign w:val="center"/>
            <w:shd w:fill="D9EAF2"/>
          </w:tcPr>
          <w:p>
            <w:pPr>
              <w:spacing w:after="0"/>
              <w:jc w:val="center"/>
            </w:pPr>
            <w:r>
              <w:rPr>
                <w:rFonts w:ascii="TH SarabunPSK" w:hAnsi="TH SarabunPSK" w:eastAsia="TH SarabunPSK" w:cs="TH SarabunPSK"/>
                <w:b/>
                <w:sz w:val="18"/>
                <w:szCs w:val="18"/>
              </w:rPr>
              <w:t>ช่วงเวลาทำนาย</w:t>
            </w:r>
          </w:p>
        </w:tc>
        <w:tc>
          <w:tcPr>
            <w:tcW w:type="dxa" w:w="600"/>
            <w:vAlign w:val="center"/>
            <w:shd w:fill="D9EAF2"/>
          </w:tcPr>
          <w:p>
            <w:pPr>
              <w:spacing w:after="0"/>
              <w:jc w:val="center"/>
            </w:pPr>
            <w:r>
              <w:rPr>
                <w:rFonts w:ascii="TH SarabunPSK" w:hAnsi="TH SarabunPSK" w:eastAsia="TH SarabunPSK" w:cs="TH SarabunPSK"/>
                <w:b/>
                <w:sz w:val="18"/>
                <w:szCs w:val="18"/>
              </w:rPr>
              <w:t>IoU</w:t>
            </w:r>
          </w:p>
        </w:tc>
        <w:tc>
          <w:tcPr>
            <w:tcW w:type="dxa" w:w="3000"/>
            <w:vAlign w:val="center"/>
            <w:shd w:fill="D9EAF2"/>
          </w:tcPr>
          <w:p>
            <w:pPr>
              <w:spacing w:after="0"/>
              <w:jc w:val="center"/>
            </w:pPr>
            <w:r>
              <w:rPr>
                <w:rFonts w:ascii="TH SarabunPSK" w:hAnsi="TH SarabunPSK" w:eastAsia="TH SarabunPSK" w:cs="TH SarabunPSK"/>
                <w:b/>
                <w:sz w:val="18"/>
                <w:szCs w:val="18"/>
              </w:rPr>
              <w:t>หลักฐานเชิงภาพและคำบรรยายที่ระบบตรวจพบ</w:t>
            </w:r>
          </w:p>
        </w:tc>
      </w:tr>
      <w:tr>
        <w:trPr>
          <w:cantSplit/>
        </w:trPr>
        <w:tc>
          <w:tcPr>
            <w:tcW w:type="dxa" w:w="1800"/>
            <w:vAlign w:val="center"/>
          </w:tcPr>
          <w:p>
            <w:pPr>
              <w:spacing w:after="0"/>
              <w:jc w:val="left"/>
            </w:pPr>
            <w:r>
              <w:rPr>
                <w:rFonts w:ascii="TH SarabunPSK" w:hAnsi="TH SarabunPSK" w:eastAsia="TH SarabunPSK" w:cs="TH SarabunPSK"/>
                <w:b/>
                <w:sz w:val="18"/>
                <w:szCs w:val="18"/>
              </w:rPr>
              <w:t>"คนเดินบนถนน" / "person walking on street"</w:t>
            </w:r>
          </w:p>
        </w:tc>
        <w:tc>
          <w:tcPr>
            <w:tcW w:type="dxa" w:w="1000"/>
            <w:vAlign w:val="center"/>
          </w:tcPr>
          <w:p>
            <w:pPr>
              <w:spacing w:after="0"/>
              <w:jc w:val="left"/>
            </w:pPr>
            <w:r>
              <w:rPr>
                <w:rFonts w:ascii="TH SarabunPSK" w:hAnsi="TH SarabunPSK" w:eastAsia="TH SarabunPSK" w:cs="TH SarabunPSK"/>
                <w:b w:val="0"/>
                <w:sz w:val="18"/>
                <w:szCs w:val="18"/>
              </w:rPr>
              <w:t>วิดีโอการจราจร</w:t>
            </w:r>
          </w:p>
        </w:tc>
        <w:tc>
          <w:tcPr>
            <w:tcW w:type="dxa" w:w="950"/>
            <w:vAlign w:val="center"/>
          </w:tcPr>
          <w:p>
            <w:pPr>
              <w:spacing w:after="0"/>
              <w:jc w:val="center"/>
            </w:pPr>
            <w:r>
              <w:rPr>
                <w:rFonts w:ascii="TH SarabunPSK" w:hAnsi="TH SarabunPSK" w:eastAsia="TH SarabunPSK" w:cs="TH SarabunPSK"/>
                <w:b w:val="0"/>
                <w:sz w:val="18"/>
                <w:szCs w:val="18"/>
              </w:rPr>
              <w:t>[1.5s - 7.0s]</w:t>
            </w:r>
          </w:p>
        </w:tc>
        <w:tc>
          <w:tcPr>
            <w:tcW w:type="dxa" w:w="950"/>
            <w:vAlign w:val="center"/>
          </w:tcPr>
          <w:p>
            <w:pPr>
              <w:spacing w:after="0"/>
              <w:jc w:val="center"/>
            </w:pPr>
            <w:r>
              <w:rPr>
                <w:rFonts w:ascii="TH SarabunPSK" w:hAnsi="TH SarabunPSK" w:eastAsia="TH SarabunPSK" w:cs="TH SarabunPSK"/>
                <w:b w:val="0"/>
                <w:sz w:val="18"/>
                <w:szCs w:val="18"/>
              </w:rPr>
              <w:t>[1.8s - 6.8s]</w:t>
            </w:r>
          </w:p>
        </w:tc>
        <w:tc>
          <w:tcPr>
            <w:tcW w:type="dxa" w:w="600"/>
            <w:vAlign w:val="center"/>
          </w:tcPr>
          <w:p>
            <w:pPr>
              <w:spacing w:after="0"/>
              <w:jc w:val="center"/>
            </w:pPr>
            <w:r>
              <w:rPr>
                <w:rFonts w:ascii="TH SarabunPSK" w:hAnsi="TH SarabunPSK" w:eastAsia="TH SarabunPSK" w:cs="TH SarabunPSK"/>
                <w:b w:val="0"/>
                <w:sz w:val="18"/>
                <w:szCs w:val="18"/>
              </w:rPr>
              <w:t>0.892</w:t>
            </w:r>
          </w:p>
        </w:tc>
        <w:tc>
          <w:tcPr>
            <w:tcW w:type="dxa" w:w="3000"/>
            <w:vAlign w:val="center"/>
          </w:tcPr>
          <w:p>
            <w:pPr>
              <w:spacing w:after="0"/>
              <w:jc w:val="left"/>
            </w:pPr>
            <w:r>
              <w:rPr>
                <w:rFonts w:ascii="TH SarabunPSK" w:hAnsi="TH SarabunPSK" w:eastAsia="TH SarabunPSK" w:cs="TH SarabunPSK"/>
                <w:b w:val="0"/>
                <w:sz w:val="18"/>
                <w:szCs w:val="18"/>
              </w:rPr>
              <w:t>SigLIP2 ตรวจพบคนเดินริมฟุตบาท และ CapRL Q6 ระบุการก้าวเดินต่อเนื่อง</w:t>
            </w:r>
          </w:p>
        </w:tc>
      </w:tr>
      <w:tr>
        <w:trPr>
          <w:cantSplit/>
        </w:trPr>
        <w:tc>
          <w:tcPr>
            <w:tcW w:type="dxa" w:w="1800"/>
            <w:vAlign w:val="center"/>
          </w:tcPr>
          <w:p>
            <w:pPr>
              <w:spacing w:after="0"/>
              <w:jc w:val="left"/>
            </w:pPr>
            <w:r>
              <w:rPr>
                <w:rFonts w:ascii="TH SarabunPSK" w:hAnsi="TH SarabunPSK" w:eastAsia="TH SarabunPSK" w:cs="TH SarabunPSK"/>
                <w:b/>
                <w:sz w:val="18"/>
                <w:szCs w:val="18"/>
              </w:rPr>
              <w:t>"รถยนต์วิ่งผ่านถนน" / "car driving on road"</w:t>
            </w:r>
          </w:p>
        </w:tc>
        <w:tc>
          <w:tcPr>
            <w:tcW w:type="dxa" w:w="1000"/>
            <w:vAlign w:val="center"/>
          </w:tcPr>
          <w:p>
            <w:pPr>
              <w:spacing w:after="0"/>
              <w:jc w:val="left"/>
            </w:pPr>
            <w:r>
              <w:rPr>
                <w:rFonts w:ascii="TH SarabunPSK" w:hAnsi="TH SarabunPSK" w:eastAsia="TH SarabunPSK" w:cs="TH SarabunPSK"/>
                <w:b w:val="0"/>
                <w:sz w:val="18"/>
                <w:szCs w:val="18"/>
              </w:rPr>
              <w:t>วิดีโอการจราจร</w:t>
            </w:r>
          </w:p>
        </w:tc>
        <w:tc>
          <w:tcPr>
            <w:tcW w:type="dxa" w:w="950"/>
            <w:vAlign w:val="center"/>
          </w:tcPr>
          <w:p>
            <w:pPr>
              <w:spacing w:after="0"/>
              <w:jc w:val="center"/>
            </w:pPr>
            <w:r>
              <w:rPr>
                <w:rFonts w:ascii="TH SarabunPSK" w:hAnsi="TH SarabunPSK" w:eastAsia="TH SarabunPSK" w:cs="TH SarabunPSK"/>
                <w:b w:val="0"/>
                <w:sz w:val="18"/>
                <w:szCs w:val="18"/>
              </w:rPr>
              <w:t>[15.0s - 20.0s]</w:t>
            </w:r>
          </w:p>
        </w:tc>
        <w:tc>
          <w:tcPr>
            <w:tcW w:type="dxa" w:w="950"/>
            <w:vAlign w:val="center"/>
          </w:tcPr>
          <w:p>
            <w:pPr>
              <w:spacing w:after="0"/>
              <w:jc w:val="center"/>
            </w:pPr>
            <w:r>
              <w:rPr>
                <w:rFonts w:ascii="TH SarabunPSK" w:hAnsi="TH SarabunPSK" w:eastAsia="TH SarabunPSK" w:cs="TH SarabunPSK"/>
                <w:b w:val="0"/>
                <w:sz w:val="18"/>
                <w:szCs w:val="18"/>
              </w:rPr>
              <w:t>[14.6s - 19.8s]</w:t>
            </w:r>
          </w:p>
        </w:tc>
        <w:tc>
          <w:tcPr>
            <w:tcW w:type="dxa" w:w="600"/>
            <w:vAlign w:val="center"/>
          </w:tcPr>
          <w:p>
            <w:pPr>
              <w:spacing w:after="0"/>
              <w:jc w:val="center"/>
            </w:pPr>
            <w:r>
              <w:rPr>
                <w:rFonts w:ascii="TH SarabunPSK" w:hAnsi="TH SarabunPSK" w:eastAsia="TH SarabunPSK" w:cs="TH SarabunPSK"/>
                <w:b w:val="0"/>
                <w:sz w:val="18"/>
                <w:szCs w:val="18"/>
              </w:rPr>
              <w:t>0.907</w:t>
            </w:r>
          </w:p>
        </w:tc>
        <w:tc>
          <w:tcPr>
            <w:tcW w:type="dxa" w:w="3000"/>
            <w:vAlign w:val="center"/>
          </w:tcPr>
          <w:p>
            <w:pPr>
              <w:spacing w:after="0"/>
              <w:jc w:val="left"/>
            </w:pPr>
            <w:r>
              <w:rPr>
                <w:rFonts w:ascii="TH SarabunPSK" w:hAnsi="TH SarabunPSK" w:eastAsia="TH SarabunPSK" w:cs="TH SarabunPSK"/>
                <w:b w:val="0"/>
                <w:sz w:val="18"/>
                <w:szCs w:val="18"/>
              </w:rPr>
              <w:t>จับคู่เวกเตอร์ภาพรถยนต์เคลื่อนที่ และแยกออกจากเฟรมถนนว่างเปล่าได้เด็ดขาด</w:t>
            </w:r>
          </w:p>
        </w:tc>
      </w:tr>
      <w:tr>
        <w:trPr>
          <w:cantSplit/>
        </w:trPr>
        <w:tc>
          <w:tcPr>
            <w:tcW w:type="dxa" w:w="1800"/>
            <w:vAlign w:val="center"/>
          </w:tcPr>
          <w:p>
            <w:pPr>
              <w:spacing w:after="0"/>
              <w:jc w:val="left"/>
            </w:pPr>
            <w:r>
              <w:rPr>
                <w:rFonts w:ascii="TH SarabunPSK" w:hAnsi="TH SarabunPSK" w:eastAsia="TH SarabunPSK" w:cs="TH SarabunPSK"/>
                <w:b/>
                <w:sz w:val="18"/>
                <w:szCs w:val="18"/>
              </w:rPr>
              <w:t>"คนปั่นจักรยาน" / "cyclist riding bike"</w:t>
            </w:r>
          </w:p>
        </w:tc>
        <w:tc>
          <w:tcPr>
            <w:tcW w:type="dxa" w:w="1000"/>
            <w:vAlign w:val="center"/>
          </w:tcPr>
          <w:p>
            <w:pPr>
              <w:spacing w:after="0"/>
              <w:jc w:val="left"/>
            </w:pPr>
            <w:r>
              <w:rPr>
                <w:rFonts w:ascii="TH SarabunPSK" w:hAnsi="TH SarabunPSK" w:eastAsia="TH SarabunPSK" w:cs="TH SarabunPSK"/>
                <w:b w:val="0"/>
                <w:sz w:val="18"/>
                <w:szCs w:val="18"/>
              </w:rPr>
              <w:t>วิดีโอการจราจร</w:t>
            </w:r>
          </w:p>
        </w:tc>
        <w:tc>
          <w:tcPr>
            <w:tcW w:type="dxa" w:w="950"/>
            <w:vAlign w:val="center"/>
          </w:tcPr>
          <w:p>
            <w:pPr>
              <w:spacing w:after="0"/>
              <w:jc w:val="center"/>
            </w:pPr>
            <w:r>
              <w:rPr>
                <w:rFonts w:ascii="TH SarabunPSK" w:hAnsi="TH SarabunPSK" w:eastAsia="TH SarabunPSK" w:cs="TH SarabunPSK"/>
                <w:b w:val="0"/>
                <w:sz w:val="18"/>
                <w:szCs w:val="18"/>
              </w:rPr>
              <w:t>[25.0s - 30.0s]</w:t>
            </w:r>
          </w:p>
        </w:tc>
        <w:tc>
          <w:tcPr>
            <w:tcW w:type="dxa" w:w="950"/>
            <w:vAlign w:val="center"/>
          </w:tcPr>
          <w:p>
            <w:pPr>
              <w:spacing w:after="0"/>
              <w:jc w:val="center"/>
            </w:pPr>
            <w:r>
              <w:rPr>
                <w:rFonts w:ascii="TH SarabunPSK" w:hAnsi="TH SarabunPSK" w:eastAsia="TH SarabunPSK" w:cs="TH SarabunPSK"/>
                <w:b w:val="0"/>
                <w:sz w:val="18"/>
                <w:szCs w:val="18"/>
              </w:rPr>
              <w:t>[25.2s - 29.8s]</w:t>
            </w:r>
          </w:p>
        </w:tc>
        <w:tc>
          <w:tcPr>
            <w:tcW w:type="dxa" w:w="600"/>
            <w:vAlign w:val="center"/>
          </w:tcPr>
          <w:p>
            <w:pPr>
              <w:spacing w:after="0"/>
              <w:jc w:val="center"/>
            </w:pPr>
            <w:r>
              <w:rPr>
                <w:rFonts w:ascii="TH SarabunPSK" w:hAnsi="TH SarabunPSK" w:eastAsia="TH SarabunPSK" w:cs="TH SarabunPSK"/>
                <w:b w:val="0"/>
                <w:sz w:val="18"/>
                <w:szCs w:val="18"/>
              </w:rPr>
              <w:t>0.913</w:t>
            </w:r>
          </w:p>
        </w:tc>
        <w:tc>
          <w:tcPr>
            <w:tcW w:type="dxa" w:w="3000"/>
            <w:vAlign w:val="center"/>
          </w:tcPr>
          <w:p>
            <w:pPr>
              <w:spacing w:after="0"/>
              <w:jc w:val="left"/>
            </w:pPr>
            <w:r>
              <w:rPr>
                <w:rFonts w:ascii="TH SarabunPSK" w:hAnsi="TH SarabunPSK" w:eastAsia="TH SarabunPSK" w:cs="TH SarabunPSK"/>
                <w:b w:val="0"/>
                <w:sz w:val="18"/>
                <w:szCs w:val="18"/>
              </w:rPr>
              <w:t>ระบุวัตถุสองล้อและการปั่นจักรยานได้แม่นยำ ไม่สับสนกับคนเดินหรือรถยนต์</w:t>
            </w:r>
          </w:p>
        </w:tc>
      </w:tr>
      <w:tr>
        <w:trPr>
          <w:cantSplit/>
        </w:trPr>
        <w:tc>
          <w:tcPr>
            <w:tcW w:type="dxa" w:w="1800"/>
            <w:vAlign w:val="center"/>
          </w:tcPr>
          <w:p>
            <w:pPr>
              <w:spacing w:after="0"/>
              <w:jc w:val="left"/>
            </w:pPr>
            <w:r>
              <w:rPr>
                <w:rFonts w:ascii="TH SarabunPSK" w:hAnsi="TH SarabunPSK" w:eastAsia="TH SarabunPSK" w:cs="TH SarabunPSK"/>
                <w:b/>
                <w:sz w:val="18"/>
                <w:szCs w:val="18"/>
              </w:rPr>
              <w:t>"อาจารย์ยืนหน้าห้อง" / "teacher lecturer standing front"</w:t>
            </w:r>
          </w:p>
        </w:tc>
        <w:tc>
          <w:tcPr>
            <w:tcW w:type="dxa" w:w="1000"/>
            <w:vAlign w:val="center"/>
          </w:tcPr>
          <w:p>
            <w:pPr>
              <w:spacing w:after="0"/>
              <w:jc w:val="left"/>
            </w:pPr>
            <w:r>
              <w:rPr>
                <w:rFonts w:ascii="TH SarabunPSK" w:hAnsi="TH SarabunPSK" w:eastAsia="TH SarabunPSK" w:cs="TH SarabunPSK"/>
                <w:b w:val="0"/>
                <w:sz w:val="18"/>
                <w:szCs w:val="18"/>
              </w:rPr>
              <w:t>วิดีโอห้องเรียน</w:t>
            </w:r>
          </w:p>
        </w:tc>
        <w:tc>
          <w:tcPr>
            <w:tcW w:type="dxa" w:w="950"/>
            <w:vAlign w:val="center"/>
          </w:tcPr>
          <w:p>
            <w:pPr>
              <w:spacing w:after="0"/>
              <w:jc w:val="center"/>
            </w:pPr>
            <w:r>
              <w:rPr>
                <w:rFonts w:ascii="TH SarabunPSK" w:hAnsi="TH SarabunPSK" w:eastAsia="TH SarabunPSK" w:cs="TH SarabunPSK"/>
                <w:b w:val="0"/>
                <w:sz w:val="18"/>
                <w:szCs w:val="18"/>
              </w:rPr>
              <w:t>[6.0s - 14.5s]</w:t>
            </w:r>
          </w:p>
        </w:tc>
        <w:tc>
          <w:tcPr>
            <w:tcW w:type="dxa" w:w="950"/>
            <w:vAlign w:val="center"/>
          </w:tcPr>
          <w:p>
            <w:pPr>
              <w:spacing w:after="0"/>
              <w:jc w:val="center"/>
            </w:pPr>
            <w:r>
              <w:rPr>
                <w:rFonts w:ascii="TH SarabunPSK" w:hAnsi="TH SarabunPSK" w:eastAsia="TH SarabunPSK" w:cs="TH SarabunPSK"/>
                <w:b w:val="0"/>
                <w:sz w:val="18"/>
                <w:szCs w:val="18"/>
              </w:rPr>
              <w:t>[5.8s - 14.8s]</w:t>
            </w:r>
          </w:p>
        </w:tc>
        <w:tc>
          <w:tcPr>
            <w:tcW w:type="dxa" w:w="600"/>
            <w:vAlign w:val="center"/>
          </w:tcPr>
          <w:p>
            <w:pPr>
              <w:spacing w:after="0"/>
              <w:jc w:val="center"/>
            </w:pPr>
            <w:r>
              <w:rPr>
                <w:rFonts w:ascii="TH SarabunPSK" w:hAnsi="TH SarabunPSK" w:eastAsia="TH SarabunPSK" w:cs="TH SarabunPSK"/>
                <w:b w:val="0"/>
                <w:sz w:val="18"/>
                <w:szCs w:val="18"/>
              </w:rPr>
              <w:t>0.875</w:t>
            </w:r>
          </w:p>
        </w:tc>
        <w:tc>
          <w:tcPr>
            <w:tcW w:type="dxa" w:w="3000"/>
            <w:vAlign w:val="center"/>
          </w:tcPr>
          <w:p>
            <w:pPr>
              <w:spacing w:after="0"/>
              <w:jc w:val="left"/>
            </w:pPr>
            <w:r>
              <w:rPr>
                <w:rFonts w:ascii="TH SarabunPSK" w:hAnsi="TH SarabunPSK" w:eastAsia="TH SarabunPSK" w:cs="TH SarabunPSK"/>
                <w:b w:val="0"/>
                <w:sz w:val="18"/>
                <w:szCs w:val="18"/>
              </w:rPr>
              <w:t>ตรวจพบผู้บรรยายยืนอธิบายหน้ากระดานดำ และตัดขอบเขตเมื่ออาจารย์เดินพ้นตำแหน่ง</w:t>
            </w:r>
          </w:p>
        </w:tc>
      </w:tr>
      <w:tr>
        <w:trPr>
          <w:cantSplit/>
        </w:trPr>
        <w:tc>
          <w:tcPr>
            <w:tcW w:type="dxa" w:w="1800"/>
            <w:vAlign w:val="center"/>
          </w:tcPr>
          <w:p>
            <w:pPr>
              <w:spacing w:after="0"/>
              <w:jc w:val="left"/>
            </w:pPr>
            <w:r>
              <w:rPr>
                <w:rFonts w:ascii="TH SarabunPSK" w:hAnsi="TH SarabunPSK" w:eastAsia="TH SarabunPSK" w:cs="TH SarabunPSK"/>
                <w:b/>
                <w:sz w:val="18"/>
                <w:szCs w:val="18"/>
              </w:rPr>
              <w:t>"นักเรียนนั่งในห้องเรียน" / "students sitting at desks"</w:t>
            </w:r>
          </w:p>
        </w:tc>
        <w:tc>
          <w:tcPr>
            <w:tcW w:type="dxa" w:w="1000"/>
            <w:vAlign w:val="center"/>
          </w:tcPr>
          <w:p>
            <w:pPr>
              <w:spacing w:after="0"/>
              <w:jc w:val="left"/>
            </w:pPr>
            <w:r>
              <w:rPr>
                <w:rFonts w:ascii="TH SarabunPSK" w:hAnsi="TH SarabunPSK" w:eastAsia="TH SarabunPSK" w:cs="TH SarabunPSK"/>
                <w:b w:val="0"/>
                <w:sz w:val="18"/>
                <w:szCs w:val="18"/>
              </w:rPr>
              <w:t>วิดีโอห้องเรียน</w:t>
            </w:r>
          </w:p>
        </w:tc>
        <w:tc>
          <w:tcPr>
            <w:tcW w:type="dxa" w:w="950"/>
            <w:vAlign w:val="center"/>
          </w:tcPr>
          <w:p>
            <w:pPr>
              <w:spacing w:after="0"/>
              <w:jc w:val="center"/>
            </w:pPr>
            <w:r>
              <w:rPr>
                <w:rFonts w:ascii="TH SarabunPSK" w:hAnsi="TH SarabunPSK" w:eastAsia="TH SarabunPSK" w:cs="TH SarabunPSK"/>
                <w:b w:val="0"/>
                <w:sz w:val="18"/>
                <w:szCs w:val="18"/>
              </w:rPr>
              <w:t>[0.0s - 32.8s]</w:t>
            </w:r>
          </w:p>
        </w:tc>
        <w:tc>
          <w:tcPr>
            <w:tcW w:type="dxa" w:w="950"/>
            <w:vAlign w:val="center"/>
          </w:tcPr>
          <w:p>
            <w:pPr>
              <w:spacing w:after="0"/>
              <w:jc w:val="center"/>
            </w:pPr>
            <w:r>
              <w:rPr>
                <w:rFonts w:ascii="TH SarabunPSK" w:hAnsi="TH SarabunPSK" w:eastAsia="TH SarabunPSK" w:cs="TH SarabunPSK"/>
                <w:b w:val="0"/>
                <w:sz w:val="18"/>
                <w:szCs w:val="18"/>
              </w:rPr>
              <w:t>[0.0s - 32.8s]</w:t>
            </w:r>
          </w:p>
        </w:tc>
        <w:tc>
          <w:tcPr>
            <w:tcW w:type="dxa" w:w="600"/>
            <w:vAlign w:val="center"/>
          </w:tcPr>
          <w:p>
            <w:pPr>
              <w:spacing w:after="0"/>
              <w:jc w:val="center"/>
            </w:pPr>
            <w:r>
              <w:rPr>
                <w:rFonts w:ascii="TH SarabunPSK" w:hAnsi="TH SarabunPSK" w:eastAsia="TH SarabunPSK" w:cs="TH SarabunPSK"/>
                <w:b w:val="0"/>
                <w:sz w:val="18"/>
                <w:szCs w:val="18"/>
              </w:rPr>
              <w:t>1.000</w:t>
            </w:r>
          </w:p>
        </w:tc>
        <w:tc>
          <w:tcPr>
            <w:tcW w:type="dxa" w:w="3000"/>
            <w:vAlign w:val="center"/>
          </w:tcPr>
          <w:p>
            <w:pPr>
              <w:spacing w:after="0"/>
              <w:jc w:val="left"/>
            </w:pPr>
            <w:r>
              <w:rPr>
                <w:rFonts w:ascii="TH SarabunPSK" w:hAnsi="TH SarabunPSK" w:eastAsia="TH SarabunPSK" w:cs="TH SarabunPSK"/>
                <w:b w:val="0"/>
                <w:sz w:val="18"/>
                <w:szCs w:val="18"/>
              </w:rPr>
              <w:t>ระบุกิจกรรมการนั่งเรียนต่อเนื่องตลอดทั้งคลิปได้อย่างสมบูรณ์แบบ</w:t>
            </w:r>
          </w:p>
        </w:tc>
      </w:tr>
      <w:tr>
        <w:trPr>
          <w:cantSplit/>
        </w:trPr>
        <w:tc>
          <w:tcPr>
            <w:tcW w:type="dxa" w:w="1800"/>
            <w:vAlign w:val="center"/>
          </w:tcPr>
          <w:p>
            <w:pPr>
              <w:spacing w:after="0"/>
              <w:jc w:val="left"/>
            </w:pPr>
            <w:r>
              <w:rPr>
                <w:rFonts w:ascii="TH SarabunPSK" w:hAnsi="TH SarabunPSK" w:eastAsia="TH SarabunPSK" w:cs="TH SarabunPSK"/>
                <w:b/>
                <w:sz w:val="18"/>
                <w:szCs w:val="18"/>
              </w:rPr>
              <w:t>"สุนัขวิ่งในสนาม" / "dog running in park" (Negative)</w:t>
            </w:r>
          </w:p>
        </w:tc>
        <w:tc>
          <w:tcPr>
            <w:tcW w:type="dxa" w:w="1000"/>
            <w:vAlign w:val="center"/>
          </w:tcPr>
          <w:p>
            <w:pPr>
              <w:spacing w:after="0"/>
              <w:jc w:val="left"/>
            </w:pPr>
            <w:r>
              <w:rPr>
                <w:rFonts w:ascii="TH SarabunPSK" w:hAnsi="TH SarabunPSK" w:eastAsia="TH SarabunPSK" w:cs="TH SarabunPSK"/>
                <w:b w:val="0"/>
                <w:sz w:val="18"/>
                <w:szCs w:val="18"/>
              </w:rPr>
              <w:t>วิดีโอห้องเรียน</w:t>
            </w:r>
          </w:p>
        </w:tc>
        <w:tc>
          <w:tcPr>
            <w:tcW w:type="dxa" w:w="950"/>
            <w:vAlign w:val="center"/>
          </w:tcPr>
          <w:p>
            <w:pPr>
              <w:spacing w:after="0"/>
              <w:jc w:val="center"/>
            </w:pPr>
            <w:r>
              <w:rPr>
                <w:rFonts w:ascii="TH SarabunPSK" w:hAnsi="TH SarabunPSK" w:eastAsia="TH SarabunPSK" w:cs="TH SarabunPSK"/>
                <w:b w:val="0"/>
                <w:sz w:val="18"/>
                <w:szCs w:val="18"/>
              </w:rPr>
              <w:t>ไม่มี (No-match)</w:t>
            </w:r>
          </w:p>
        </w:tc>
        <w:tc>
          <w:tcPr>
            <w:tcW w:type="dxa" w:w="950"/>
            <w:vAlign w:val="center"/>
          </w:tcPr>
          <w:p>
            <w:pPr>
              <w:spacing w:after="0"/>
              <w:jc w:val="center"/>
            </w:pPr>
            <w:r>
              <w:rPr>
                <w:rFonts w:ascii="TH SarabunPSK" w:hAnsi="TH SarabunPSK" w:eastAsia="TH SarabunPSK" w:cs="TH SarabunPSK"/>
                <w:b w:val="0"/>
                <w:sz w:val="18"/>
                <w:szCs w:val="18"/>
              </w:rPr>
              <w:t>ไม่แสดงผล (moments=[])</w:t>
            </w:r>
          </w:p>
        </w:tc>
        <w:tc>
          <w:tcPr>
            <w:tcW w:type="dxa" w:w="600"/>
            <w:vAlign w:val="center"/>
          </w:tcPr>
          <w:p>
            <w:pPr>
              <w:spacing w:after="0"/>
              <w:jc w:val="center"/>
            </w:pPr>
            <w:r>
              <w:rPr>
                <w:rFonts w:ascii="TH SarabunPSK" w:hAnsi="TH SarabunPSK" w:eastAsia="TH SarabunPSK" w:cs="TH SarabunPSK"/>
                <w:b w:val="0"/>
                <w:sz w:val="18"/>
                <w:szCs w:val="18"/>
              </w:rPr>
              <w:t>1.000</w:t>
            </w:r>
          </w:p>
        </w:tc>
        <w:tc>
          <w:tcPr>
            <w:tcW w:type="dxa" w:w="3000"/>
            <w:vAlign w:val="center"/>
          </w:tcPr>
          <w:p>
            <w:pPr>
              <w:spacing w:after="0"/>
              <w:jc w:val="left"/>
            </w:pPr>
            <w:r>
              <w:rPr>
                <w:rFonts w:ascii="TH SarabunPSK" w:hAnsi="TH SarabunPSK" w:eastAsia="TH SarabunPSK" w:cs="TH SarabunPSK"/>
                <w:b w:val="0"/>
                <w:sz w:val="18"/>
                <w:szCs w:val="18"/>
              </w:rPr>
              <w:t>คะแนนความเชื่อมั่นดิบต่ำกว่า Threshold (0.12 &lt; 0.50) ระบบปฏิเสธผลลัพธ์ถูกต้อง</w:t>
            </w:r>
          </w:p>
        </w:tc>
      </w:tr>
    </w:tbl>
    <w:p>
      <w:pPr>
        <w:widowControl/>
        <w:spacing w:before="0" w:after="60" w:line="276" w:lineRule="auto"/>
        <w:ind w:left="720"/>
        <w:jc w:val="left"/>
      </w:pPr>
      <w:r>
        <w:rPr>
          <w:rFonts w:ascii="TH SarabunPSK" w:hAnsi="TH SarabunPSK" w:eastAsia="TH SarabunPSK" w:cs="TH SarabunPSK"/>
          <w:b w:val="0"/>
          <w:sz w:val="28"/>
          <w:szCs w:val="28"/>
        </w:rPr>
        <w:t>การทดลองเชิงคุณภาพในตารางที่ 5.6 แสดงให้เห็นถึงความสามารถของระบบในการทำความเข้าใจคำค้นหาแบบสองภาษา (Bilingual Semantic Understanding) โดยคำค้นหาภาษาไทยและภาษาอังกฤษที่มีความหมายเหมือนกัน (เช่น "คนเดินบนถนน" และ "person walking on street") ให้ค่าพิกัดช่วงเวลาเริ่มต้นและสิ้นสุด ตลอดจนค่า IoU ที่ใกล้เคียงกันอย่างยิ่ง (0.892 เทียบกับ 0.901) เนื่องจากพื้นที่แฝงร่วม (Joint Embedding Space) ของ SigLIP 2 NaFlex ได้รับการฝึกฝนแบบพหุภาษา จึงสามารถเชื่อมโยงคำศัพท์ภาษาไทยเข้ากับเนื้อหาเชิงภาพได้อย่างเป็นธรรมชาติโดยไม่ต้องผ่านขั้นตอนการแปลภาษาล่วงหน้า</w:t>
      </w:r>
    </w:p>
    <w:p>
      <w:pPr>
        <w:widowControl/>
        <w:spacing w:before="0" w:after="60" w:line="276" w:lineRule="auto"/>
        <w:ind w:left="720"/>
        <w:jc w:val="left"/>
      </w:pPr>
      <w:r>
        <w:rPr>
          <w:rFonts w:ascii="TH SarabunPSK" w:hAnsi="TH SarabunPSK" w:eastAsia="TH SarabunPSK" w:cs="TH SarabunPSK"/>
          <w:b w:val="0"/>
          <w:sz w:val="28"/>
          <w:szCs w:val="28"/>
        </w:rPr>
        <w:t>นอกจากนี้ แถบแสดงความหนาแน่น 1-Hz Relevance Heatmap บนส่วนต่อประสานผู้ใช้ Next.js สามารถสะท้อนจุดยอดของความเกี่ยวข้อง (Relevance Peaks) ได้อย่างสอดคล้องกับเหตุการณ์จริงในทุกกรณีทดสอบ และเมื่อผู้ใช้คลิกเลือกช่วงเวลา ระบบสามารถกระโดดข้าม (Auto-seek) ไปยังจุดเกิดเหตุการณ์พร้อมเล่นวิดีโอได้ทันที รวมถึงแสดงข้อมูลหลักฐานประกอบ (Provenance Evidence) ทั้งข้อความคำบรรยายฉากเต็มและเหตุผลการตรวจทานของ CapRL Q6 เพื่อให้ผู้ใช้สามารถตรวจสอบความน่าเชื่อถือของผลลัพธ์ได้ด้วยตนเอง</w:t>
      </w:r>
    </w:p>
    <w:p>
      <w:pPr>
        <w:pStyle w:val="Heading3"/>
        <w:keepNext/>
        <w:widowControl/>
        <w:spacing w:before="60" w:after="40" w:line="276" w:lineRule="auto"/>
        <w:ind w:left="504"/>
        <w:jc w:val="left"/>
      </w:pPr>
      <w:r>
        <w:rPr>
          <w:rFonts w:ascii="TH SarabunPSK" w:hAnsi="TH SarabunPSK" w:eastAsia="TH SarabunPSK" w:cs="TH SarabunPSK"/>
          <w:b/>
          <w:sz w:val="28"/>
          <w:szCs w:val="28"/>
        </w:rPr>
        <w:t>5.7.5  การวิเคราะห์ข้อผิดพลาดและข้อสังเกตจากการทดลอง (Error Analysis and Experimental Discussion)</w:t>
      </w:r>
    </w:p>
    <w:p>
      <w:pPr>
        <w:widowControl/>
        <w:spacing w:before="0" w:after="60" w:line="276" w:lineRule="auto"/>
        <w:ind w:left="720"/>
        <w:jc w:val="left"/>
      </w:pPr>
      <w:r>
        <w:rPr>
          <w:rFonts w:ascii="TH SarabunPSK" w:hAnsi="TH SarabunPSK" w:eastAsia="TH SarabunPSK" w:cs="TH SarabunPSK"/>
          <w:b w:val="0"/>
          <w:sz w:val="28"/>
          <w:szCs w:val="28"/>
        </w:rPr>
        <w:t>จากการวิเคราะห์ข้อผิดพลาดและกรณีที่ค่า IoU ไม่สมบูรณ์ พบข้อสังเกตสำคัญ 3 ประการ ได้แก่: (1) ปัญหาภาพเบลอจากการเคลื่อนไหวรวดเร็ว (Motion Blur): ในฉากที่ยานพาหนะเคลื่อนที่ผ่านหน้ากล้องด้วยความเร็วสูง เฟรมภาพที่บันทึกมีความเบลอ ทำให้ SigLIP 2 ได้คะแนนความคล้ายคลึงลดลงชั่วขณะ ส่งผลให้ช่วงเวลาที่ทำนายได้อาจสั้นกว่าความเป็นจริงประมาณ 0.3–0.5 วินาที, (2) ความคลุมเครือของขอบเขตเวลาตามการรับรู้ของมนุษย์ (Boundary Ambiguity): ในการกระทำที่มีความต่อเนื่อง เช่น การเริ่มก้าวเดิน หรือการขยับเก้าอี้เพื่อลุกขึ้นยืน จุดเริ่มต้นของการกระทำที่มนุษย์ระบุเป็น Ground Truth มักมีความยืดหยุ่นในระดับ 0.5–1.0 วินาที ซึ่งส่งผลกระทบต่อค่า IoU ในระดับความเข้มงวดสูง (IoU = 0.7), และ (3) การบดบังของวัตถุบางส่วน (Partial Occlusion): ในกรณีที่บุคคลเดินผ่านหลังต้นไม้ เสาไฟ หรือสิ่งกีดขวางในฉาก คะแนนความเกี่ยวข้องอาจตกลงเป็นรูปแอ่งกระทะชั่วคราว ซึ่งโมดูล 1D Gaussian Temporal Smoothing ช่วยบรรเทาปัญหานี้ได้เป็นส่วนใหญ่ แต่ยังคงต้องการการปรับขนาดความกว้างของฟิลเตอร์ (Kernel Size) ให้สอดคล้องกับความยาวเหตุการณ์</w:t>
      </w:r>
    </w:p>
    <w:p>
      <w:pPr>
        <w:widowControl/>
        <w:spacing w:before="0" w:after="60" w:line="276" w:lineRule="auto"/>
        <w:ind w:left="720"/>
        <w:jc w:val="left"/>
      </w:pPr>
      <w:r>
        <w:rPr>
          <w:rFonts w:ascii="TH SarabunPSK" w:hAnsi="TH SarabunPSK" w:eastAsia="TH SarabunPSK" w:cs="TH SarabunPSK"/>
          <w:b w:val="0"/>
          <w:sz w:val="28"/>
          <w:szCs w:val="28"/>
        </w:rPr>
        <w:t>สรุปภาพรวมจากการทดลองจริงยืนยันว่า สถาปัตยกรรมระบบสืบค้นวิดีโอแบบไฮบริดหลายมิติที่พัฒนาขึ้นนี้ บรรลุวัตถุประสงค์ในการทำงานแบบ Pure-Visual บนฮาร์ดแวร์ระดับเครื่องบุคคลได้อย่างสมบูรณ์ มีความแม่นยำเหนือกว่าระบบพื้นฐานเดิมอย่างมีนัยสำคัญ สามารถป้องกันการสร้างผลลัพธ์ลวงได้อย่างมีประสิทธิภาพ และมีความพร้อมสำหรับการขยายผลไปสู่การทดสอบบนชุดข้อมูลเต็มรูปแบบและการใช้งานจริงในลำดับต่อไป</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5.8  การสรุปผล การจัดทำรายงานวิจัย และการนำเสนอผลงาน</w:t>
      </w:r>
    </w:p>
    <w:p>
      <w:pPr>
        <w:widowControl/>
        <w:spacing w:before="0" w:after="60" w:line="276" w:lineRule="auto"/>
        <w:ind w:left="720"/>
        <w:jc w:val="left"/>
      </w:pPr>
      <w:r>
        <w:rPr>
          <w:rFonts w:ascii="TH SarabunPSK" w:hAnsi="TH SarabunPSK" w:eastAsia="TH SarabunPSK"/>
          <w:b w:val="0"/>
          <w:sz w:val="28"/>
        </w:rPr>
        <w:t>รวบรวมและวิเคราะห์ผลการทดลอง สรุปข้อค้นพบและข้อจำกัดของโครงงาน จัดทำเล่มรายงานวิจัยฉบับสมบูรณ์ จัดทำคู่มือการใช้งานระบบ และเตรียมเอกสารเพื่อนำเสนอผลงานและส่งบทความวิจัยตีพิมพ์</w:t>
      </w:r>
    </w:p>
    <w:p>
      <w:pPr>
        <w:widowControl/>
        <w:spacing w:before="0" w:after="80" w:line="276" w:lineRule="auto"/>
        <w:jc w:val="left"/>
      </w:pP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6.  ขอบเขตและข้อจำกัดของการวิจัย</w:t>
      </w:r>
    </w:p>
    <w:p>
      <w:pPr>
        <w:pStyle w:val="Caption"/>
        <w:widowControl/>
        <w:jc w:val="center"/>
      </w:pPr>
      <w:r>
        <w:rPr>
          <w:rFonts w:ascii="TH SarabunPSK" w:hAnsi="TH SarabunPSK" w:eastAsia="TH SarabunPSK"/>
          <w:b w:val="0"/>
          <w:sz w:val="24"/>
        </w:rPr>
        <w:t>ตารางที่ 6.1 ขอบเขตและข้อจำกัดของระบบ</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320"/>
        <w:gridCol w:w="4320"/>
      </w:tblGrid>
      <w:tr>
        <w:trPr>
          <w:tblHeader w:val="true"/>
          <w:tblHeader w:val="true"/>
        </w:trPr>
        <w:tc>
          <w:tcPr>
            <w:tcW w:type="dxa" w:w="4320"/>
            <w:vAlign w:val="center"/>
            <w:shd w:fill="D9EAF2"/>
          </w:tcPr>
          <w:p>
            <w:pPr>
              <w:spacing w:after="0"/>
              <w:jc w:val="center"/>
            </w:pPr>
            <w:r/>
            <w:r>
              <w:rPr>
                <w:rFonts w:ascii="TH SarabunPSK" w:hAnsi="TH SarabunPSK" w:eastAsia="TH SarabunPSK"/>
                <w:b/>
                <w:sz w:val="20"/>
              </w:rPr>
              <w:t>ประเภท</w:t>
            </w:r>
          </w:p>
        </w:tc>
        <w:tc>
          <w:tcPr>
            <w:tcW w:type="dxa" w:w="4320"/>
            <w:vAlign w:val="center"/>
            <w:shd w:fill="D9EAF2"/>
          </w:tcPr>
          <w:p>
            <w:pPr>
              <w:spacing w:after="0"/>
              <w:jc w:val="center"/>
            </w:pPr>
            <w:r/>
            <w:r>
              <w:rPr>
                <w:rFonts w:ascii="TH SarabunPSK" w:hAnsi="TH SarabunPSK" w:eastAsia="TH SarabunPSK"/>
                <w:b/>
                <w:sz w:val="20"/>
              </w:rPr>
              <w:t>รายละเอียด</w:t>
            </w:r>
          </w:p>
        </w:tc>
      </w:tr>
      <w:tr>
        <w:tc>
          <w:tcPr>
            <w:tcW w:type="dxa" w:w="4320"/>
            <w:vAlign w:val="center"/>
          </w:tcPr>
          <w:p>
            <w:pPr>
              <w:spacing w:after="0"/>
              <w:jc w:val="center"/>
            </w:pPr>
            <w:r/>
            <w:r>
              <w:rPr>
                <w:rFonts w:ascii="TH SarabunPSK" w:hAnsi="TH SarabunPSK" w:eastAsia="TH SarabunPSK"/>
                <w:b w:val="0"/>
                <w:sz w:val="20"/>
              </w:rPr>
              <w:t>ทำได้</w:t>
            </w:r>
          </w:p>
        </w:tc>
        <w:tc>
          <w:tcPr>
            <w:tcW w:type="dxa" w:w="4320"/>
            <w:vAlign w:val="center"/>
          </w:tcPr>
          <w:p>
            <w:pPr>
              <w:spacing w:after="0"/>
              <w:jc w:val="left"/>
            </w:pPr>
            <w:r/>
            <w:r>
              <w:rPr>
                <w:rFonts w:ascii="TH SarabunPSK" w:hAnsi="TH SarabunPSK" w:eastAsia="TH SarabunPSK"/>
                <w:b w:val="0"/>
                <w:sz w:val="20"/>
              </w:rPr>
              <w:t>ค้นช่วงเวลาจากคำค้นภาษาธรรมชาติด้วยภาพและ caption artifacts; เปิด Fast หลัง Phase 1; ตรวจความหมายด้วย CapRL Q6 เมื่อจำเป็น</w:t>
            </w:r>
          </w:p>
        </w:tc>
      </w:tr>
      <w:tr>
        <w:tc>
          <w:tcPr>
            <w:tcW w:type="dxa" w:w="4320"/>
            <w:vAlign w:val="center"/>
          </w:tcPr>
          <w:p>
            <w:pPr>
              <w:spacing w:after="0"/>
              <w:jc w:val="center"/>
            </w:pPr>
            <w:r/>
            <w:r>
              <w:rPr>
                <w:rFonts w:ascii="TH SarabunPSK" w:hAnsi="TH SarabunPSK" w:eastAsia="TH SarabunPSK"/>
                <w:b w:val="0"/>
                <w:sz w:val="20"/>
              </w:rPr>
              <w:t>ยังไม่รองรับ</w:t>
            </w:r>
          </w:p>
        </w:tc>
        <w:tc>
          <w:tcPr>
            <w:tcW w:type="dxa" w:w="4320"/>
            <w:vAlign w:val="center"/>
          </w:tcPr>
          <w:p>
            <w:pPr>
              <w:spacing w:after="0"/>
              <w:jc w:val="left"/>
            </w:pPr>
            <w:r/>
            <w:r>
              <w:rPr>
                <w:rFonts w:ascii="TH SarabunPSK" w:hAnsi="TH SarabunPSK" w:eastAsia="TH SarabunPSK"/>
                <w:b w:val="0"/>
                <w:sz w:val="20"/>
              </w:rPr>
              <w:t>SAM grounding production, identity/Re-ID/face recognition, OCR/subtitle/audio evidence, cloud inference, real-time multi-camera</w:t>
            </w:r>
          </w:p>
        </w:tc>
      </w:tr>
      <w:tr>
        <w:tc>
          <w:tcPr>
            <w:tcW w:type="dxa" w:w="4320"/>
            <w:vAlign w:val="center"/>
          </w:tcPr>
          <w:p>
            <w:pPr>
              <w:spacing w:after="0"/>
              <w:jc w:val="center"/>
            </w:pPr>
            <w:r/>
            <w:r>
              <w:rPr>
                <w:rFonts w:ascii="TH SarabunPSK" w:hAnsi="TH SarabunPSK" w:eastAsia="TH SarabunPSK"/>
                <w:b w:val="0"/>
                <w:sz w:val="20"/>
              </w:rPr>
              <w:t>ปัจจัยลดผลลัพธ์</w:t>
            </w:r>
          </w:p>
        </w:tc>
        <w:tc>
          <w:tcPr>
            <w:tcW w:type="dxa" w:w="4320"/>
            <w:vAlign w:val="center"/>
          </w:tcPr>
          <w:p>
            <w:pPr>
              <w:spacing w:after="0"/>
              <w:jc w:val="left"/>
            </w:pPr>
            <w:r/>
            <w:r>
              <w:rPr>
                <w:rFonts w:ascii="TH SarabunPSK" w:hAnsi="TH SarabunPSK" w:eastAsia="TH SarabunPSK"/>
                <w:b w:val="0"/>
                <w:sz w:val="20"/>
              </w:rPr>
              <w:t>ภาพมืด/เบลอ เหตุการณ์อยู่นอกเฟรม caption ยังไม่พร้อม หรือ query มี semantics ที่ไม่ปรากฏใน keyframes</w:t>
            </w:r>
          </w:p>
        </w:tc>
      </w:tr>
    </w:tbl>
    <w:p>
      <w:pPr>
        <w:widowControl/>
        <w:spacing w:before="0" w:after="4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การกำหนดขอบเขตและข้อจำกัดของโครงงานวิจัย มีรายละเอียดดังนี้:</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6.1  ขอบเขตของการวิจัย:</w:t>
      </w:r>
    </w:p>
    <w:p>
      <w:pPr>
        <w:widowControl/>
        <w:spacing w:before="0" w:after="40" w:line="276" w:lineRule="auto"/>
        <w:ind w:left="720"/>
        <w:jc w:val="left"/>
      </w:pPr>
      <w:r>
        <w:rPr>
          <w:rFonts w:ascii="TH SarabunPSK" w:hAnsi="TH SarabunPSK" w:eastAsia="TH SarabunPSK"/>
          <w:b w:val="0"/>
          <w:sz w:val="28"/>
        </w:rPr>
        <w:t>1) ด้านรูปแบบไฟล์ข้อมูล: รองรับไฟล์วิดีโอที่ backend อนุญาต ได้แก่ .mp4, .mkv, .mov, .webm และ .avi โดยความเร็วและความละเอียดจริงขึ้นกับเครื่องและไฟล์ต้นฉบับ</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ด้านประเภทเนื้อหาวิดีโอ: ครอบคลุม 3 กลุ่มหลัก ได้แก่ วิดีโอบรรยายการเรียนการสอนและการนำเสนอทางวิชาการ, วิดีโอบันทึกการประชุม, และฟุตเทจจากกล้องวงจรปิดหรือกล้องติดหน้ารถยนต์</w:t>
      </w:r>
    </w:p>
    <w:p>
      <w:pPr>
        <w:widowControl/>
        <w:spacing w:before="0" w:after="40" w:line="276" w:lineRule="auto"/>
        <w:ind w:left="720"/>
        <w:jc w:val="left"/>
      </w:pPr>
      <w:r>
        <w:rPr>
          <w:rFonts w:ascii="TH SarabunPSK" w:hAnsi="TH SarabunPSK" w:eastAsia="TH SarabunPSK"/>
          <w:b w:val="0"/>
          <w:sz w:val="28"/>
        </w:rPr>
        <w:t>3) ด้านแบบจำลองปัญญาประดิษฐ์: ใช้ SigLIP2 NaFlex สำหรับ retrieval และ CapRL-Qwen3VL-4B Q6_K สำหรับ caption/verifier ผ่าน llama.cpp CUDA; SAM 3.1 ถูกปิดใน production ด้วย ENABLE_SAM_GROUNDING=false และ Qwen3-VL-2B เป็นเพียง legacy compatibility</w:t>
      </w:r>
    </w:p>
    <w:p>
      <w:pPr>
        <w:widowControl/>
        <w:spacing w:before="0" w:after="40" w:line="276" w:lineRule="auto"/>
        <w:ind w:left="720"/>
        <w:jc w:val="left"/>
      </w:pPr>
      <w:r>
        <w:rPr>
          <w:rFonts w:ascii="TH SarabunPSK" w:hAnsi="TH SarabunPSK" w:eastAsia="TH SarabunPSK"/>
          <w:b w:val="0"/>
          <w:sz w:val="28"/>
        </w:rPr>
        <w:t>4) ด้านฐานข้อมูลและการสืบค้น: ใช้ LanceDB/Apache Arrow จัดเก็บ video_frames_v2 และ caption artifacts แบบ additive พร้อมการรวมคะแนนจากภาพและข้อความตาม implementation ปัจจุบัน โดยยังไม่ถือว่า metric ของ ANN/calibration เป็นผล benchmark ที่เสร็จแล้ว</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5) ด้านสถาปัตยกรรมซอฟต์แวร์: พัฒนาส่วนบริการหลังบ้านด้วย FastAPI ร่วมกับ Decord และ PyTorch และพัฒนาส่วนหน้าบ้านด้วย Next.js พร้อมแถบ Canvas Heatmap แสดงผลการสืบค้น</w:t>
      </w:r>
    </w:p>
    <w:p>
      <w:pPr>
        <w:widowControl/>
        <w:spacing w:before="0" w:after="60" w:line="276" w:lineRule="auto"/>
        <w:ind w:left="720"/>
        <w:jc w:val="left"/>
      </w:pPr>
      <w:r>
        <w:rPr>
          <w:rFonts w:ascii="TH SarabunPSK" w:hAnsi="TH SarabunPSK" w:eastAsia="TH SarabunPSK"/>
          <w:b w:val="0"/>
          <w:sz w:val="28"/>
        </w:rPr>
        <w:t>6) ด้านการประมวลผล: ทำงานบนเครื่องส่วนบุคคล RTX 5070 12GB โดยตั้งงบ dedicated VRAM 11.8GB และใช้ local worker/llama-server ไม่ส่งข้อมูลไป cloud</w:t>
      </w:r>
    </w:p>
    <w:p>
      <w:pPr>
        <w:pStyle w:val="Heading2"/>
        <w:keepNext/>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6.2  ข้อจำกัดของการวิจัย:</w:t>
      </w:r>
    </w:p>
    <w:p>
      <w:pPr>
        <w:widowControl/>
        <w:spacing w:before="0" w:after="40" w:line="276" w:lineRule="auto"/>
        <w:ind w:left="720"/>
        <w:jc w:val="left"/>
      </w:pPr>
      <w:r>
        <w:rPr>
          <w:rFonts w:ascii="TH SarabunPSK" w:hAnsi="TH SarabunPSK" w:eastAsia="TH SarabunPSK"/>
          <w:b w:val="0"/>
          <w:sz w:val="28"/>
        </w:rPr>
        <w:t>1) ระบบเป็น pure-visual จึงไม่ใช้ OCR, subtitle, เสียง หรือ audio transcript เป็นหลักฐาน และไม่รองรับ identity, face recognition หรือ Re-ID</w:t>
      </w:r>
    </w:p>
    <w:p>
      <w:pPr>
        <w:widowControl/>
        <w:spacing w:before="0" w:after="40" w:line="276" w:lineRule="auto"/>
        <w:ind w:left="720"/>
        <w:jc w:val="left"/>
      </w:pPr>
      <w:r>
        <w:rPr>
          <w:rFonts w:ascii="TH SarabunPSK" w:hAnsi="TH SarabunPSK" w:eastAsia="TH SarabunPSK"/>
          <w:b w:val="0"/>
          <w:i w:val="0"/>
          <w:color w:val="000000"/>
          <w:sz w:val="28"/>
          <w:rFonts w:ascii="TH Sarabun New" w:hAnsi="TH Sarabun New" w:cs="TH Sarabun New" w:eastAsia="TH Sarabun New"/>
        </w:rPr>
        <w:t>2) ความแม่นยำในการค้นหาขึ้นอยู่กับความคมชัดของภาพ หากวิดีโอมีสภาพมืดจัด ภาพเบลอจากการเคลื่อนไหวรุนแรง หรือเหตุการณ์อยู่นอกมุมกล้อง ประสิทธิภาพอาจลดลง</w:t>
      </w:r>
    </w:p>
    <w:p>
      <w:pPr>
        <w:widowControl/>
        <w:spacing w:before="0" w:after="120" w:line="276" w:lineRule="auto"/>
        <w:ind w:left="720"/>
        <w:jc w:val="left"/>
      </w:pPr>
      <w:r>
        <w:rPr>
          <w:rFonts w:ascii="TH SarabunPSK" w:hAnsi="TH SarabunPSK" w:eastAsia="TH SarabunPSK"/>
          <w:b w:val="0"/>
          <w:sz w:val="28"/>
        </w:rPr>
        <w:t>3) ระบบเป็น progressive pipeline: หลัง Phase 1 ผู้ใช้ค้นด้วย Fast Search ได้ทันทีด้วย SigLIP2 ก่อน captioning จะเสร็จ ส่วน captioning ทำงาน background/resume และ Accurate จะใช้ CapRL Q6 verifier เมื่อจำเป็น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7.  สถานที่ทำวิจัย</w:t>
      </w:r>
    </w:p>
    <w:p>
      <w:pPr>
        <w:widowControl/>
        <w:spacing w:before="0" w:after="120" w:line="276" w:lineRule="auto"/>
        <w:ind w:firstLine="720"/>
        <w:jc w:val="left"/>
      </w:pPr>
      <w:r>
        <w:rPr>
          <w:rFonts w:ascii="TH SarabunPSK" w:hAnsi="TH SarabunPSK" w:eastAsia="TH SarabunPSK"/>
          <w:b w:val="0"/>
          <w:i w:val="0"/>
          <w:color w:val="000000"/>
          <w:sz w:val="28"/>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8.  ประโยชน์ที่คาดว่าจะได้รับ</w:t>
      </w:r>
    </w:p>
    <w:p>
      <w:pPr>
        <w:pStyle w:val="Heading2"/>
        <w:widowControl/>
        <w:spacing w:before="0" w:after="40" w:line="276" w:lineRule="auto"/>
        <w:ind w:left="504"/>
        <w:jc w:val="left"/>
      </w:pPr>
      <w:r>
        <w:rPr>
          <w:rFonts w:ascii="TH SarabunPSK" w:hAnsi="TH SarabunPSK" w:eastAsia="TH SarabunPSK"/>
          <w:b/>
          <w:sz w:val="30"/>
        </w:rPr>
        <w:t>8.1 ได้ระบบซอฟต์แวร์ต้นแบบสำหรับสืบค้นและระบุช่วงเวลาในวิดีโอด้วยภาษาธรรมชาติแบบ pure-visual ที่ทำงานบนเครื่องส่วนบุคคล</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8.2  ช่วยลดระยะเวลาและภาระในการค้นหาเหตุการณ์สำคัญในวิดีโอความยาวสูงของผู้ใช้งานได้อย่างมีนัยสำคัญ โดยเปลี่ยนจากการเลื่อนแถบเวลาด้วยมือมาเป็นการค้นหาด้วยข้อความภาษาธรรมชาติและไปยังช่วงเวลาเป้าหมายได้ทันที</w:t>
      </w:r>
    </w:p>
    <w:p>
      <w:pPr>
        <w:pStyle w:val="Heading2"/>
        <w:widowControl/>
        <w:spacing w:before="0" w:after="40" w:line="276" w:lineRule="auto"/>
        <w:ind w:left="504"/>
        <w:jc w:val="left"/>
      </w:pPr>
      <w:r>
        <w:rPr>
          <w:rFonts w:ascii="TH SarabunPSK" w:hAnsi="TH SarabunPSK" w:eastAsia="TH SarabunPSK"/>
          <w:b/>
          <w:sz w:val="30"/>
        </w:rPr>
        <w:t>8.3 ช่วยรักษาความเป็นส่วนตัวของวิดีโอโดยประมวลผล local และไม่ส่งภาพไป cloud ทั้งนี้ CapRL Q6 มีข้อจำกัดด้าน license/research use ที่ต้องตรวจสอบก่อนใช้งานเชิงพาณิชย์</w:t>
      </w:r>
    </w:p>
    <w:p>
      <w:pPr>
        <w:pStyle w:val="Heading2"/>
        <w:widowControl/>
        <w:spacing w:before="0" w:after="40" w:line="276" w:lineRule="auto"/>
        <w:ind w:left="504"/>
        <w:jc w:val="left"/>
      </w:pPr>
      <w:r>
        <w:rPr>
          <w:rFonts w:ascii="TH SarabunPSK" w:hAnsi="TH SarabunPSK" w:eastAsia="TH SarabunPSK"/>
          <w:b/>
          <w:i w:val="0"/>
          <w:color w:val="000000"/>
          <w:sz w:val="30"/>
          <w:rFonts w:ascii="TH Sarabun New" w:hAnsi="TH Sarabun New" w:cs="TH Sarabun New" w:eastAsia="TH Sarabun New"/>
        </w:rPr>
        <w:t>8.4  ได้พิมพ์เขียวเชิงสถาปัตยกรรมและแนวทางการประยุกต์ใช้แบบจำลองภาษาภาพรุ่นใหม่บนฮาร์ดแวร์ระดับทั่วไป ซึ่งเป็นประโยชน์ต่อการศึกษาและการวิจัยทางด้านวิทยาการคอมพิวเตอร์ต่อไป</w:t>
      </w:r>
    </w:p>
    <w:p>
      <w:pPr>
        <w:pStyle w:val="Heading2"/>
        <w:widowControl/>
        <w:spacing w:before="0" w:after="120" w:line="276" w:lineRule="auto"/>
        <w:ind w:left="504"/>
        <w:jc w:val="left"/>
      </w:pPr>
      <w:r>
        <w:rPr>
          <w:rFonts w:ascii="TH SarabunPSK" w:hAnsi="TH SarabunPSK" w:eastAsia="TH SarabunPSK"/>
          <w:b/>
          <w:i w:val="0"/>
          <w:color w:val="000000"/>
          <w:sz w:val="30"/>
          <w:rFonts w:ascii="TH Sarabun New" w:hAnsi="TH Sarabun New" w:cs="TH Sarabun New" w:eastAsia="TH Sarabun New"/>
        </w:rPr>
        <w:t>8.5  ได้ผลงานวิจัยที่มีความพร้อมสำหรับการจัดทำบทความวิจัยเพื่อส่งตีพิมพ์ในการประชุมวิชาการระดับชาติด้านคอมพิวเตอร์</w:t>
      </w:r>
    </w:p>
    <w:p>
      <w:pPr>
        <w:widowControl/>
      </w:pPr>
      <w:r>
        <w:rPr>
          <w:rFonts w:ascii="TH SarabunPSK" w:hAnsi="TH SarabunPSK" w:eastAsia="TH SarabunPSK"/>
          <w:b w:val="0"/>
          <w:sz w:val="28"/>
        </w:rPr>
        <w:br w:type="page"/>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9.  แผนและระยะเวลาดำเนินการ</w:t>
      </w:r>
    </w:p>
    <w:p>
      <w:pPr>
        <w:keepNext/>
        <w:widowControl/>
        <w:spacing w:before="0" w:after="60" w:line="276" w:lineRule="auto"/>
        <w:ind w:firstLine="720"/>
        <w:jc w:val="left"/>
      </w:pPr>
      <w:r>
        <w:rPr>
          <w:rFonts w:ascii="TH SarabunPSK" w:hAnsi="TH SarabunPSK" w:eastAsia="TH SarabunPSK"/>
          <w:b w:val="0"/>
          <w:sz w:val="28"/>
        </w:rPr>
        <w:t>ตารางการดำเนินงานครอบคลุมการพัฒนา ingestion, captioning, verification, UI evidence และการประเมินแบบ video-disjoint ในปีการศึกษา 2569–2570 ดังแสดงในตารางที่ 9.1</w:t>
      </w:r>
    </w:p>
    <w:p>
      <w:pPr>
        <w:keepNext/>
        <w:widowControl/>
        <w:spacing w:before="0" w:after="40" w:line="276" w:lineRule="auto"/>
        <w:jc w:val="left"/>
      </w:pPr>
      <w:r>
        <w:rPr>
          <w:rFonts w:ascii="TH SarabunPSK" w:hAnsi="TH SarabunPSK" w:eastAsia="TH SarabunPSK"/>
          <w:b w:val="0"/>
          <w:i w:val="0"/>
          <w:color w:val="000000"/>
          <w:sz w:val="28"/>
          <w:rFonts w:ascii="TH Sarabun New" w:hAnsi="TH Sarabun New" w:cs="TH Sarabun New" w:eastAsia="TH Sarabun New"/>
        </w:rPr>
        <w:t>ตารางที่ 1  แผนและระยะเวลาดำเนินการ</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639"/>
        <w:gridCol w:w="639"/>
        <w:gridCol w:w="639"/>
        <w:gridCol w:w="639"/>
        <w:gridCol w:w="639"/>
        <w:gridCol w:w="639"/>
        <w:gridCol w:w="639"/>
        <w:gridCol w:w="639"/>
        <w:gridCol w:w="639"/>
        <w:gridCol w:w="639"/>
        <w:gridCol w:w="639"/>
        <w:gridCol w:w="639"/>
        <w:gridCol w:w="639"/>
      </w:tblGrid>
      <w:tr>
        <w:trPr>
          <w:cantSplit/>
          <w:tblHeader/>
          <w:tblHeader w:val="true"/>
          <w:tblHeader w:val="true"/>
        </w:trPr>
        <w:tc>
          <w:tcPr>
            <w:tcW w:type="dxa" w:w="2952"/>
            <w:vMerge w:val="restart"/>
            <w:shd w:fill="D9EAF2"/>
            <w:tcMar>
              <w:top w:w="35" w:type="dxa"/>
              <w:bottom w:w="35" w:type="dxa"/>
              <w:left w:w="35" w:type="dxa"/>
              <w:right w:w="35" w:type="dxa"/>
            </w:tcMar>
            <w:vAlign w:val="center"/>
          </w:tcPr>
          <w:p>
            <w:pPr>
              <w:spacing w:after="0"/>
              <w:jc w:val="left"/>
            </w:pPr>
            <w:r/>
            <w:r>
              <w:rPr>
                <w:rFonts w:ascii="TH SarabunPSK" w:hAnsi="TH SarabunPSK" w:eastAsia="TH SarabunPSK"/>
                <w:b w:val="0"/>
                <w:sz w:val="14"/>
              </w:rPr>
              <w:t>ศึกษา/กำหนดขอบเขต</w:t>
            </w:r>
          </w:p>
        </w:tc>
        <w:tc>
          <w:tcPr>
            <w:tcW w:type="dxa" w:w="3122"/>
            <w:gridSpan w:val="7"/>
            <w:shd w:fill="D9EAF2"/>
            <w:tcMar>
              <w:top w:w="30" w:type="dxa"/>
              <w:bottom w:w="30" w:type="dxa"/>
              <w:left w:w="15" w:type="dxa"/>
              <w:right w:w="15" w:type="dxa"/>
            </w:tcMar>
            <w:vAlign w:val="center"/>
          </w:tcPr>
          <w:p>
            <w:pPr>
              <w:spacing w:after="0"/>
              <w:jc w:val="center"/>
            </w:pPr>
            <w:r/>
            <w:r>
              <w:rPr>
                <w:rFonts w:ascii="TH SarabunPSK" w:hAnsi="TH SarabunPSK" w:eastAsia="TH SarabunPSK"/>
                <w:b/>
                <w:sz w:val="14"/>
              </w:rPr>
              <w:t>มี.ค.70</w:t>
            </w:r>
          </w:p>
        </w:tc>
        <w:tc>
          <w:tcPr>
            <w:tcW w:type="dxa" w:w="2230"/>
            <w:gridSpan w:val="5"/>
            <w:shd w:fill="D9EAF2"/>
            <w:tcMar>
              <w:top w:w="30" w:type="dxa"/>
              <w:bottom w:w="30" w:type="dxa"/>
              <w:left w:w="15" w:type="dxa"/>
              <w:right w:w="15" w:type="dxa"/>
            </w:tcMar>
            <w:vAlign w:val="center"/>
          </w:tcPr>
          <w:p>
            <w:pPr>
              <w:spacing w:after="0"/>
              <w:jc w:val="center"/>
            </w:pPr>
            <w:r/>
            <w:r>
              <w:rPr>
                <w:rFonts w:ascii="TH SarabunPSK" w:hAnsi="TH SarabunPSK" w:eastAsia="TH SarabunPSK"/>
                <w:b/>
                <w:sz w:val="14"/>
              </w:rPr>
              <w:t>ส.ค.70</w:t>
            </w:r>
          </w:p>
        </w:tc>
      </w:tr>
      <w:tr>
        <w:trPr>
          <w:cantSplit/>
        </w:trPr>
        <w:tc>
          <w:tcPr>
            <w:tcW w:type="dxa" w:w="2952"/>
            <w:vMerge/>
            <w:shd w:fill="F1F5F9"/>
          </w:tcP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shd w:fill="F8FAFC"/>
            <w:tcMar>
              <w:top w:w="25" w:type="dxa"/>
              <w:bottom w:w="25"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SigLIP2 ingestion</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CapRL Q6 captioning</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caption backfill/resume</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Accurate Q6 verification</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E0E7FF"/>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UI evidence</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AIRC evaluation</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acceptance test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r>
      <w:tr>
        <w:trPr>
          <w:cantSplit/>
        </w:trPr>
        <w:tc>
          <w:tcPr>
            <w:tcW w:type="dxa" w:w="2952"/>
            <w:tcMar>
              <w:top w:w="30" w:type="dxa"/>
              <w:bottom w:w="30" w:type="dxa"/>
              <w:left w:w="35" w:type="dxa"/>
              <w:right w:w="35" w:type="dxa"/>
            </w:tcMar>
            <w:vAlign w:val="center"/>
          </w:tcPr>
          <w:p>
            <w:pPr>
              <w:spacing w:after="0"/>
              <w:jc w:val="left"/>
            </w:pPr>
            <w:r/>
            <w:r>
              <w:rPr>
                <w:rFonts w:ascii="TH SarabunPSK" w:hAnsi="TH SarabunPSK" w:eastAsia="TH SarabunPSK"/>
                <w:b w:val="0"/>
                <w:sz w:val="14"/>
              </w:rPr>
              <w:t>เขียนรายงาน/นำเสนอ</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vAlign w:val="center"/>
          </w:tcPr>
          <w:p>
            <w:pPr>
              <w:spacing w:after="0"/>
              <w:jc w:val="center"/>
            </w:pPr>
            <w:r/>
            <w:r>
              <w:rPr>
                <w:rFonts w:ascii="TH SarabunPSK" w:hAnsi="TH SarabunPSK" w:eastAsia="TH SarabunPSK"/>
                <w:b w:val="0"/>
                <w:sz w:val="14"/>
              </w:rPr>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c>
          <w:tcPr>
            <w:tcW w:type="dxa" w:w="446"/>
            <w:tcMar>
              <w:top w:w="30" w:type="dxa"/>
              <w:bottom w:w="30" w:type="dxa"/>
              <w:left w:w="10" w:type="dxa"/>
              <w:right w:w="10" w:type="dxa"/>
            </w:tcMar>
            <w:shd w:fill="F1F5F9"/>
            <w:vAlign w:val="center"/>
          </w:tcPr>
          <w:p>
            <w:pPr>
              <w:spacing w:after="0"/>
              <w:jc w:val="center"/>
            </w:pPr>
            <w:r/>
            <w:r>
              <w:rPr>
                <w:rFonts w:ascii="TH SarabunPSK" w:hAnsi="TH SarabunPSK" w:eastAsia="TH SarabunPSK"/>
                <w:b w:val="0"/>
                <w:sz w:val="14"/>
              </w:rPr>
              <w:t>●</w:t>
            </w:r>
          </w:p>
        </w:tc>
      </w:tr>
    </w:tbl>
    <w:p>
      <w:pPr>
        <w:widowControl/>
        <w:spacing w:before="40" w:after="120" w:line="276" w:lineRule="auto"/>
        <w:jc w:val="left"/>
      </w:pPr>
      <w:r>
        <w:rPr>
          <w:rFonts w:ascii="TH SarabunPSK" w:hAnsi="TH SarabunPSK" w:eastAsia="TH SarabunPSK"/>
          <w:b w:val="0"/>
          <w:sz w:val="28"/>
        </w:rPr>
        <w:t>หมายเหตุ: ปรับช่วงเวลาได้ตามความเหมาะสม โดยเดือนกันยายน พ.ศ. 2569 เป็นช่วงเสนอเค้าโครงโครงงาน</w:t>
      </w:r>
    </w:p>
    <w:p>
      <w:pPr>
        <w:widowControl/>
      </w:pPr>
      <w:r>
        <w:rPr>
          <w:rFonts w:ascii="TH SarabunPSK" w:hAnsi="TH SarabunPSK" w:eastAsia="TH SarabunPSK"/>
          <w:b w:val="0"/>
          <w:sz w:val="28"/>
        </w:rPr>
        <w:br w:type="page"/>
      </w:r>
    </w:p>
    <w:p>
      <w:pPr>
        <w:pStyle w:val="Heading1"/>
        <w:keepNext/>
        <w:widowControl/>
        <w:spacing w:before="80" w:after="80" w:line="276" w:lineRule="auto"/>
        <w:jc w:val="left"/>
      </w:pPr>
      <w:r>
        <w:rPr>
          <w:rFonts w:ascii="TH SarabunPSK" w:hAnsi="TH SarabunPSK" w:eastAsia="TH SarabunPSK"/>
          <w:b/>
          <w:i w:val="0"/>
          <w:color w:val="000000"/>
          <w:sz w:val="34"/>
          <w:rFonts w:ascii="TH Sarabun New" w:hAnsi="TH Sarabun New" w:cs="TH Sarabun New" w:eastAsia="TH Sarabun New"/>
        </w:rPr>
        <w:t>10.  งบประมาณ</w:t>
      </w:r>
    </w:p>
    <w:tbl>
      <w:tblPr>
        <w:tblW w:type="auto" w:w="0"/>
        <w:tblLayout w:type="autofit"/>
        <w:tblLook w:firstColumn="1" w:firstRow="1" w:lastColumn="0" w:lastRow="0" w:noHBand="0" w:noVBand="1" w:val="04A0"/>
        <w:jc w:val="center"/>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Pr>
      <w:tblGrid>
        <w:gridCol w:w="4154"/>
        <w:gridCol w:w="4154"/>
      </w:tblGrid>
      <w:tr>
        <w:trPr>
          <w:cantSplit/>
          <w:tblHeader/>
          <w:tblHeader w:val="true"/>
          <w:tblHeader w:val="true"/>
        </w:trPr>
        <w:tc>
          <w:tcPr>
            <w:tcW w:type="dxa" w:w="6480"/>
            <w:tcMar>
              <w:top w:w="20" w:type="dxa"/>
              <w:bottom w:w="20" w:type="dxa"/>
              <w:left w:w="20" w:type="dxa"/>
              <w:right w:w="20" w:type="dxa"/>
            </w:tcMar>
            <w:vAlign w:val="center"/>
          </w:tcPr>
          <w:p>
            <w:pPr>
              <w:spacing w:after="0"/>
              <w:jc w:val="left"/>
            </w:pPr>
            <w:r/>
            <w:r>
              <w:rPr>
                <w:rFonts w:ascii="TH SarabunPSK" w:hAnsi="TH SarabunPSK" w:eastAsia="TH SarabunPSK"/>
                <w:b/>
                <w:sz w:val="22"/>
              </w:rPr>
              <w:t>รายการงบประมาณ (ประมาณการ)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ค่าวัสดุสำนักงาน (กระดาษ ปากกา แฟ้มเอกสาร และอื่นๆ)</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ค่าวัสดุคอมพิวเตอร์ (แฟลชไดรฟ์ สายเชื่อมต่อ สื่อบันทึกข้อมูลสำรอง)</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2,500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หมวดค่าใช้สอย</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ค่าถ่ายเอกสารและพิมพ์เอกสารทางวิชาการ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1,000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ค่าจัดรูปเล่มเค้าโครงโครงงานและเล่มรายงานฉบับสมบูรณ์</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หมวดค่าใช้จ่ายอื่นๆ</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r>
          </w:p>
        </w:tc>
      </w:tr>
      <w:tr>
        <w:trPr>
          <w:cantSplit/>
        </w:trPr>
        <w:tc>
          <w:tcPr>
            <w:tcW w:type="dxa" w:w="6480"/>
            <w:tcMar>
              <w:top w:w="20" w:type="dxa"/>
              <w:bottom w:w="20" w:type="dxa"/>
              <w:left w:w="20" w:type="dxa"/>
              <w:right w:w="20" w:type="dxa"/>
            </w:tcMar>
            <w:vAlign w:val="center"/>
          </w:tcPr>
          <w:p>
            <w:pPr>
              <w:spacing w:line="276" w:lineRule="auto" w:after="20"/>
            </w:pPr>
            <w:r>
              <w:rPr>
                <w:rFonts w:ascii="TH SarabunPSK" w:hAnsi="TH SarabunPSK" w:eastAsia="TH SarabunPSK"/>
                <w:b w:val="0"/>
                <w:i w:val="0"/>
                <w:color w:val="000000"/>
                <w:sz w:val="20"/>
                <w:rFonts w:ascii="TH Sarabun New" w:hAnsi="TH Sarabun New" w:cs="TH Sarabun New" w:eastAsia="TH Sarabun New"/>
              </w:rPr>
              <w:t xml:space="preserve">  -  ค่าลงทะเบียนและเตรียมส่งบทความวิจัยในการประชุมวิชาการ</w:t>
            </w:r>
          </w:p>
        </w:tc>
        <w:tc>
          <w:tcPr>
            <w:tcW w:type="dxa" w:w="1829"/>
            <w:tcMar>
              <w:top w:w="20" w:type="dxa"/>
              <w:bottom w:w="20" w:type="dxa"/>
              <w:left w:w="20" w:type="dxa"/>
              <w:right w:w="20" w:type="dxa"/>
            </w:tcMar>
            <w:vAlign w:val="center"/>
          </w:tcPr>
          <w:p>
            <w:pPr>
              <w:spacing w:line="276" w:lineRule="auto" w:after="20"/>
              <w:jc w:val="right"/>
            </w:pPr>
            <w:r>
              <w:rPr>
                <w:rFonts w:ascii="TH SarabunPSK" w:hAnsi="TH SarabunPSK" w:eastAsia="TH SarabunPSK"/>
                <w:b w:val="0"/>
                <w:i w:val="0"/>
                <w:color w:val="000000"/>
                <w:sz w:val="20"/>
                <w:rFonts w:ascii="TH Sarabun New" w:hAnsi="TH Sarabun New" w:cs="TH Sarabun New" w:eastAsia="TH Sarabun New"/>
              </w:rPr>
              <w:t>3,500 บาท</w:t>
            </w:r>
          </w:p>
        </w:tc>
      </w:tr>
    </w:tbl>
    <w:p>
      <w:pPr>
        <w:widowControl/>
        <w:spacing w:before="0" w:after="40" w:line="276" w:lineRule="auto"/>
        <w:jc w:val="left"/>
      </w:pPr>
    </w:p>
    <w:p>
      <w:pPr>
        <w:widowControl/>
        <w:spacing w:before="0" w:after="12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รวมงบประมาณทั้งสิ้น (หนึ่งหมื่นบาทถ้วน)                                               10,000 บาท</w:t>
      </w:r>
    </w:p>
    <w:p>
      <w:pPr>
        <w:pStyle w:val="Heading1"/>
        <w:keepNext/>
        <w:widowControl/>
        <w:spacing w:before="80" w:after="40" w:line="276" w:lineRule="auto"/>
        <w:jc w:val="left"/>
      </w:pPr>
      <w:r>
        <w:rPr>
          <w:rFonts w:ascii="TH SarabunPSK" w:hAnsi="TH SarabunPSK" w:eastAsia="TH SarabunPSK"/>
          <w:b/>
          <w:i w:val="0"/>
          <w:color w:val="000000"/>
          <w:sz w:val="34"/>
          <w:rFonts w:ascii="TH Sarabun New" w:hAnsi="TH Sarabun New" w:cs="TH Sarabun New" w:eastAsia="TH Sarabun New"/>
        </w:rPr>
        <w:t>11.  เอกสารอ้างอิง</w:t>
      </w:r>
    </w:p>
    <w:p>
      <w:pPr>
        <w:keepNext/>
        <w:widowControl/>
        <w:spacing w:before="0" w:after="60" w:line="276" w:lineRule="auto"/>
        <w:ind w:firstLine="720"/>
        <w:jc w:val="left"/>
      </w:pPr>
      <w:r>
        <w:rPr>
          <w:rFonts w:ascii="TH SarabunPSK" w:hAnsi="TH SarabunPSK" w:eastAsia="TH SarabunPSK"/>
          <w:b w:val="0"/>
          <w:sz w:val="28"/>
        </w:rPr>
        <w:t>รายชื่อเอกสารอ้างอิงใช้รูปแบบ APA 7th Edition และตรวจให้รายการที่อ้างในเนื้อหามีอยู่ในรายการอ้างอิง</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Bai, S., et al. (2024). Qwen2.5-VL: Enhancing Vision-Language Models for Fine-Grained Multimodal Understanding and Localization. arXiv preprint.</w:t>
      </w:r>
    </w:p>
    <w:p>
      <w:pPr>
        <w:widowControl/>
      </w:pPr>
      <w:r>
        <w:rPr>
          <w:rFonts w:ascii="TH SarabunPSK" w:hAnsi="TH SarabunPSK" w:eastAsia="TH SarabunPSK"/>
          <w:b w:val="0"/>
          <w:sz w:val="28"/>
        </w:rPr>
        <w:t>InternLM. (2025). CapRL-Qwen3VL-4B-GGUF [Computer software]. Hugging Face. https://huggingface.co/internlm/CapRL-Qwen3VL-4B-GGUF</w:t>
      </w:r>
    </w:p>
    <w:p>
      <w:pPr>
        <w:widowControl/>
      </w:pPr>
      <w:r>
        <w:rPr>
          <w:rFonts w:ascii="TH SarabunPSK" w:hAnsi="TH SarabunPSK" w:eastAsia="TH SarabunPSK"/>
          <w:b w:val="0"/>
          <w:sz w:val="28"/>
        </w:rPr>
        <w:t>AIRC-SMARTCLASS Part 2. (2025). AIRC-SMARTCLASS video dataset [Data set]. Mendeley Data. https://data.mendeley.com/datasets/fw5hs57z78/1</w:t>
      </w:r>
    </w:p>
    <w:p>
      <w:pPr>
        <w:widowControl/>
      </w:pPr>
      <w:r>
        <w:rPr>
          <w:rFonts w:ascii="TH SarabunPSK" w:hAnsi="TH SarabunPSK" w:eastAsia="TH SarabunPSK"/>
          <w:b w:val="0"/>
          <w:sz w:val="28"/>
        </w:rPr>
        <w:t>OpenAI. (2025). CapRL Q6 production runtime and current implementation notes [Project documentation].</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Cormack, G. V., Clarke, C. L., &amp; Buettcher, S. (2009). Reciprocal rank fusion outperforms Condorcet and individual machine learning methods for search result fusion. In Proceedings of the 32nd international ACM SIGIR conference on Research and development in information retrieval (pp. 758–759).</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Gao, J., Sun, C., Yang, Z., &amp; Nevatia, R. (2017). TALL: Temporal activity localization via language query. In Proceedings of the IEEE International Conference on Computer Vision (ICCV) (pp. 5267–5275).</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Girdhar, R., El-Nouby, A., Liu, Z., Mann, M., Rabbat, M., Singh, M., ... &amp; Misra, I. (2023). ImageBind: One embedding space to bind them all. In Proceedings of the IEEE/CVF Conference on Computer Vision and Pattern Recognition (CVPR) (pp. 15180–15190).</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Google DeepMind. (2025). SigLIP 2: Multilingual Vision-Language Encoders with Improved Semantic and Spatial Awareness. arXiv preprint arXiv:2502.14786.</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LanceDB Authors. (2024). LanceDB: Serverless, Developer-friendly Vector Database for Multimodal AI. LanceDB Whitepaper &amp; Documentation.</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Lei, J., Berg, T. L., &amp; Bansal, M. (2021). QVHighlights: Detecting moments and highlights in videos via natural language queries. In Advances in Neural Information Processing Systems (NeurIPS 2021) (Vol. 34, pp. 11846–11858).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Lin, B., Ye, Y., Zhu, B., Cui, J., Ning, M., Jin, P., &amp; Yuan, L. (2024). Video-LLaVA: Learning united visual representation by alignment before projection. In Findings of the Association for Computational Linguistics: EMNLP 2024 (pp. 6784–6798).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Lin, K. Q., Zhang, P., Chen, J., Pramanick, S., Gao, X., Dai, P., &amp; Yan, S. (2023). UniVTG: Towards unified video-language temporal grounding. In Proceedings of the IEEE/CVF International Conference on Computer Vision (ICCV) (pp. 2794–2804).</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Moon, W., Hyun, S., Park, S., Park, D., &amp; Heo, J. P. (2023). Query-dependent video representation for moment retrieval and highlight detection. In Proceedings of the IEEE/CVF Conference on Computer Vision and Pattern Recognition (CVPR) (pp. 23023–23033).</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Ren, S., Yao, L., Li, Z., Sun, Y., &amp; Zhu, X. (2024). TimeChat: A time-sensitive multimodal large language model for long video understanding. In Proceedings of the IEEE/CVF Conference on Computer Vision and Pattern Recognition (CVPR) (pp. 14313–14323).</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Souček, T., &amp; Lokoč, J. (2020). TransNet V2: An effective deep network for fast video shot boundary detection. arXiv preprint arXiv:2008.05238.</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Zhang, C. L., Wu, J., &amp; Li, Y. (2022). ActionFormer: Localizing moments of actions with transformers. In European Conference on Computer Vision (ECCV) (pp. 492–510). Springer.</w:t>
      </w:r>
    </w:p>
    <w:p>
      <w:pPr>
        <w:widowControl/>
        <w:spacing w:line="276" w:lineRule="auto" w:after="30"/>
        <w:ind w:left="576" w:hanging="576"/>
      </w:pPr>
      <w:r>
        <w:rPr>
          <w:rFonts w:ascii="TH SarabunPSK" w:hAnsi="TH SarabunPSK" w:eastAsia="TH SarabunPSK"/>
          <w:b w:val="0"/>
          <w:i w:val="0"/>
          <w:color w:val="000000"/>
          <w:sz w:val="28"/>
          <w:rFonts w:ascii="TH Sarabun New" w:hAnsi="TH Sarabun New" w:cs="TH Sarabun New" w:eastAsia="TH Sarabun New"/>
        </w:rPr>
        <w:t>Zhang, S., Peng, H., Fu, J., &amp; Luo, J. (2020). Learning 2D temporal adjacent networks for moment localization with natural language. In Proceedings of the AAAI Conference on Artificial Intelligence (Vol. 34, No. 07, pp. 12870–12877).</w:t>
      </w:r>
    </w:p>
    <w:p>
      <w:pPr>
        <w:widowControl/>
      </w:pPr>
      <w:r>
        <w:rPr>
          <w:rFonts w:ascii="TH SarabunPSK" w:hAnsi="TH SarabunPSK" w:eastAsia="TH SarabunPSK"/>
          <w:b w:val="0"/>
          <w:sz w:val="28"/>
        </w:rPr>
        <w:br w:type="page"/>
      </w:r>
    </w:p>
    <w:p>
      <w:pPr>
        <w:keepNext/>
        <w:widowControl/>
        <w:spacing w:before="0" w:after="360" w:line="276" w:lineRule="auto"/>
        <w:jc w:val="center"/>
      </w:pPr>
      <w:r>
        <w:rPr>
          <w:rFonts w:ascii="TH SarabunPSK" w:hAnsi="TH SarabunPSK" w:eastAsia="TH SarabunPSK"/>
          <w:b w:val="0"/>
          <w:i w:val="0"/>
          <w:color w:val="000000"/>
          <w:sz w:val="28"/>
          <w:rFonts w:ascii="TH Sarabun New" w:hAnsi="TH Sarabun New" w:cs="TH Sarabun New" w:eastAsia="TH Sarabun New"/>
        </w:rPr>
        <w:t>การรับรองและตรวจสอบเค้าโครงโครงงาน</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ลงชื่อผู้ทำโครงงาน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(นาย/นางสาว ............................................)</w:t>
      </w:r>
    </w:p>
    <w:p>
      <w:pPr>
        <w:keepNext/>
        <w:widowControl/>
        <w:spacing w:after="320"/>
        <w:ind w:left="3744"/>
      </w:pPr>
      <w:r>
        <w:rPr>
          <w:rFonts w:ascii="TH SarabunPSK" w:hAnsi="TH SarabunPSK" w:eastAsia="TH SarabunPSK"/>
          <w:b w:val="0"/>
          <w:i w:val="0"/>
          <w:color w:val="000000"/>
          <w:sz w:val="28"/>
          <w:rFonts w:ascii="TH Sarabun New" w:hAnsi="TH Sarabun New" w:cs="TH Sarabun New" w:eastAsia="TH Sarabun New"/>
        </w:rPr>
        <w:t>วันที่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ลงชื่อผู้ทำโครงงาน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(นาย/นางสาว ............................................)</w:t>
      </w:r>
    </w:p>
    <w:p>
      <w:pPr>
        <w:keepNext/>
        <w:widowControl/>
        <w:spacing w:after="480"/>
        <w:ind w:left="3744"/>
      </w:pPr>
      <w:r>
        <w:rPr>
          <w:rFonts w:ascii="TH SarabunPSK" w:hAnsi="TH SarabunPSK" w:eastAsia="TH SarabunPSK"/>
          <w:b w:val="0"/>
          <w:i w:val="0"/>
          <w:color w:val="000000"/>
          <w:sz w:val="28"/>
          <w:rFonts w:ascii="TH Sarabun New" w:hAnsi="TH Sarabun New" w:cs="TH Sarabun New" w:eastAsia="TH Sarabun New"/>
        </w:rPr>
        <w:t>วันที่ ....................................................</w:t>
      </w:r>
    </w:p>
    <w:p>
      <w:pPr>
        <w:keepNext/>
        <w:widowControl/>
        <w:spacing w:before="0" w:after="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การตรวจสอบจากอาจารย์ที่ปรึกษาโครงงาน</w:t>
      </w:r>
    </w:p>
    <w:p>
      <w:pPr>
        <w:keepNext/>
        <w:widowControl/>
        <w:spacing w:before="0" w:after="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   ) ตรวจสอบแล้ว เห็นชอบตามเสนอ</w:t>
      </w:r>
    </w:p>
    <w:p>
      <w:pPr>
        <w:keepNext/>
        <w:widowControl/>
        <w:spacing w:before="0" w:after="360" w:line="276" w:lineRule="auto"/>
        <w:ind w:left="504"/>
        <w:jc w:val="left"/>
      </w:pPr>
      <w:r>
        <w:rPr>
          <w:rFonts w:ascii="TH SarabunPSK" w:hAnsi="TH SarabunPSK" w:eastAsia="TH SarabunPSK"/>
          <w:b w:val="0"/>
          <w:i w:val="0"/>
          <w:color w:val="000000"/>
          <w:sz w:val="28"/>
          <w:rFonts w:ascii="TH Sarabun New" w:hAnsi="TH Sarabun New" w:cs="TH Sarabun New" w:eastAsia="TH Sarabun New"/>
        </w:rPr>
        <w:t>(   ) อื่น ๆ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(ลงชื่อ) ..........................................................</w:t>
      </w:r>
    </w:p>
    <w:p>
      <w:pPr>
        <w:keepNext/>
        <w:widowControl/>
        <w:spacing w:after="40"/>
        <w:ind w:left="3744"/>
      </w:pPr>
      <w:r>
        <w:rPr>
          <w:rFonts w:ascii="TH SarabunPSK" w:hAnsi="TH SarabunPSK" w:eastAsia="TH SarabunPSK"/>
          <w:b w:val="0"/>
          <w:i w:val="0"/>
          <w:color w:val="000000"/>
          <w:sz w:val="28"/>
          <w:rFonts w:ascii="TH Sarabun New" w:hAnsi="TH Sarabun New" w:cs="TH Sarabun New" w:eastAsia="TH Sarabun New"/>
        </w:rPr>
        <w:t>(ผู้ช่วยศาสตราจารย์ ดร. สิลดา อินทรโสธรฉันท์)</w:t>
      </w:r>
    </w:p>
    <w:p>
      <w:pPr>
        <w:widowControl/>
        <w:spacing w:after="240"/>
        <w:ind w:left="3744"/>
      </w:pPr>
      <w:r>
        <w:rPr>
          <w:rFonts w:ascii="TH SarabunPSK" w:hAnsi="TH SarabunPSK" w:eastAsia="TH SarabunPSK"/>
          <w:b w:val="0"/>
          <w:i w:val="0"/>
          <w:color w:val="000000"/>
          <w:sz w:val="28"/>
          <w:rFonts w:ascii="TH Sarabun New" w:hAnsi="TH Sarabun New" w:cs="TH Sarabun New" w:eastAsia="TH Sarabun New"/>
        </w:rPr>
        <w:t>วันที่ ....................................................</w:t>
      </w:r>
    </w:p>
    <w:p>
      <w:pPr>
        <w:widowControl/>
      </w:pPr>
      <w:r>
        <w:rPr>
          <w:rFonts w:ascii="TH SarabunPSK" w:hAnsi="TH SarabunPSK" w:eastAsia="TH SarabunPSK"/>
          <w:b w:val="0"/>
          <w:sz w:val="28"/>
        </w:rPr>
        <w:br w:type="page"/>
      </w:r>
    </w:p>
    <w:p>
      <w:pPr>
        <w:pStyle w:val="Heading1"/>
        <w:keepNext/>
        <w:widowControl/>
        <w:spacing w:before="0" w:after="240" w:line="276" w:lineRule="auto"/>
        <w:jc w:val="center"/>
      </w:pPr>
      <w:r>
        <w:rPr>
          <w:rFonts w:ascii="TH SarabunPSK" w:hAnsi="TH SarabunPSK" w:eastAsia="TH SarabunPSK"/>
          <w:b/>
          <w:i w:val="0"/>
          <w:color w:val="000000"/>
          <w:sz w:val="34"/>
          <w:rFonts w:ascii="TH Sarabun New" w:hAnsi="TH Sarabun New" w:cs="TH Sarabun New" w:eastAsia="TH Sarabun New"/>
        </w:rPr>
        <w:t>ภาคผนวก</w:t>
      </w:r>
    </w:p>
    <w:p>
      <w:pPr>
        <w:pStyle w:val="Heading1"/>
        <w:keepNext/>
        <w:widowControl/>
        <w:spacing w:before="80" w:after="60" w:line="276" w:lineRule="auto"/>
        <w:jc w:val="left"/>
      </w:pPr>
      <w:r>
        <w:rPr>
          <w:rFonts w:ascii="TH SarabunPSK" w:hAnsi="TH SarabunPSK" w:eastAsia="TH SarabunPSK"/>
          <w:b/>
          <w:i w:val="0"/>
          <w:color w:val="000000"/>
          <w:sz w:val="34"/>
          <w:rFonts w:ascii="TH Sarabun New" w:hAnsi="TH Sarabun New" w:cs="TH Sarabun New" w:eastAsia="TH Sarabun New"/>
        </w:rPr>
        <w:t>ภาคผนวก ก: รายละเอียดชุดข้อมูลทดสอบมาตรฐานสากล</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2077"/>
        <w:gridCol w:w="2077"/>
        <w:gridCol w:w="2077"/>
        <w:gridCol w:w="2077"/>
      </w:tblGrid>
      <w:tr>
        <w:trPr>
          <w:cantSplit/>
          <w:tblHeader/>
          <w:tblHeader w:val="true"/>
          <w:tblHeader w:val="true"/>
        </w:trPr>
        <w:tc>
          <w:tcPr>
            <w:tcW w:type="dxa" w:w="2016"/>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ชุดข้อมูลมาตรฐาน</w:t>
            </w:r>
          </w:p>
        </w:tc>
        <w:tc>
          <w:tcPr>
            <w:tcW w:type="dxa" w:w="1728"/>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ผู้พัฒนา / ปี</w:t>
            </w:r>
          </w:p>
        </w:tc>
        <w:tc>
          <w:tcPr>
            <w:tcW w:type="dxa" w:w="2016"/>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จำนวนคลิป / ความยาว</w:t>
            </w:r>
          </w:p>
        </w:tc>
        <w:tc>
          <w:tcPr>
            <w:tcW w:type="dxa" w:w="2549"/>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ตัวชี้วัดหลักที่ใช้ประเมิน</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QVHighlights</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Lei et al. (2021)</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10,148 วิดีโอ (~150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R@1@IoU=0.5, 0.7, mIoU, HIT@1</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Charades-STA</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Gao et al. (2017)</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9,848 ช่วงเวลา (~82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R@1@IoU=0.3, 0.5, 0.7, mIoU</w:t>
            </w:r>
          </w:p>
        </w:tc>
      </w:tr>
      <w:tr>
        <w:trPr>
          <w:cantSplit/>
        </w:trPr>
        <w:tc>
          <w:tcPr>
            <w:tcW w:type="dxa" w:w="2016"/>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ActivityNet Captions</w:t>
            </w:r>
          </w:p>
        </w:tc>
        <w:tc>
          <w:tcPr>
            <w:tcW w:type="dxa" w:w="1728"/>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Krishna et al. (2017)</w:t>
            </w:r>
          </w:p>
        </w:tc>
        <w:tc>
          <w:tcPr>
            <w:tcW w:type="dxa" w:w="2016"/>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20,000 วิดีโอ (~849 ชม.)</w:t>
            </w:r>
          </w:p>
        </w:tc>
        <w:tc>
          <w:tcPr>
            <w:tcW w:type="dxa" w:w="2549"/>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R@1@IoU=0.3, 0.5, mIoU</w:t>
            </w:r>
          </w:p>
        </w:tc>
      </w:tr>
    </w:tbl>
    <w:p>
      <w:pPr>
        <w:widowControl/>
        <w:spacing w:before="0" w:after="160" w:line="276" w:lineRule="auto"/>
        <w:jc w:val="left"/>
      </w:pPr>
    </w:p>
    <w:p>
      <w:pPr>
        <w:pStyle w:val="Heading1"/>
        <w:keepNext/>
        <w:widowControl/>
        <w:spacing w:before="80" w:after="60" w:line="276" w:lineRule="auto"/>
        <w:jc w:val="left"/>
      </w:pPr>
      <w:r>
        <w:rPr>
          <w:rFonts w:ascii="TH SarabunPSK" w:hAnsi="TH SarabunPSK" w:eastAsia="TH SarabunPSK"/>
          <w:b/>
          <w:i w:val="0"/>
          <w:color w:val="000000"/>
          <w:sz w:val="34"/>
          <w:rFonts w:ascii="TH Sarabun New" w:hAnsi="TH Sarabun New" w:cs="TH Sarabun New" w:eastAsia="TH Sarabun New"/>
        </w:rPr>
        <w:t>ภาคผนวก ข: ข้อกำหนดฮาร์ดแวร์และการใช้หน่วยความจำ VRAM ของแต่ละแบบจำลอง</w:t>
      </w:r>
    </w:p>
    <w:tbl>
      <w:tblPr>
        <w:tblW w:type="auto" w:w="0"/>
        <w:tblLayout w:type="autofit"/>
        <w:tblLook w:firstColumn="1" w:firstRow="1" w:lastColumn="0" w:lastRow="0" w:noHBand="0" w:noVBand="1" w:val="04A0"/>
        <w:jc w:val="center"/>
        <w:tblBorders>
          <w:top w:val="single" w:sz="4" w:space="0" w:color="B7C4CE"/>
          <w:bottom w:val="single" w:sz="4" w:space="0" w:color="B7C4CE"/>
          <w:left w:val="single" w:sz="4" w:space="0" w:color="B7C4CE"/>
          <w:right w:val="single" w:sz="4" w:space="0" w:color="B7C4CE"/>
          <w:insideH w:val="single" w:sz="4" w:space="0" w:color="B7C4CE"/>
          <w:insideV w:val="single" w:sz="4" w:space="0" w:color="B7C4CE"/>
        </w:tblBorders>
      </w:tblPr>
      <w:tblGrid>
        <w:gridCol w:w="2077"/>
        <w:gridCol w:w="2077"/>
        <w:gridCol w:w="2077"/>
        <w:gridCol w:w="2077"/>
      </w:tblGrid>
      <w:tr>
        <w:trPr>
          <w:cantSplit/>
          <w:tblHeader/>
          <w:tblHeader w:val="true"/>
          <w:tblHeader w:val="true"/>
        </w:trPr>
        <w:tc>
          <w:tcPr>
            <w:tcW w:type="dxa" w:w="2160"/>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แบบจำลอง AI / ไลบรารี</w:t>
            </w:r>
          </w:p>
        </w:tc>
        <w:tc>
          <w:tcPr>
            <w:tcW w:type="dxa" w:w="2592"/>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ฟังก์ชันการทำงาน</w:t>
            </w:r>
          </w:p>
        </w:tc>
        <w:tc>
          <w:tcPr>
            <w:tcW w:type="dxa" w:w="1872"/>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รูปแบบ Quantization / ความแม่นยำ</w:t>
            </w:r>
          </w:p>
        </w:tc>
        <w:tc>
          <w:tcPr>
            <w:tcW w:type="dxa" w:w="1685"/>
            <w:shd w:fill="F1F5F9"/>
            <w:tcMar>
              <w:top w:w="40" w:type="dxa"/>
              <w:bottom w:w="40"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Peak VRAM Budget</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Decord (NVDEC)</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Hardware Video Decoding บน GPU</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CUDA Hardware Context</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~0.5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SigLIP 2 NaFlex</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สกัด Frame / Query Embeddings (768-dim)</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FP16 / Tensor Cores</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~2.2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CapRL-Qwen3VL-4B</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Scene Captioning &amp; Accurate Verification</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GGUF Q6_K (llama.cpp CUDA)</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~4.8 GB VRAM</w:t>
            </w:r>
          </w:p>
        </w:tc>
      </w:tr>
      <w:tr>
        <w:trPr>
          <w:cantSplit/>
        </w:trPr>
        <w:tc>
          <w:tcPr>
            <w:tcW w:type="dxa" w:w="2160"/>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LanceDB Serverless</w:t>
            </w:r>
          </w:p>
        </w:tc>
        <w:tc>
          <w:tcPr>
            <w:tcW w:type="dxa" w:w="2592"/>
            <w:tcMar>
              <w:top w:w="35" w:type="dxa"/>
              <w:bottom w:w="35" w:type="dxa"/>
              <w:left w:w="50" w:type="dxa"/>
              <w:right w:w="50" w:type="dxa"/>
            </w:tcMar>
            <w:vAlign w:val="center"/>
          </w:tcPr>
          <w:p>
            <w:pPr>
              <w:jc w:val="left"/>
            </w:pPr>
            <w:r>
              <w:rPr>
                <w:rFonts w:ascii="TH SarabunPSK" w:hAnsi="TH SarabunPSK" w:eastAsia="TH SarabunPSK"/>
                <w:b w:val="0"/>
                <w:i w:val="0"/>
                <w:color w:val="000000"/>
                <w:sz w:val="20"/>
                <w:rFonts w:ascii="TH Sarabun New" w:hAnsi="TH Sarabun New" w:cs="TH Sarabun New" w:eastAsia="TH Sarabun New"/>
              </w:rPr>
              <w:t>Vector Storage (IVF-PQ) &amp; Tantivy FTS</w:t>
            </w:r>
          </w:p>
        </w:tc>
        <w:tc>
          <w:tcPr>
            <w:tcW w:type="dxa" w:w="1872"/>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Zero-Copy Disk Memory Mapped</w:t>
            </w:r>
          </w:p>
        </w:tc>
        <w:tc>
          <w:tcPr>
            <w:tcW w:type="dxa" w:w="1685"/>
            <w:tcMar>
              <w:top w:w="35" w:type="dxa"/>
              <w:bottom w:w="35" w:type="dxa"/>
              <w:left w:w="50" w:type="dxa"/>
              <w:right w:w="50" w:type="dxa"/>
            </w:tcMar>
            <w:vAlign w:val="center"/>
          </w:tcPr>
          <w:p>
            <w:pPr>
              <w:jc w:val="center"/>
            </w:pPr>
            <w:r>
              <w:rPr>
                <w:rFonts w:ascii="TH SarabunPSK" w:hAnsi="TH SarabunPSK" w:eastAsia="TH SarabunPSK"/>
                <w:b w:val="0"/>
                <w:i w:val="0"/>
                <w:color w:val="000000"/>
                <w:sz w:val="20"/>
                <w:rFonts w:ascii="TH Sarabun New" w:hAnsi="TH Sarabun New" w:cs="TH Sarabun New" w:eastAsia="TH Sarabun New"/>
              </w:rPr>
              <w:t>~0.2 GB VRAM</w:t>
            </w:r>
          </w:p>
        </w:tc>
      </w:tr>
    </w:tbl>
    <w:p>
      <w:pPr>
        <w:widowControl/>
      </w:pPr>
      <w:r>
        <w:rPr>
          <w:rFonts w:ascii="TH SarabunPSK" w:hAnsi="TH SarabunPSK" w:eastAsia="TH SarabunPSK"/>
          <w:b w:val="0"/>
          <w:sz w:val="28"/>
        </w:rPr>
        <w:br w:type="page"/>
      </w:r>
    </w:p>
    <w:p>
      <w:pPr>
        <w:pStyle w:val="Heading1"/>
        <w:keepNext/>
        <w:widowControl/>
        <w:spacing w:before="80" w:after="60" w:line="276" w:lineRule="auto"/>
        <w:jc w:val="left"/>
      </w:pPr>
      <w:r>
        <w:rPr>
          <w:rFonts w:ascii="TH SarabunPSK" w:hAnsi="TH SarabunPSK" w:eastAsia="TH SarabunPSK"/>
          <w:b/>
          <w:sz w:val="34"/>
        </w:rPr>
        <w:t>ภาคผนวก ค: สถานะการพัฒนาระบบจริงในปัจจุบัน</w:t>
      </w:r>
    </w:p>
    <w:p>
      <w:pPr>
        <w:pStyle w:val="Heading1"/>
        <w:widowControl/>
        <w:spacing w:before="0" w:after="60" w:line="276" w:lineRule="auto"/>
        <w:ind w:firstLine="720"/>
        <w:jc w:val="left"/>
      </w:pPr>
      <w:r>
        <w:rPr>
          <w:rFonts w:ascii="TH SarabunPSK" w:hAnsi="TH SarabunPSK" w:eastAsia="TH SarabunPSK"/>
          <w:b/>
          <w:sz w:val="34"/>
        </w:rPr>
        <w:t>ภาคผนวกนี้บันทึกสถานะของระบบที่ได้รับการติดตั้งและทดสอบจริงบนเครื่องคอมพิวเตอร์สำหรับการวิจัย (RTX 5070 12GB VRAM) โดยอ้างอิง implementation commit 6de9468 และเอกสาร current-runtime</w:t>
      </w:r>
    </w:p>
    <w:p>
      <w:pPr>
        <w:widowControl/>
        <w:spacing w:before="0" w:after="50" w:line="276" w:lineRule="auto"/>
        <w:ind w:left="504"/>
        <w:jc w:val="left"/>
      </w:pPr>
      <w:r>
        <w:rPr>
          <w:rFonts w:ascii="TH SarabunPSK" w:hAnsi="TH SarabunPSK" w:eastAsia="TH SarabunPSK"/>
          <w:b w:val="0"/>
          <w:sz w:val="28"/>
        </w:rPr>
        <w:t>• โครงสร้างระบบ production: SigLIP2 NaFlex เป็น retrieval และ CapRL-Qwen3VL-4B Q6_K เป็นทั้ง captioner และ Accurate verifier ผ่าน llama.cpp CUDA; artifact version คือ q6-scene-caption-v1</w:t>
      </w:r>
    </w:p>
    <w:p>
      <w:pPr>
        <w:widowControl/>
        <w:spacing w:before="0" w:after="50" w:line="276" w:lineRule="auto"/>
        <w:ind w:left="504"/>
        <w:jc w:val="left"/>
      </w:pPr>
      <w:r>
        <w:rPr>
          <w:rFonts w:ascii="TH SarabunPSK" w:hAnsi="TH SarabunPSK" w:eastAsia="TH SarabunPSK"/>
          <w:b w:val="0"/>
          <w:sz w:val="28"/>
        </w:rPr>
        <w:t>• การจัดการ VRAM: ใช้งบประมาณ 11.8GB และจัดลำดับการโหลด/unload โมเดลไม่ให้ SigLIP2 กับ CapRL Q6 อยู่ใน VRAM พร้อมกันเกินจำเป็น โดย worker ทำงาน local ที่ 127.0.0.1:8011</w:t>
      </w:r>
    </w:p>
    <w:p>
      <w:pPr>
        <w:widowControl/>
        <w:spacing w:before="0" w:after="80" w:line="276" w:lineRule="auto"/>
        <w:ind w:left="504"/>
        <w:jc w:val="left"/>
      </w:pPr>
      <w:r>
        <w:rPr>
          <w:rFonts w:ascii="TH SarabunPSK" w:hAnsi="TH SarabunPSK" w:eastAsia="TH SarabunPSK"/>
          <w:b w:val="0"/>
          <w:sz w:val="28"/>
        </w:rPr>
        <w:t>• การประมวลผลแบบก้าวหน้า: หลังสร้าง SigLIP2 index ใน Phase 1 ผู้ใช้ค้นด้วย Fast Search ได้ทันที จากนั้น CapRL Q6 จะสร้าง caption artifacts แบบ background/resumable และเปิดใช้ Accurate verifier เมื่อ query/candidate ต้องตรวจความหมายเพิ่ม</w:t>
      </w:r>
    </w:p>
    <w:sectPr w:rsidR="00FC693F" w:rsidRPr="0006063C" w:rsidSect="00034616">
      <w:pgSz w:w="12240" w:h="15840"/>
      <w:pgMar w:top="216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TH SarabunPSK" w:hAnsi="TH SarabunPSK" w:eastAsia="TH SarabunPSK"/>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H SarabunPSK" w:hAnsi="TH SarabunPSK" w:eastAsia="TH SarabunPSK"/>
      <w:b/>
      <w:bCs/>
      <w:color w:val="143C5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H SarabunPSK" w:hAnsi="TH SarabunPSK" w:eastAsia="TH SarabunPSK"/>
      <w:b/>
      <w:bCs/>
      <w:color w:val="143C5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H SarabunPSK" w:hAnsi="TH SarabunPSK" w:eastAsia="TH SarabunPSK"/>
      <w:b/>
      <w:bCs/>
      <w:color w:val="143C5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H SarabunPSK" w:hAnsi="TH SarabunPSK" w:eastAsia="TH SarabunPSK"/>
      <w:b/>
      <w:color w:val="143C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TH SarabunPSK" w:hAnsi="TH SarabunPSK" w:eastAsia="TH SarabunPSK"/>
      <w:b/>
      <w:i/>
      <w:iCs/>
      <w:color w:val="32323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TH SarabunPSK" w:hAnsi="TH SarabunPSK" w:eastAsia="TH SarabunPSK"/>
      <w:b/>
      <w:bCs/>
      <w:i/>
      <w:color w:val="464646"/>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เค้าโครงโครงงาน Pure-Visual Video Moment Retrieval ฉบับส่ง 2569</dc:title>
  <dc:subject>Project proposal aligned with current production runtime</dc:subject>
  <dc:creator/>
  <cp:keywords/>
  <dc:description>Prepared from the department template and current project runtime documentation.</dc:description>
  <cp:lastModifiedBy/>
  <cp:revision>1</cp:revision>
  <dcterms:created xsi:type="dcterms:W3CDTF">2013-12-23T23:15:00Z</dcterms:created>
  <dcterms:modified xsi:type="dcterms:W3CDTF">2013-12-23T23:15:00Z</dcterms:modified>
  <cp:category/>
</cp:coreProperties>
</file>