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pPr>
        <w:spacing w:before="0" w:after="30" w:line="240" w:lineRule="auto"/>
        <w:jc w:val="center"/>
      </w:pPr>
      <w:r>
        <w:rPr>
          <w:rFonts w:ascii="Calibri" w:hAnsi="Calibri" w:cs="Calibri"/>
          <w:color w:val="000000"/>
          <w:sz w:val="22"/>
          <w:szCs w:val="22"/>
          <w:lang w:val="es-CL"/>
        </w:rPr>
        <w:t>Diego Padilla, Ignacio Hernández y Felipe Crisóstomo</w:t>
      </w:r>
    </w:p>
    <w:p>
      <w:pPr>
        <w:spacing w:before="0" w:after="30" w:line="240" w:lineRule="auto"/>
        <w:jc w:val="center"/>
      </w:pPr>
      <w:r>
        <w:rPr>
          <w:rFonts w:ascii="Calibri" w:hAnsi="Calibri" w:cs="Calibri"/>
          <w:color w:val="000000"/>
          <w:sz w:val="20"/>
          <w:szCs w:val="20"/>
          <w:lang w:val="es-CL"/>
        </w:rPr>
        <w:t>Ingeniería en Informática · Duoc UC sede San Joaquín</w:t>
      </w:r>
    </w:p>
    <w:p>
      <w:pPr>
        <w:spacing w:before="0" w:after="180" w:line="240" w:lineRule="auto"/>
        <w:jc w:val="center"/>
      </w:pPr>
      <w:r>
        <w:rPr>
          <w:rFonts w:ascii="Calibri" w:hAnsi="Calibri" w:cs="Calibri"/>
          <w:color w:val="000000"/>
          <w:sz w:val="20"/>
          <w:szCs w:val="20"/>
          <w:lang w:val="es-CL"/>
        </w:rPr>
        <w:t>DeafApp · Avance al 5 de octubre de 2026</w:t>
      </w:r>
    </w:p>
    <w:tbl>
      <w:tblPr>
        <w:tblStyle w:val="Tablaconcuadrcula"/>
        <w:tblW w:w="8504"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03309E" w14:paraId="68853070" w14:textId="77777777" w:rsidTr="00C5122E">
        <w:trPr/>
        <w:tc>
          <w:tcPr>
            <w:tcW w:w="8504"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c>
          <w:tcPr>
            <w:tcW w:w="8504"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8504"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2230"/>
        <w:gridCol w:w="6274"/>
      </w:tblGrid>
      <w:tr w:rsidR="0003309E" w14:paraId="416C77F4" w14:textId="77777777" w:rsidTr="000A1331">
        <w:tc>
          <w:tcPr>
            <w:tcW w:w="2230"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6274" w:type="dxa"/>
          </w:tcPr>
          <w:p>
            <w:pPr>
              <w:spacing w:before="0" w:after="90" w:line="240" w:lineRule="auto"/>
              <w:jc w:val="both"/>
            </w:pPr>
            <w:r>
              <w:rPr>
                <w:rFonts w:ascii="Calibri" w:hAnsi="Calibri" w:cs="Calibri"/>
                <w:color w:val="000000"/>
                <w:sz w:val="22"/>
                <w:szCs w:val="22"/>
                <w:lang w:val="es-CL"/>
              </w:rPr>
              <w:t>Durante el desarrollo de DeafApp mejoramos la captura de grabaciones de Lengua de Señas Chilena. Trabajamos en el seguimiento de cara y manos, adaptamos la cámara para computador y celular e incorporamos mensajes de ayuda, preparación con cuenta regresiva y una vista previa antes de enviar la grabación. Al inicio se confirman ambas manos y después se permite realizar la seña con una o dos manos.</w:t>
            </w:r>
          </w:p>
          <w:p>
            <w:pPr>
              <w:spacing w:before="0" w:after="90" w:line="240" w:lineRule="auto"/>
              <w:jc w:val="both"/>
            </w:pPr>
            <w:r>
              <w:rPr>
                <w:rFonts w:ascii="Calibri" w:hAnsi="Calibri" w:cs="Calibri"/>
                <w:color w:val="000000"/>
                <w:sz w:val="22"/>
                <w:szCs w:val="22"/>
                <w:lang w:val="es-CL"/>
              </w:rPr>
              <w:t>También implementamos un panel privado de administración para aprobar o rechazar grabaciones. Los materiales de LSCh y las pruebas quedaron en este espacio. Así avanzamos en los objetivos de facilitar la captura y controlar qué muestras se incorporan al conjunto de datos.</w:t>
            </w:r>
          </w:p>
          <w:p>
            <w:pPr>
              <w:spacing w:before="0" w:after="0" w:line="240" w:lineRule="auto"/>
              <w:jc w:val="both"/>
            </w:pPr>
            <w:r>
              <w:rPr>
                <w:rFonts w:ascii="Calibri" w:hAnsi="Calibri" w:cs="Calibri"/>
                <w:color w:val="000000"/>
                <w:sz w:val="22"/>
                <w:szCs w:val="22"/>
                <w:lang w:val="es-CL"/>
              </w:rPr>
              <w:t>Revisamos 110 grabaciones y recuperamos datos técnicos de seguimiento en 44. Con una selección pequeña probamos un modelo para las señas “cerdo” y “día”. La aplicación permite recopilar y revisar muestras, pero todavía no contamos con un traductor completo en tiempo real ni con el reconocimiento de todo el catálogo.</w:t>
            </w:r>
          </w:p>
        </w:tc>
      </w:tr>
      <w:tr w:rsidR="0003309E" w14:paraId="054DAFFB" w14:textId="77777777" w:rsidTr="000A1331">
        <w:trPr/>
        <w:tc>
          <w:tcPr>
            <w:tcW w:w="2230"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6274" w:type="dxa"/>
            <w:vAlign w:val="center"/>
          </w:tcPr>
          <w:p>
            <w:pPr>
              <w:spacing w:before="0" w:after="90" w:line="240" w:lineRule="auto"/>
              <w:jc w:val="both"/>
            </w:pPr>
            <w:r>
              <w:rPr>
                <w:rFonts w:ascii="Calibri" w:hAnsi="Calibri" w:cs="Calibri"/>
                <w:color w:val="000000"/>
                <w:sz w:val="22"/>
                <w:szCs w:val="22"/>
                <w:lang w:val="es-CL"/>
              </w:rPr>
              <w:t>Mantuvimos el objetivo general de desarrollar una herramienta que facilite la comunicación entre personas sordas y oyentes mediante LSCh, texto y voz. Ajustamos el alcance de esta etapa para avanzar según la calidad y cantidad de las muestras disponibles.</w:t>
            </w:r>
          </w:p>
          <w:p>
            <w:pPr>
              <w:spacing w:before="0" w:after="0" w:line="240" w:lineRule="auto"/>
              <w:jc w:val="both"/>
            </w:pPr>
            <w:r>
              <w:rPr>
                <w:rFonts w:ascii="Calibri" w:hAnsi="Calibri" w:cs="Calibri"/>
                <w:color w:val="000000"/>
                <w:sz w:val="22"/>
                <w:szCs w:val="22"/>
                <w:lang w:val="es-CL"/>
              </w:rPr>
              <w:t>Los objetivos específicos de esta etapa son mejorar la captura y el seguimiento; organizar y revisar las grabaciones antes de entrenar; comprobar el proceso de reconocimiento con un grupo pequeño de señas; y ampliar el modelo cuando existan suficientes muestras revisadas. El catálogo de la aplicación no significa que todas sus señas ya puedan reconocerse automáticamente.</w:t>
            </w:r>
          </w:p>
        </w:tc>
      </w:tr>
      <w:tr w:rsidR="0003309E" w14:paraId="2FEF1C0D" w14:textId="77777777" w:rsidTr="000A1331">
        <w:trPr/>
        <w:tc>
          <w:tcPr>
            <w:tcW w:w="2230"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6274" w:type="dxa"/>
            <w:vAlign w:val="center"/>
          </w:tcPr>
          <w:p>
            <w:pPr>
              <w:spacing w:before="0" w:after="90" w:line="240" w:lineRule="auto"/>
              <w:jc w:val="both"/>
            </w:pPr>
            <w:r>
              <w:rPr>
                <w:rFonts w:ascii="Calibri" w:hAnsi="Calibri" w:cs="Calibri"/>
                <w:color w:val="000000"/>
                <w:sz w:val="22"/>
                <w:szCs w:val="22"/>
                <w:lang w:val="es-CL"/>
              </w:rPr>
              <w:t>Trabajamos mediante mejoras y pruebas por etapas, utilizando CRISP-DM como referencia para comprender, preparar y evaluar los datos. Primero revisamos las grabaciones, después recuperamos su información de seguimiento y finalmente realizamos un experimento de reconocimiento. Conservamos los archivos originales y separamos las muestras de entrenamiento y evaluación.</w:t>
            </w:r>
          </w:p>
          <w:p>
            <w:pPr>
              <w:spacing w:before="0" w:after="0" w:line="240" w:lineRule="auto"/>
              <w:jc w:val="both"/>
            </w:pPr>
            <w:r>
              <w:rPr>
                <w:rFonts w:ascii="Calibri" w:hAnsi="Calibri" w:cs="Calibri"/>
                <w:color w:val="000000"/>
                <w:sz w:val="22"/>
                <w:szCs w:val="22"/>
                <w:lang w:val="es-CL"/>
              </w:rPr>
              <w:t>La propuesta original contemplaba un modelo LSTM. Para comprobar primero el proceso utilizamos un prototipo Conv1D de dos señas. Su evaluación inicial acertó una de dos pruebas; por la cantidad reducida de muestras, este resultado no demuestra precisión general ni funcionamiento con distintas personas. El entrenamiento más amplio y la integración completa siguen pendientes.</w:t>
            </w:r>
          </w:p>
        </w:tc>
      </w:tr>
      <w:tr w:rsidR="0003309E" w14:paraId="74E704B1" w14:textId="77777777" w:rsidTr="000A1331">
        <w:trPr/>
        <w:tc>
          <w:tcPr>
            <w:tcW w:w="2230"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6274" w:type="dxa"/>
            <w:vAlign w:val="center"/>
          </w:tcPr>
          <w:p>
            <w:pPr>
              <w:spacing w:before="0" w:after="90" w:line="240" w:lineRule="auto"/>
              <w:jc w:val="both"/>
            </w:pPr>
            <w:r>
              <w:rPr>
                <w:rFonts w:ascii="Calibri" w:hAnsi="Calibri" w:cs="Calibri"/>
                <w:color w:val="000000"/>
                <w:sz w:val="22"/>
                <w:szCs w:val="22"/>
                <w:lang w:val="es-CL"/>
              </w:rPr>
              <w:t>Adjuntamos capturas reales de la cámara con trazados, del panel de revisión de grabaciones, de la recuperación de datos y del informe del prototipo. Estas evidencias muestran las mejoras visibles, la organización de las muestras y el alcance del primer experimento.</w:t>
            </w:r>
          </w:p>
          <w:p>
            <w:pPr>
              <w:spacing w:before="0" w:after="0" w:line="240" w:lineRule="auto"/>
              <w:jc w:val="both"/>
            </w:pPr>
            <w:r>
              <w:rPr>
                <w:rFonts w:ascii="Calibri" w:hAnsi="Calibri" w:cs="Calibri"/>
                <w:color w:val="000000"/>
                <w:sz w:val="22"/>
                <w:szCs w:val="22"/>
                <w:lang w:val="es-CL"/>
              </w:rPr>
              <w:t>También contamos con el código del proyecto, registros de pruebas y la web publicada. Para resguardar la calidad conservamos los originales, incorporamos revisión administrativa y comprobamos aspectos del funcionamiento de cámara y grabación. Aún necesitamos ampliar las pruebas con más personas y distintas condiciones. Las capturas se incluyen al final de esta guía.</w:t>
            </w:r>
          </w:p>
        </w:tc>
      </w:tr>
    </w:tbl>
    <w:tbl>
      <w:tblPr>
        <w:tblStyle w:val="Tablaconcuadrcula"/>
        <w:tblW w:w="850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586C9C" w14:paraId="31DD54DD" w14:textId="77777777" w:rsidTr="000A1331">
        <w:trPr/>
        <w:tc>
          <w:tcPr>
            <w:tcW w:w="8504"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c>
          <w:tcPr>
            <w:tcW w:w="8504"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pPr>
        <w:spacing w:before="0" w:after="120" w:line="240" w:lineRule="auto"/>
        <w:jc w:val="left"/>
      </w:pPr>
      <w:r>
        <w:rPr>
          <w:rFonts w:ascii="Calibri" w:hAnsi="Calibri" w:cs="Calibri"/>
          <w:color w:val="000000"/>
          <w:sz w:val="20"/>
          <w:szCs w:val="20"/>
          <w:lang w:val="es-CL"/>
        </w:rPr>
        <w:t>Responsables y periodos según la planificación original. “Equipo” corresponde a Diego Padilla, Ignacio Hernández y Felipe Crisóstomo. Los estados reflejan el avance conocido al 5 de octubre de 2026.</w:t>
      </w:r>
    </w:p>
    <w:tbl>
      <w:tblPr>
        <w:tblStyle w:val="Tablaconcuadrcula"/>
        <w:tblW w:w="850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90"/>
        <w:gridCol w:w="1200"/>
        <w:gridCol w:w="900"/>
        <w:gridCol w:w="750"/>
        <w:gridCol w:w="900"/>
        <w:gridCol w:w="1250"/>
        <w:gridCol w:w="900"/>
        <w:gridCol w:w="1514"/>
      </w:tblGrid>
      <w:tr w:rsidR="00FD5149" w:rsidRPr="006E3B0D" w14:paraId="66FA4353" w14:textId="77777777" w:rsidTr="00EA0C09">
        <w:trPr>
          <w:tblHeader/>
        </w:trPr>
        <w:tc>
          <w:tcPr>
            <w:tcW w:w="8504"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blHeader/>
        </w:trPr>
        <w:tc>
          <w:tcPr>
            <w:tcW w:w="109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0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9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75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9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5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1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Análisis y diseño de sistemas</w:t>
            </w:r>
          </w:p>
        </w:tc>
        <w:tc>
          <w:tcPr>
            <w:tcW w:w="1200" w:type="dxa"/>
          </w:tcPr>
          <w:p>
            <w:pPr>
              <w:spacing w:before="0" w:after="0" w:line="240" w:lineRule="auto"/>
              <w:jc w:val="left"/>
            </w:pPr>
            <w:r>
              <w:rPr>
                <w:rFonts w:ascii="Calibri" w:hAnsi="Calibri" w:cs="Calibri"/>
                <w:color w:val="000000"/>
                <w:sz w:val="18"/>
                <w:szCs w:val="18"/>
                <w:lang w:val="es-CL"/>
              </w:rPr>
              <w:t>Definir problema, objetivos y alcance.</w:t>
            </w:r>
          </w:p>
        </w:tc>
        <w:tc>
          <w:tcPr>
            <w:tcW w:w="900" w:type="dxa"/>
          </w:tcPr>
          <w:p>
            <w:pPr>
              <w:spacing w:before="0" w:after="0" w:line="240" w:lineRule="auto"/>
              <w:jc w:val="left"/>
            </w:pPr>
            <w:r>
              <w:rPr>
                <w:rFonts w:ascii="Calibri" w:hAnsi="Calibri" w:cs="Calibri"/>
                <w:color w:val="000000"/>
                <w:sz w:val="18"/>
                <w:szCs w:val="18"/>
                <w:lang w:val="es-CL"/>
              </w:rPr>
              <w:t>Guías APT y aplicación existente.</w:t>
            </w:r>
          </w:p>
        </w:tc>
        <w:tc>
          <w:tcPr>
            <w:tcW w:w="750" w:type="dxa"/>
          </w:tcPr>
          <w:p>
            <w:pPr>
              <w:spacing w:before="0" w:after="0" w:line="240" w:lineRule="auto"/>
              <w:jc w:val="center"/>
            </w:pPr>
            <w:r>
              <w:rPr>
                <w:rFonts w:ascii="Calibri" w:hAnsi="Calibri" w:cs="Calibri"/>
                <w:color w:val="000000"/>
                <w:sz w:val="18"/>
                <w:szCs w:val="18"/>
                <w:lang w:val="es-CL"/>
              </w:rPr>
              <w:t>12–25 ago.</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La aplicación previa y el caso cercano ayudaron a definir la necesidad.</w:t>
            </w:r>
          </w:p>
        </w:tc>
        <w:tc>
          <w:tcPr>
            <w:tcW w:w="900" w:type="dxa"/>
          </w:tcPr>
          <w:p>
            <w:pPr>
              <w:spacing w:before="0" w:after="0" w:line="240" w:lineRule="auto"/>
              <w:jc w:val="center"/>
            </w:pPr>
            <w:r>
              <w:rPr>
                <w:rFonts w:ascii="Calibri" w:hAnsi="Calibri" w:cs="Calibri"/>
                <w:color w:val="000000"/>
                <w:sz w:val="18"/>
                <w:szCs w:val="18"/>
                <w:lang w:val="es-CL"/>
              </w:rPr>
              <w:t>Completado</w:t>
            </w:r>
          </w:p>
        </w:tc>
        <w:tc>
          <w:tcPr>
            <w:tcW w:w="1514" w:type="dxa"/>
          </w:tcPr>
          <w:p>
            <w:pPr>
              <w:spacing w:before="0" w:after="0" w:line="240" w:lineRule="auto"/>
              <w:jc w:val="left"/>
            </w:pPr>
            <w:r>
              <w:rPr>
                <w:rFonts w:ascii="Calibri" w:hAnsi="Calibri" w:cs="Calibri"/>
                <w:color w:val="000000"/>
                <w:sz w:val="18"/>
                <w:szCs w:val="18"/>
                <w:lang w:val="es-CL"/>
              </w:rPr>
              <w:t>Diferenciar el objetivo final del alcance del prototipo.</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IA y preparación de datos</w:t>
            </w:r>
          </w:p>
        </w:tc>
        <w:tc>
          <w:tcPr>
            <w:tcW w:w="1200" w:type="dxa"/>
          </w:tcPr>
          <w:p>
            <w:pPr>
              <w:spacing w:before="0" w:after="0" w:line="240" w:lineRule="auto"/>
              <w:jc w:val="left"/>
            </w:pPr>
            <w:r>
              <w:rPr>
                <w:rFonts w:ascii="Calibri" w:hAnsi="Calibri" w:cs="Calibri"/>
                <w:color w:val="000000"/>
                <w:sz w:val="18"/>
                <w:szCs w:val="18"/>
                <w:lang w:val="es-CL"/>
              </w:rPr>
              <w:t>Recopilar y organizar grabaciones.</w:t>
            </w:r>
          </w:p>
        </w:tc>
        <w:tc>
          <w:tcPr>
            <w:tcW w:w="900" w:type="dxa"/>
          </w:tcPr>
          <w:p>
            <w:pPr>
              <w:spacing w:before="0" w:after="0" w:line="240" w:lineRule="auto"/>
              <w:jc w:val="left"/>
            </w:pPr>
            <w:r>
              <w:rPr>
                <w:rFonts w:ascii="Calibri" w:hAnsi="Calibri" w:cs="Calibri"/>
                <w:color w:val="000000"/>
                <w:sz w:val="18"/>
                <w:szCs w:val="18"/>
                <w:lang w:val="es-CL"/>
              </w:rPr>
              <w:t>DeafApp, cámara y Supabase.</w:t>
            </w:r>
          </w:p>
        </w:tc>
        <w:tc>
          <w:tcPr>
            <w:tcW w:w="750" w:type="dxa"/>
          </w:tcPr>
          <w:p>
            <w:pPr>
              <w:spacing w:before="0" w:after="0" w:line="240" w:lineRule="auto"/>
              <w:jc w:val="center"/>
            </w:pPr>
            <w:r>
              <w:rPr>
                <w:rFonts w:ascii="Calibri" w:hAnsi="Calibri" w:cs="Calibri"/>
                <w:color w:val="000000"/>
                <w:sz w:val="18"/>
                <w:szCs w:val="18"/>
                <w:lang w:val="es-CL"/>
              </w:rPr>
              <w:t>19 ago.–22 sep.</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Pocas personas disponibles y muestras antiguas incompletas.</w:t>
            </w:r>
          </w:p>
        </w:tc>
        <w:tc>
          <w:tcPr>
            <w:tcW w:w="900" w:type="dxa"/>
          </w:tcPr>
          <w:p>
            <w:pPr>
              <w:spacing w:before="0" w:after="0" w:line="240" w:lineRule="auto"/>
              <w:jc w:val="center"/>
            </w:pPr>
            <w:r>
              <w:rPr>
                <w:rFonts w:ascii="Calibri" w:hAnsi="Calibri" w:cs="Calibri"/>
                <w:color w:val="000000"/>
                <w:sz w:val="18"/>
                <w:szCs w:val="18"/>
                <w:lang w:val="es-CL"/>
              </w:rPr>
              <w:t>Con retraso</w:t>
            </w:r>
          </w:p>
        </w:tc>
        <w:tc>
          <w:tcPr>
            <w:tcW w:w="1514" w:type="dxa"/>
          </w:tcPr>
          <w:p>
            <w:pPr>
              <w:spacing w:before="0" w:after="0" w:line="240" w:lineRule="auto"/>
              <w:jc w:val="left"/>
            </w:pPr>
            <w:r>
              <w:rPr>
                <w:rFonts w:ascii="Calibri" w:hAnsi="Calibri" w:cs="Calibri"/>
                <w:color w:val="000000"/>
                <w:sz w:val="18"/>
                <w:szCs w:val="18"/>
                <w:lang w:val="es-CL"/>
              </w:rPr>
              <w:t>Continuar recopilando y recuperar muestras útiles.</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Bases de datos y backend</w:t>
            </w:r>
          </w:p>
        </w:tc>
        <w:tc>
          <w:tcPr>
            <w:tcW w:w="1200" w:type="dxa"/>
          </w:tcPr>
          <w:p>
            <w:pPr>
              <w:spacing w:before="0" w:after="0" w:line="240" w:lineRule="auto"/>
              <w:jc w:val="left"/>
            </w:pPr>
            <w:r>
              <w:rPr>
                <w:rFonts w:ascii="Calibri" w:hAnsi="Calibri" w:cs="Calibri"/>
                <w:color w:val="000000"/>
                <w:sz w:val="18"/>
                <w:szCs w:val="18"/>
                <w:lang w:val="es-CL"/>
              </w:rPr>
              <w:t>Revisar almacenamiento y aprobación.</w:t>
            </w:r>
          </w:p>
        </w:tc>
        <w:tc>
          <w:tcPr>
            <w:tcW w:w="900" w:type="dxa"/>
          </w:tcPr>
          <w:p>
            <w:pPr>
              <w:spacing w:before="0" w:after="0" w:line="240" w:lineRule="auto"/>
              <w:jc w:val="left"/>
            </w:pPr>
            <w:r>
              <w:rPr>
                <w:rFonts w:ascii="Calibri" w:hAnsi="Calibri" w:cs="Calibri"/>
                <w:color w:val="000000"/>
                <w:sz w:val="18"/>
                <w:szCs w:val="18"/>
                <w:lang w:val="es-CL"/>
              </w:rPr>
              <w:t>Supabase, código y administrador.</w:t>
            </w:r>
          </w:p>
        </w:tc>
        <w:tc>
          <w:tcPr>
            <w:tcW w:w="750" w:type="dxa"/>
          </w:tcPr>
          <w:p>
            <w:pPr>
              <w:spacing w:before="0" w:after="0" w:line="240" w:lineRule="auto"/>
              <w:jc w:val="center"/>
            </w:pPr>
            <w:r>
              <w:rPr>
                <w:rFonts w:ascii="Calibri" w:hAnsi="Calibri" w:cs="Calibri"/>
                <w:color w:val="000000"/>
                <w:sz w:val="18"/>
                <w:szCs w:val="18"/>
                <w:lang w:val="es-CL"/>
              </w:rPr>
              <w:t>26 ago.–8 sep.</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Se necesitó controlar las grabaciones incorporadas al conjunto de datos.</w:t>
            </w:r>
          </w:p>
        </w:tc>
        <w:tc>
          <w:tcPr>
            <w:tcW w:w="900" w:type="dxa"/>
          </w:tcPr>
          <w:p>
            <w:pPr>
              <w:spacing w:before="0" w:after="0" w:line="240" w:lineRule="auto"/>
              <w:jc w:val="center"/>
            </w:pPr>
            <w:r>
              <w:rPr>
                <w:rFonts w:ascii="Calibri" w:hAnsi="Calibri" w:cs="Calibri"/>
                <w:color w:val="000000"/>
                <w:sz w:val="18"/>
                <w:szCs w:val="18"/>
                <w:lang w:val="es-CL"/>
              </w:rPr>
              <w:t>Ajustada</w:t>
            </w:r>
          </w:p>
        </w:tc>
        <w:tc>
          <w:tcPr>
            <w:tcW w:w="1514" w:type="dxa"/>
          </w:tcPr>
          <w:p>
            <w:pPr>
              <w:spacing w:before="0" w:after="0" w:line="240" w:lineRule="auto"/>
              <w:jc w:val="left"/>
            </w:pPr>
            <w:r>
              <w:rPr>
                <w:rFonts w:ascii="Calibri" w:hAnsi="Calibri" w:cs="Calibri"/>
                <w:color w:val="000000"/>
                <w:sz w:val="18"/>
                <w:szCs w:val="18"/>
                <w:lang w:val="es-CL"/>
              </w:rPr>
              <w:t>Aprobación y rechazo desde el panel privado.</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Análisis de datos</w:t>
            </w:r>
          </w:p>
        </w:tc>
        <w:tc>
          <w:tcPr>
            <w:tcW w:w="1200" w:type="dxa"/>
          </w:tcPr>
          <w:p>
            <w:pPr>
              <w:spacing w:before="0" w:after="0" w:line="240" w:lineRule="auto"/>
              <w:jc w:val="left"/>
            </w:pPr>
            <w:r>
              <w:rPr>
                <w:rFonts w:ascii="Calibri" w:hAnsi="Calibri" w:cs="Calibri"/>
                <w:color w:val="000000"/>
                <w:sz w:val="18"/>
                <w:szCs w:val="18"/>
                <w:lang w:val="es-CL"/>
              </w:rPr>
              <w:t>Evaluar calidad de las grabaciones.</w:t>
            </w:r>
          </w:p>
        </w:tc>
        <w:tc>
          <w:tcPr>
            <w:tcW w:w="900" w:type="dxa"/>
          </w:tcPr>
          <w:p>
            <w:pPr>
              <w:spacing w:before="0" w:after="0" w:line="240" w:lineRule="auto"/>
              <w:jc w:val="left"/>
            </w:pPr>
            <w:r>
              <w:rPr>
                <w:rFonts w:ascii="Calibri" w:hAnsi="Calibri" w:cs="Calibri"/>
                <w:color w:val="000000"/>
                <w:sz w:val="18"/>
                <w:szCs w:val="18"/>
                <w:lang w:val="es-CL"/>
              </w:rPr>
              <w:t>Python, videos y datos de seguimiento.</w:t>
            </w:r>
          </w:p>
        </w:tc>
        <w:tc>
          <w:tcPr>
            <w:tcW w:w="750" w:type="dxa"/>
          </w:tcPr>
          <w:p>
            <w:pPr>
              <w:spacing w:before="0" w:after="0" w:line="240" w:lineRule="auto"/>
              <w:jc w:val="center"/>
            </w:pPr>
            <w:r>
              <w:rPr>
                <w:rFonts w:ascii="Calibri" w:hAnsi="Calibri" w:cs="Calibri"/>
                <w:color w:val="000000"/>
                <w:sz w:val="18"/>
                <w:szCs w:val="18"/>
                <w:lang w:val="es-CL"/>
              </w:rPr>
              <w:t>2–29 sep.</w:t>
            </w:r>
          </w:p>
        </w:tc>
        <w:tc>
          <w:tcPr>
            <w:tcW w:w="900" w:type="dxa"/>
          </w:tcPr>
          <w:p>
            <w:pPr>
              <w:spacing w:before="0" w:after="0" w:line="240" w:lineRule="auto"/>
              <w:jc w:val="center"/>
            </w:pPr>
            <w:r>
              <w:rPr>
                <w:rFonts w:ascii="Calibri" w:hAnsi="Calibri" w:cs="Calibri"/>
                <w:color w:val="000000"/>
                <w:sz w:val="18"/>
                <w:szCs w:val="18"/>
                <w:lang w:val="es-CL"/>
              </w:rPr>
              <w:t>Ignacio Hernández</w:t>
            </w:r>
          </w:p>
        </w:tc>
        <w:tc>
          <w:tcPr>
            <w:tcW w:w="1250" w:type="dxa"/>
          </w:tcPr>
          <w:p>
            <w:pPr>
              <w:spacing w:before="0" w:after="0" w:line="240" w:lineRule="auto"/>
              <w:jc w:val="left"/>
            </w:pPr>
            <w:r>
              <w:rPr>
                <w:rFonts w:ascii="Calibri" w:hAnsi="Calibri" w:cs="Calibri"/>
                <w:color w:val="000000"/>
                <w:sz w:val="18"/>
                <w:szCs w:val="18"/>
                <w:lang w:val="es-CL"/>
              </w:rPr>
              <w:t>44 de 110 grabaciones permitieron recuperar datos técnicos.</w:t>
            </w:r>
          </w:p>
        </w:tc>
        <w:tc>
          <w:tcPr>
            <w:tcW w:w="900" w:type="dxa"/>
          </w:tcPr>
          <w:p>
            <w:pPr>
              <w:spacing w:before="0" w:after="0" w:line="240" w:lineRule="auto"/>
              <w:jc w:val="center"/>
            </w:pPr>
            <w:r>
              <w:rPr>
                <w:rFonts w:ascii="Calibri" w:hAnsi="Calibri" w:cs="Calibri"/>
                <w:color w:val="000000"/>
                <w:sz w:val="18"/>
                <w:szCs w:val="18"/>
                <w:lang w:val="es-CL"/>
              </w:rPr>
              <w:t>Ajustada</w:t>
            </w:r>
          </w:p>
        </w:tc>
        <w:tc>
          <w:tcPr>
            <w:tcW w:w="1514" w:type="dxa"/>
          </w:tcPr>
          <w:p>
            <w:pPr>
              <w:spacing w:before="0" w:after="0" w:line="240" w:lineRule="auto"/>
              <w:jc w:val="left"/>
            </w:pPr>
            <w:r>
              <w:rPr>
                <w:rFonts w:ascii="Calibri" w:hAnsi="Calibri" w:cs="Calibri"/>
                <w:color w:val="000000"/>
                <w:sz w:val="18"/>
                <w:szCs w:val="18"/>
                <w:lang w:val="es-CL"/>
              </w:rPr>
              <w:t>Clasificar utilidad y compatibilidad antes de entrenar.</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Interfaces web y móviles</w:t>
            </w:r>
          </w:p>
        </w:tc>
        <w:tc>
          <w:tcPr>
            <w:tcW w:w="1200" w:type="dxa"/>
          </w:tcPr>
          <w:p>
            <w:pPr>
              <w:spacing w:before="0" w:after="0" w:line="240" w:lineRule="auto"/>
              <w:jc w:val="left"/>
            </w:pPr>
            <w:r>
              <w:rPr>
                <w:rFonts w:ascii="Calibri" w:hAnsi="Calibri" w:cs="Calibri"/>
                <w:color w:val="000000"/>
                <w:sz w:val="18"/>
                <w:szCs w:val="18"/>
                <w:lang w:val="es-CL"/>
              </w:rPr>
              <w:t>Mejorar cámara y grabación.</w:t>
            </w:r>
          </w:p>
        </w:tc>
        <w:tc>
          <w:tcPr>
            <w:tcW w:w="900" w:type="dxa"/>
          </w:tcPr>
          <w:p>
            <w:pPr>
              <w:spacing w:before="0" w:after="0" w:line="240" w:lineRule="auto"/>
              <w:jc w:val="left"/>
            </w:pPr>
            <w:r>
              <w:rPr>
                <w:rFonts w:ascii="Calibri" w:hAnsi="Calibri" w:cs="Calibri"/>
                <w:color w:val="000000"/>
                <w:sz w:val="18"/>
                <w:szCs w:val="18"/>
                <w:lang w:val="es-CL"/>
              </w:rPr>
              <w:t>React Native, Expo y cámara.</w:t>
            </w:r>
          </w:p>
        </w:tc>
        <w:tc>
          <w:tcPr>
            <w:tcW w:w="750" w:type="dxa"/>
          </w:tcPr>
          <w:p>
            <w:pPr>
              <w:spacing w:before="0" w:after="0" w:line="240" w:lineRule="auto"/>
              <w:jc w:val="center"/>
            </w:pPr>
            <w:r>
              <w:rPr>
                <w:rFonts w:ascii="Calibri" w:hAnsi="Calibri" w:cs="Calibri"/>
                <w:color w:val="000000"/>
                <w:sz w:val="18"/>
                <w:szCs w:val="18"/>
                <w:lang w:val="es-CL"/>
              </w:rPr>
              <w:t>2–29 sep.</w:t>
            </w:r>
          </w:p>
        </w:tc>
        <w:tc>
          <w:tcPr>
            <w:tcW w:w="900" w:type="dxa"/>
          </w:tcPr>
          <w:p>
            <w:pPr>
              <w:spacing w:before="0" w:after="0" w:line="240" w:lineRule="auto"/>
              <w:jc w:val="center"/>
            </w:pPr>
            <w:r>
              <w:rPr>
                <w:rFonts w:ascii="Calibri" w:hAnsi="Calibri" w:cs="Calibri"/>
                <w:color w:val="000000"/>
                <w:sz w:val="18"/>
                <w:szCs w:val="18"/>
                <w:lang w:val="es-CL"/>
              </w:rPr>
              <w:t>Felipe Crisóstomo</w:t>
            </w:r>
          </w:p>
        </w:tc>
        <w:tc>
          <w:tcPr>
            <w:tcW w:w="1250" w:type="dxa"/>
          </w:tcPr>
          <w:p>
            <w:pPr>
              <w:spacing w:before="0" w:after="0" w:line="240" w:lineRule="auto"/>
              <w:jc w:val="left"/>
            </w:pPr>
            <w:r>
              <w:rPr>
                <w:rFonts w:ascii="Calibri" w:hAnsi="Calibri" w:cs="Calibri"/>
                <w:color w:val="000000"/>
                <w:sz w:val="18"/>
                <w:szCs w:val="18"/>
                <w:lang w:val="es-CL"/>
              </w:rPr>
              <w:t>Problemas de cámara, seguimiento y diferencias entre dispositivos.</w:t>
            </w:r>
          </w:p>
        </w:tc>
        <w:tc>
          <w:tcPr>
            <w:tcW w:w="900" w:type="dxa"/>
          </w:tcPr>
          <w:p>
            <w:pPr>
              <w:spacing w:before="0" w:after="0" w:line="240" w:lineRule="auto"/>
              <w:jc w:val="center"/>
            </w:pPr>
            <w:r>
              <w:rPr>
                <w:rFonts w:ascii="Calibri" w:hAnsi="Calibri" w:cs="Calibri"/>
                <w:color w:val="000000"/>
                <w:sz w:val="18"/>
                <w:szCs w:val="18"/>
                <w:lang w:val="es-CL"/>
              </w:rPr>
              <w:t>Ajustada</w:t>
            </w:r>
          </w:p>
        </w:tc>
        <w:tc>
          <w:tcPr>
            <w:tcW w:w="1514" w:type="dxa"/>
          </w:tcPr>
          <w:p>
            <w:pPr>
              <w:spacing w:before="0" w:after="0" w:line="240" w:lineRule="auto"/>
              <w:jc w:val="left"/>
            </w:pPr>
            <w:r>
              <w:rPr>
                <w:rFonts w:ascii="Calibri" w:hAnsi="Calibri" w:cs="Calibri"/>
                <w:color w:val="000000"/>
                <w:sz w:val="18"/>
                <w:szCs w:val="18"/>
                <w:lang w:val="es-CL"/>
              </w:rPr>
              <w:t>Encuadre adaptable, mensajes, cuenta regresiva y vista previa.</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Inteligencia artificial</w:t>
            </w:r>
          </w:p>
        </w:tc>
        <w:tc>
          <w:tcPr>
            <w:tcW w:w="1200" w:type="dxa"/>
          </w:tcPr>
          <w:p>
            <w:pPr>
              <w:spacing w:before="0" w:after="0" w:line="240" w:lineRule="auto"/>
              <w:jc w:val="left"/>
            </w:pPr>
            <w:r>
              <w:rPr>
                <w:rFonts w:ascii="Calibri" w:hAnsi="Calibri" w:cs="Calibri"/>
                <w:color w:val="000000"/>
                <w:sz w:val="18"/>
                <w:szCs w:val="18"/>
                <w:lang w:val="es-CL"/>
              </w:rPr>
              <w:t>Entrenar y evaluar un primer modelo.</w:t>
            </w:r>
          </w:p>
        </w:tc>
        <w:tc>
          <w:tcPr>
            <w:tcW w:w="900" w:type="dxa"/>
          </w:tcPr>
          <w:p>
            <w:pPr>
              <w:spacing w:before="0" w:after="0" w:line="240" w:lineRule="auto"/>
              <w:jc w:val="left"/>
            </w:pPr>
            <w:r>
              <w:rPr>
                <w:rFonts w:ascii="Calibri" w:hAnsi="Calibri" w:cs="Calibri"/>
                <w:color w:val="000000"/>
                <w:sz w:val="18"/>
                <w:szCs w:val="18"/>
                <w:lang w:val="es-CL"/>
              </w:rPr>
              <w:t>Python y datos preparados.</w:t>
            </w:r>
          </w:p>
        </w:tc>
        <w:tc>
          <w:tcPr>
            <w:tcW w:w="750" w:type="dxa"/>
          </w:tcPr>
          <w:p>
            <w:pPr>
              <w:spacing w:before="0" w:after="0" w:line="240" w:lineRule="auto"/>
              <w:jc w:val="center"/>
            </w:pPr>
            <w:r>
              <w:rPr>
                <w:rFonts w:ascii="Calibri" w:hAnsi="Calibri" w:cs="Calibri"/>
                <w:color w:val="000000"/>
                <w:sz w:val="18"/>
                <w:szCs w:val="18"/>
                <w:lang w:val="es-CL"/>
              </w:rPr>
              <w:t>9 sep.–6 oct.</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Las muestras no permiten reconocer todo el catálogo.</w:t>
            </w:r>
          </w:p>
        </w:tc>
        <w:tc>
          <w:tcPr>
            <w:tcW w:w="900" w:type="dxa"/>
          </w:tcPr>
          <w:p>
            <w:pPr>
              <w:spacing w:before="0" w:after="0" w:line="240" w:lineRule="auto"/>
              <w:jc w:val="center"/>
            </w:pPr>
            <w:r>
              <w:rPr>
                <w:rFonts w:ascii="Calibri" w:hAnsi="Calibri" w:cs="Calibri"/>
                <w:color w:val="000000"/>
                <w:sz w:val="18"/>
                <w:szCs w:val="18"/>
                <w:lang w:val="es-CL"/>
              </w:rPr>
              <w:t>Ajustada</w:t>
            </w:r>
          </w:p>
        </w:tc>
        <w:tc>
          <w:tcPr>
            <w:tcW w:w="1514" w:type="dxa"/>
          </w:tcPr>
          <w:p>
            <w:pPr>
              <w:spacing w:before="0" w:after="0" w:line="240" w:lineRule="auto"/>
              <w:jc w:val="left"/>
            </w:pPr>
            <w:r>
              <w:rPr>
                <w:rFonts w:ascii="Calibri" w:hAnsi="Calibri" w:cs="Calibri"/>
                <w:color w:val="000000"/>
                <w:sz w:val="18"/>
                <w:szCs w:val="18"/>
                <w:lang w:val="es-CL"/>
              </w:rPr>
              <w:t>Prototipo Conv1D de “cerdo” y “día”; LSTM pendiente.</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Metodología CRISP-DM</w:t>
            </w:r>
          </w:p>
        </w:tc>
        <w:tc>
          <w:tcPr>
            <w:tcW w:w="1200" w:type="dxa"/>
          </w:tcPr>
          <w:p>
            <w:pPr>
              <w:spacing w:before="0" w:after="0" w:line="240" w:lineRule="auto"/>
              <w:jc w:val="left"/>
            </w:pPr>
            <w:r>
              <w:rPr>
                <w:rFonts w:ascii="Calibri" w:hAnsi="Calibri" w:cs="Calibri"/>
                <w:color w:val="000000"/>
                <w:sz w:val="18"/>
                <w:szCs w:val="18"/>
                <w:lang w:val="es-CL"/>
              </w:rPr>
              <w:t>Documentar comprensión y preparación de datos.</w:t>
            </w:r>
          </w:p>
        </w:tc>
        <w:tc>
          <w:tcPr>
            <w:tcW w:w="900" w:type="dxa"/>
          </w:tcPr>
          <w:p>
            <w:pPr>
              <w:spacing w:before="0" w:after="0" w:line="240" w:lineRule="auto"/>
              <w:jc w:val="left"/>
            </w:pPr>
            <w:r>
              <w:rPr>
                <w:rFonts w:ascii="Calibri" w:hAnsi="Calibri" w:cs="Calibri"/>
                <w:color w:val="000000"/>
                <w:sz w:val="18"/>
                <w:szCs w:val="18"/>
                <w:lang w:val="es-CL"/>
              </w:rPr>
              <w:t>Guía CRISP-DM y registros.</w:t>
            </w:r>
          </w:p>
        </w:tc>
        <w:tc>
          <w:tcPr>
            <w:tcW w:w="750" w:type="dxa"/>
          </w:tcPr>
          <w:p>
            <w:pPr>
              <w:spacing w:before="0" w:after="0" w:line="240" w:lineRule="auto"/>
              <w:jc w:val="center"/>
            </w:pPr>
            <w:r>
              <w:rPr>
                <w:rFonts w:ascii="Calibri" w:hAnsi="Calibri" w:cs="Calibri"/>
                <w:color w:val="000000"/>
                <w:sz w:val="18"/>
                <w:szCs w:val="18"/>
                <w:lang w:val="es-CL"/>
              </w:rPr>
              <w:t>16 sep.–6 oct.</w:t>
            </w:r>
          </w:p>
        </w:tc>
        <w:tc>
          <w:tcPr>
            <w:tcW w:w="900" w:type="dxa"/>
          </w:tcPr>
          <w:p>
            <w:pPr>
              <w:spacing w:before="0" w:after="0" w:line="240" w:lineRule="auto"/>
              <w:jc w:val="center"/>
            </w:pPr>
            <w:r>
              <w:rPr>
                <w:rFonts w:ascii="Calibri" w:hAnsi="Calibri" w:cs="Calibri"/>
                <w:color w:val="000000"/>
                <w:sz w:val="18"/>
                <w:szCs w:val="18"/>
                <w:lang w:val="es-CL"/>
              </w:rPr>
              <w:t>Ignacio Hernández</w:t>
            </w:r>
          </w:p>
        </w:tc>
        <w:tc>
          <w:tcPr>
            <w:tcW w:w="1250" w:type="dxa"/>
          </w:tcPr>
          <w:p>
            <w:pPr>
              <w:spacing w:before="0" w:after="0" w:line="240" w:lineRule="auto"/>
              <w:jc w:val="left"/>
            </w:pPr>
            <w:r>
              <w:rPr>
                <w:rFonts w:ascii="Calibri" w:hAnsi="Calibri" w:cs="Calibri"/>
                <w:color w:val="000000"/>
                <w:sz w:val="18"/>
                <w:szCs w:val="18"/>
                <w:lang w:val="es-CL"/>
              </w:rPr>
              <w:t>La revisión identificó límites del conjunto de datos.</w:t>
            </w:r>
          </w:p>
        </w:tc>
        <w:tc>
          <w:tcPr>
            <w:tcW w:w="900" w:type="dxa"/>
          </w:tcPr>
          <w:p>
            <w:pPr>
              <w:spacing w:before="0" w:after="0" w:line="240" w:lineRule="auto"/>
              <w:jc w:val="center"/>
            </w:pPr>
            <w:r>
              <w:rPr>
                <w:rFonts w:ascii="Calibri" w:hAnsi="Calibri" w:cs="Calibri"/>
                <w:color w:val="000000"/>
                <w:sz w:val="18"/>
                <w:szCs w:val="18"/>
                <w:lang w:val="es-CL"/>
              </w:rPr>
              <w:t>En curso</w:t>
            </w:r>
          </w:p>
        </w:tc>
        <w:tc>
          <w:tcPr>
            <w:tcW w:w="1514" w:type="dxa"/>
          </w:tcPr>
          <w:p>
            <w:pPr>
              <w:spacing w:before="0" w:after="0" w:line="240" w:lineRule="auto"/>
              <w:jc w:val="left"/>
            </w:pPr>
            <w:r>
              <w:rPr>
                <w:rFonts w:ascii="Calibri" w:hAnsi="Calibri" w:cs="Calibri"/>
                <w:color w:val="000000"/>
                <w:sz w:val="18"/>
                <w:szCs w:val="18"/>
                <w:lang w:val="es-CL"/>
              </w:rPr>
              <w:t>Documentar criterios de selección y descarte.</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Pruebas de software</w:t>
            </w:r>
          </w:p>
        </w:tc>
        <w:tc>
          <w:tcPr>
            <w:tcW w:w="1200" w:type="dxa"/>
          </w:tcPr>
          <w:p>
            <w:pPr>
              <w:spacing w:before="0" w:after="0" w:line="240" w:lineRule="auto"/>
              <w:jc w:val="left"/>
            </w:pPr>
            <w:r>
              <w:rPr>
                <w:rFonts w:ascii="Calibri" w:hAnsi="Calibri" w:cs="Calibri"/>
                <w:color w:val="000000"/>
                <w:sz w:val="18"/>
                <w:szCs w:val="18"/>
                <w:lang w:val="es-CL"/>
              </w:rPr>
              <w:t>Apoyar pruebas entre interfaz, modelo y backend.</w:t>
            </w:r>
          </w:p>
        </w:tc>
        <w:tc>
          <w:tcPr>
            <w:tcW w:w="900" w:type="dxa"/>
          </w:tcPr>
          <w:p>
            <w:pPr>
              <w:spacing w:before="0" w:after="0" w:line="240" w:lineRule="auto"/>
              <w:jc w:val="left"/>
            </w:pPr>
            <w:r>
              <w:rPr>
                <w:rFonts w:ascii="Calibri" w:hAnsi="Calibri" w:cs="Calibri"/>
                <w:color w:val="000000"/>
                <w:sz w:val="18"/>
                <w:szCs w:val="18"/>
                <w:lang w:val="es-CL"/>
              </w:rPr>
              <w:t>Aplicación y entorno de pruebas.</w:t>
            </w:r>
          </w:p>
        </w:tc>
        <w:tc>
          <w:tcPr>
            <w:tcW w:w="750" w:type="dxa"/>
          </w:tcPr>
          <w:p>
            <w:pPr>
              <w:spacing w:before="0" w:after="0" w:line="240" w:lineRule="auto"/>
              <w:jc w:val="center"/>
            </w:pPr>
            <w:r>
              <w:rPr>
                <w:rFonts w:ascii="Calibri" w:hAnsi="Calibri" w:cs="Calibri"/>
                <w:color w:val="000000"/>
                <w:sz w:val="18"/>
                <w:szCs w:val="18"/>
                <w:lang w:val="es-CL"/>
              </w:rPr>
              <w:t>7 oct.–10 nov.</w:t>
            </w:r>
          </w:p>
        </w:tc>
        <w:tc>
          <w:tcPr>
            <w:tcW w:w="900" w:type="dxa"/>
          </w:tcPr>
          <w:p>
            <w:pPr>
              <w:spacing w:before="0" w:after="0" w:line="240" w:lineRule="auto"/>
              <w:jc w:val="center"/>
            </w:pPr>
            <w:r>
              <w:rPr>
                <w:rFonts w:ascii="Calibri" w:hAnsi="Calibri" w:cs="Calibri"/>
                <w:color w:val="000000"/>
                <w:sz w:val="18"/>
                <w:szCs w:val="18"/>
                <w:lang w:val="es-CL"/>
              </w:rPr>
              <w:t>Felipe Crisóstomo</w:t>
            </w:r>
          </w:p>
        </w:tc>
        <w:tc>
          <w:tcPr>
            <w:tcW w:w="1250" w:type="dxa"/>
          </w:tcPr>
          <w:p>
            <w:pPr>
              <w:spacing w:before="0" w:after="0" w:line="240" w:lineRule="auto"/>
              <w:jc w:val="left"/>
            </w:pPr>
            <w:r>
              <w:rPr>
                <w:rFonts w:ascii="Calibri" w:hAnsi="Calibri" w:cs="Calibri"/>
                <w:color w:val="000000"/>
                <w:sz w:val="18"/>
                <w:szCs w:val="18"/>
                <w:lang w:val="es-CL"/>
              </w:rPr>
              <w:t>Depende de un modelo preparado para integrar.</w:t>
            </w:r>
          </w:p>
        </w:tc>
        <w:tc>
          <w:tcPr>
            <w:tcW w:w="900" w:type="dxa"/>
          </w:tcPr>
          <w:p>
            <w:pPr>
              <w:spacing w:before="0" w:after="0" w:line="240" w:lineRule="auto"/>
              <w:jc w:val="center"/>
            </w:pPr>
            <w:r>
              <w:rPr>
                <w:rFonts w:ascii="Calibri" w:hAnsi="Calibri" w:cs="Calibri"/>
                <w:color w:val="000000"/>
                <w:sz w:val="18"/>
                <w:szCs w:val="18"/>
                <w:lang w:val="es-CL"/>
              </w:rPr>
              <w:t>No iniciado</w:t>
            </w:r>
          </w:p>
        </w:tc>
        <w:tc>
          <w:tcPr>
            <w:tcW w:w="1514" w:type="dxa"/>
          </w:tcPr>
          <w:p>
            <w:pPr>
              <w:spacing w:before="0" w:after="0" w:line="240" w:lineRule="auto"/>
              <w:jc w:val="left"/>
            </w:pPr>
            <w:r>
              <w:rPr>
                <w:rFonts w:ascii="Calibri" w:hAnsi="Calibri" w:cs="Calibri"/>
                <w:color w:val="000000"/>
                <w:sz w:val="18"/>
                <w:szCs w:val="18"/>
                <w:lang w:val="es-CL"/>
              </w:rPr>
              <w:t>Probar por componentes y luego el flujo completo.</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Documentación técnica</w:t>
            </w:r>
          </w:p>
        </w:tc>
        <w:tc>
          <w:tcPr>
            <w:tcW w:w="1200" w:type="dxa"/>
          </w:tcPr>
          <w:p>
            <w:pPr>
              <w:spacing w:before="0" w:after="0" w:line="240" w:lineRule="auto"/>
              <w:jc w:val="left"/>
            </w:pPr>
            <w:r>
              <w:rPr>
                <w:rFonts w:ascii="Calibri" w:hAnsi="Calibri" w:cs="Calibri"/>
                <w:color w:val="000000"/>
                <w:sz w:val="18"/>
                <w:szCs w:val="18"/>
                <w:lang w:val="es-CL"/>
              </w:rPr>
              <w:t>Elaborar informe de avance.</w:t>
            </w:r>
          </w:p>
        </w:tc>
        <w:tc>
          <w:tcPr>
            <w:tcW w:w="900" w:type="dxa"/>
          </w:tcPr>
          <w:p>
            <w:pPr>
              <w:spacing w:before="0" w:after="0" w:line="240" w:lineRule="auto"/>
              <w:jc w:val="left"/>
            </w:pPr>
            <w:r>
              <w:rPr>
                <w:rFonts w:ascii="Calibri" w:hAnsi="Calibri" w:cs="Calibri"/>
                <w:color w:val="000000"/>
                <w:sz w:val="18"/>
                <w:szCs w:val="18"/>
                <w:lang w:val="es-CL"/>
              </w:rPr>
              <w:t>Guía APT, capturas y registros.</w:t>
            </w:r>
          </w:p>
        </w:tc>
        <w:tc>
          <w:tcPr>
            <w:tcW w:w="750" w:type="dxa"/>
          </w:tcPr>
          <w:p>
            <w:pPr>
              <w:spacing w:before="0" w:after="0" w:line="240" w:lineRule="auto"/>
              <w:jc w:val="center"/>
            </w:pPr>
            <w:r>
              <w:rPr>
                <w:rFonts w:ascii="Calibri" w:hAnsi="Calibri" w:cs="Calibri"/>
                <w:color w:val="000000"/>
                <w:sz w:val="18"/>
                <w:szCs w:val="18"/>
                <w:lang w:val="es-CL"/>
              </w:rPr>
              <w:t>23 sep.–6 oct.</w:t>
            </w:r>
          </w:p>
        </w:tc>
        <w:tc>
          <w:tcPr>
            <w:tcW w:w="900" w:type="dxa"/>
          </w:tcPr>
          <w:p>
            <w:pPr>
              <w:spacing w:before="0" w:after="0" w:line="240" w:lineRule="auto"/>
              <w:jc w:val="center"/>
            </w:pPr>
            <w:r>
              <w:rPr>
                <w:rFonts w:ascii="Calibri" w:hAnsi="Calibri" w:cs="Calibri"/>
                <w:color w:val="000000"/>
                <w:sz w:val="18"/>
                <w:szCs w:val="18"/>
                <w:lang w:val="es-CL"/>
              </w:rPr>
              <w:t>Equipo</w:t>
            </w:r>
          </w:p>
        </w:tc>
        <w:tc>
          <w:tcPr>
            <w:tcW w:w="1250" w:type="dxa"/>
          </w:tcPr>
          <w:p>
            <w:pPr>
              <w:spacing w:before="0" w:after="0" w:line="240" w:lineRule="auto"/>
              <w:jc w:val="left"/>
            </w:pPr>
            <w:r>
              <w:rPr>
                <w:rFonts w:ascii="Calibri" w:hAnsi="Calibri" w:cs="Calibri"/>
                <w:color w:val="000000"/>
                <w:sz w:val="18"/>
                <w:szCs w:val="18"/>
                <w:lang w:val="es-CL"/>
              </w:rPr>
              <w:t>Existen evidencias de mejoras y pruebas iniciales.</w:t>
            </w:r>
          </w:p>
        </w:tc>
        <w:tc>
          <w:tcPr>
            <w:tcW w:w="900" w:type="dxa"/>
          </w:tcPr>
          <w:p>
            <w:pPr>
              <w:spacing w:before="0" w:after="0" w:line="240" w:lineRule="auto"/>
              <w:jc w:val="center"/>
            </w:pPr>
            <w:r>
              <w:rPr>
                <w:rFonts w:ascii="Calibri" w:hAnsi="Calibri" w:cs="Calibri"/>
                <w:color w:val="000000"/>
                <w:sz w:val="18"/>
                <w:szCs w:val="18"/>
                <w:lang w:val="es-CL"/>
              </w:rPr>
              <w:t>En curso</w:t>
            </w:r>
          </w:p>
        </w:tc>
        <w:tc>
          <w:tcPr>
            <w:tcW w:w="1514" w:type="dxa"/>
          </w:tcPr>
          <w:p>
            <w:pPr>
              <w:spacing w:before="0" w:after="0" w:line="240" w:lineRule="auto"/>
              <w:jc w:val="left"/>
            </w:pPr>
            <w:r>
              <w:rPr>
                <w:rFonts w:ascii="Calibri" w:hAnsi="Calibri" w:cs="Calibri"/>
                <w:color w:val="000000"/>
                <w:sz w:val="18"/>
                <w:szCs w:val="18"/>
                <w:lang w:val="es-CL"/>
              </w:rPr>
              <w:t>Incluir cambios de alcance y tareas pendientes.</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Evaluación de modelos</w:t>
            </w:r>
          </w:p>
        </w:tc>
        <w:tc>
          <w:tcPr>
            <w:tcW w:w="1200" w:type="dxa"/>
          </w:tcPr>
          <w:p>
            <w:pPr>
              <w:spacing w:before="0" w:after="0" w:line="240" w:lineRule="auto"/>
              <w:jc w:val="left"/>
            </w:pPr>
            <w:r>
              <w:rPr>
                <w:rFonts w:ascii="Calibri" w:hAnsi="Calibri" w:cs="Calibri"/>
                <w:color w:val="000000"/>
                <w:sz w:val="18"/>
                <w:szCs w:val="18"/>
                <w:lang w:val="es-CL"/>
              </w:rPr>
              <w:t>Analizar resultados y errores.</w:t>
            </w:r>
          </w:p>
        </w:tc>
        <w:tc>
          <w:tcPr>
            <w:tcW w:w="900" w:type="dxa"/>
          </w:tcPr>
          <w:p>
            <w:pPr>
              <w:spacing w:before="0" w:after="0" w:line="240" w:lineRule="auto"/>
              <w:jc w:val="left"/>
            </w:pPr>
            <w:r>
              <w:rPr>
                <w:rFonts w:ascii="Calibri" w:hAnsi="Calibri" w:cs="Calibri"/>
                <w:color w:val="000000"/>
                <w:sz w:val="18"/>
                <w:szCs w:val="18"/>
                <w:lang w:val="es-CL"/>
              </w:rPr>
              <w:t>Resultados del modelo y Python.</w:t>
            </w:r>
          </w:p>
        </w:tc>
        <w:tc>
          <w:tcPr>
            <w:tcW w:w="750" w:type="dxa"/>
          </w:tcPr>
          <w:p>
            <w:pPr>
              <w:spacing w:before="0" w:after="0" w:line="240" w:lineRule="auto"/>
              <w:jc w:val="center"/>
            </w:pPr>
            <w:r>
              <w:rPr>
                <w:rFonts w:ascii="Calibri" w:hAnsi="Calibri" w:cs="Calibri"/>
                <w:color w:val="000000"/>
                <w:sz w:val="18"/>
                <w:szCs w:val="18"/>
                <w:lang w:val="es-CL"/>
              </w:rPr>
              <w:t>30 sep.–13 oct.</w:t>
            </w:r>
          </w:p>
        </w:tc>
        <w:tc>
          <w:tcPr>
            <w:tcW w:w="900" w:type="dxa"/>
          </w:tcPr>
          <w:p>
            <w:pPr>
              <w:spacing w:before="0" w:after="0" w:line="240" w:lineRule="auto"/>
              <w:jc w:val="center"/>
            </w:pPr>
            <w:r>
              <w:rPr>
                <w:rFonts w:ascii="Calibri" w:hAnsi="Calibri" w:cs="Calibri"/>
                <w:color w:val="000000"/>
                <w:sz w:val="18"/>
                <w:szCs w:val="18"/>
                <w:lang w:val="es-CL"/>
              </w:rPr>
              <w:t>Ignacio Hernández</w:t>
            </w:r>
          </w:p>
        </w:tc>
        <w:tc>
          <w:tcPr>
            <w:tcW w:w="1250" w:type="dxa"/>
          </w:tcPr>
          <w:p>
            <w:pPr>
              <w:spacing w:before="0" w:after="0" w:line="240" w:lineRule="auto"/>
              <w:jc w:val="left"/>
            </w:pPr>
            <w:r>
              <w:rPr>
                <w:rFonts w:ascii="Calibri" w:hAnsi="Calibri" w:cs="Calibri"/>
                <w:color w:val="000000"/>
                <w:sz w:val="18"/>
                <w:szCs w:val="18"/>
                <w:lang w:val="es-CL"/>
              </w:rPr>
              <w:t>La evaluación inicial tiene muy pocas muestras.</w:t>
            </w:r>
          </w:p>
        </w:tc>
        <w:tc>
          <w:tcPr>
            <w:tcW w:w="900" w:type="dxa"/>
          </w:tcPr>
          <w:p>
            <w:pPr>
              <w:spacing w:before="0" w:after="0" w:line="240" w:lineRule="auto"/>
              <w:jc w:val="center"/>
            </w:pPr>
            <w:r>
              <w:rPr>
                <w:rFonts w:ascii="Calibri" w:hAnsi="Calibri" w:cs="Calibri"/>
                <w:color w:val="000000"/>
                <w:sz w:val="18"/>
                <w:szCs w:val="18"/>
                <w:lang w:val="es-CL"/>
              </w:rPr>
              <w:t>En curso</w:t>
            </w:r>
          </w:p>
        </w:tc>
        <w:tc>
          <w:tcPr>
            <w:tcW w:w="1514" w:type="dxa"/>
          </w:tcPr>
          <w:p>
            <w:pPr>
              <w:spacing w:before="0" w:after="0" w:line="240" w:lineRule="auto"/>
              <w:jc w:val="left"/>
            </w:pPr>
            <w:r>
              <w:rPr>
                <w:rFonts w:ascii="Calibri" w:hAnsi="Calibri" w:cs="Calibri"/>
                <w:color w:val="000000"/>
                <w:sz w:val="18"/>
                <w:szCs w:val="18"/>
                <w:lang w:val="es-CL"/>
              </w:rPr>
              <w:t>Ampliar evaluación sin atribuir precisión general.</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Integración de software</w:t>
            </w:r>
          </w:p>
        </w:tc>
        <w:tc>
          <w:tcPr>
            <w:tcW w:w="1200" w:type="dxa"/>
          </w:tcPr>
          <w:p>
            <w:pPr>
              <w:spacing w:before="0" w:after="0" w:line="240" w:lineRule="auto"/>
              <w:jc w:val="left"/>
            </w:pPr>
            <w:r>
              <w:rPr>
                <w:rFonts w:ascii="Calibri" w:hAnsi="Calibri" w:cs="Calibri"/>
                <w:color w:val="000000"/>
                <w:sz w:val="18"/>
                <w:szCs w:val="18"/>
                <w:lang w:val="es-CL"/>
              </w:rPr>
              <w:t>Conectar el modelo con la aplicación.</w:t>
            </w:r>
          </w:p>
        </w:tc>
        <w:tc>
          <w:tcPr>
            <w:tcW w:w="900" w:type="dxa"/>
          </w:tcPr>
          <w:p>
            <w:pPr>
              <w:spacing w:before="0" w:after="0" w:line="240" w:lineRule="auto"/>
              <w:jc w:val="left"/>
            </w:pPr>
            <w:r>
              <w:rPr>
                <w:rFonts w:ascii="Calibri" w:hAnsi="Calibri" w:cs="Calibri"/>
                <w:color w:val="000000"/>
                <w:sz w:val="18"/>
                <w:szCs w:val="18"/>
                <w:lang w:val="es-CL"/>
              </w:rPr>
              <w:t>Modelo, backend y DeafApp.</w:t>
            </w:r>
          </w:p>
        </w:tc>
        <w:tc>
          <w:tcPr>
            <w:tcW w:w="750" w:type="dxa"/>
          </w:tcPr>
          <w:p>
            <w:pPr>
              <w:spacing w:before="0" w:after="0" w:line="240" w:lineRule="auto"/>
              <w:jc w:val="center"/>
            </w:pPr>
            <w:r>
              <w:rPr>
                <w:rFonts w:ascii="Calibri" w:hAnsi="Calibri" w:cs="Calibri"/>
                <w:color w:val="000000"/>
                <w:sz w:val="18"/>
                <w:szCs w:val="18"/>
                <w:lang w:val="es-CL"/>
              </w:rPr>
              <w:t>7–27 oct.</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Requiere validar previamente el reconocimiento.</w:t>
            </w:r>
          </w:p>
        </w:tc>
        <w:tc>
          <w:tcPr>
            <w:tcW w:w="900" w:type="dxa"/>
          </w:tcPr>
          <w:p>
            <w:pPr>
              <w:spacing w:before="0" w:after="0" w:line="240" w:lineRule="auto"/>
              <w:jc w:val="center"/>
            </w:pPr>
            <w:r>
              <w:rPr>
                <w:rFonts w:ascii="Calibri" w:hAnsi="Calibri" w:cs="Calibri"/>
                <w:color w:val="000000"/>
                <w:sz w:val="18"/>
                <w:szCs w:val="18"/>
                <w:lang w:val="es-CL"/>
              </w:rPr>
              <w:t>No iniciado</w:t>
            </w:r>
          </w:p>
        </w:tc>
        <w:tc>
          <w:tcPr>
            <w:tcW w:w="1514" w:type="dxa"/>
          </w:tcPr>
          <w:p>
            <w:pPr>
              <w:spacing w:before="0" w:after="0" w:line="240" w:lineRule="auto"/>
              <w:jc w:val="left"/>
            </w:pPr>
            <w:r>
              <w:rPr>
                <w:rFonts w:ascii="Calibri" w:hAnsi="Calibri" w:cs="Calibri"/>
                <w:color w:val="000000"/>
                <w:sz w:val="18"/>
                <w:szCs w:val="18"/>
                <w:lang w:val="es-CL"/>
              </w:rPr>
              <w:t>Integrar primero señas con muestras suficientes y revisadas.</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Pruebas y despliegue</w:t>
            </w:r>
          </w:p>
        </w:tc>
        <w:tc>
          <w:tcPr>
            <w:tcW w:w="1200" w:type="dxa"/>
          </w:tcPr>
          <w:p>
            <w:pPr>
              <w:spacing w:before="0" w:after="0" w:line="240" w:lineRule="auto"/>
              <w:jc w:val="left"/>
            </w:pPr>
            <w:r>
              <w:rPr>
                <w:rFonts w:ascii="Calibri" w:hAnsi="Calibri" w:cs="Calibri"/>
                <w:color w:val="000000"/>
                <w:sz w:val="18"/>
                <w:szCs w:val="18"/>
                <w:lang w:val="es-CL"/>
              </w:rPr>
              <w:t>Probar y publicar el sistema integrado.</w:t>
            </w:r>
          </w:p>
        </w:tc>
        <w:tc>
          <w:tcPr>
            <w:tcW w:w="900" w:type="dxa"/>
          </w:tcPr>
          <w:p>
            <w:pPr>
              <w:spacing w:before="0" w:after="0" w:line="240" w:lineRule="auto"/>
              <w:jc w:val="left"/>
            </w:pPr>
            <w:r>
              <w:rPr>
                <w:rFonts w:ascii="Calibri" w:hAnsi="Calibri" w:cs="Calibri"/>
                <w:color w:val="000000"/>
                <w:sz w:val="18"/>
                <w:szCs w:val="18"/>
                <w:lang w:val="es-CL"/>
              </w:rPr>
              <w:t>Cloudflare y entorno de pruebas.</w:t>
            </w:r>
          </w:p>
        </w:tc>
        <w:tc>
          <w:tcPr>
            <w:tcW w:w="750" w:type="dxa"/>
          </w:tcPr>
          <w:p>
            <w:pPr>
              <w:spacing w:before="0" w:after="0" w:line="240" w:lineRule="auto"/>
              <w:jc w:val="center"/>
            </w:pPr>
            <w:r>
              <w:rPr>
                <w:rFonts w:ascii="Calibri" w:hAnsi="Calibri" w:cs="Calibri"/>
                <w:color w:val="000000"/>
                <w:sz w:val="18"/>
                <w:szCs w:val="18"/>
                <w:lang w:val="es-CL"/>
              </w:rPr>
              <w:t>28 oct.–10 nov.</w:t>
            </w:r>
          </w:p>
        </w:tc>
        <w:tc>
          <w:tcPr>
            <w:tcW w:w="900" w:type="dxa"/>
          </w:tcPr>
          <w:p>
            <w:pPr>
              <w:spacing w:before="0" w:after="0" w:line="240" w:lineRule="auto"/>
              <w:jc w:val="center"/>
            </w:pPr>
            <w:r>
              <w:rPr>
                <w:rFonts w:ascii="Calibri" w:hAnsi="Calibri" w:cs="Calibri"/>
                <w:color w:val="000000"/>
                <w:sz w:val="18"/>
                <w:szCs w:val="18"/>
                <w:lang w:val="es-CL"/>
              </w:rPr>
              <w:t>Diego Padilla</w:t>
            </w:r>
          </w:p>
        </w:tc>
        <w:tc>
          <w:tcPr>
            <w:tcW w:w="1250" w:type="dxa"/>
          </w:tcPr>
          <w:p>
            <w:pPr>
              <w:spacing w:before="0" w:after="0" w:line="240" w:lineRule="auto"/>
              <w:jc w:val="left"/>
            </w:pPr>
            <w:r>
              <w:rPr>
                <w:rFonts w:ascii="Calibri" w:hAnsi="Calibri" w:cs="Calibri"/>
                <w:color w:val="000000"/>
                <w:sz w:val="18"/>
                <w:szCs w:val="18"/>
                <w:lang w:val="es-CL"/>
              </w:rPr>
              <w:t>La web está publicada; el traductor completo sigue pendiente.</w:t>
            </w:r>
          </w:p>
        </w:tc>
        <w:tc>
          <w:tcPr>
            <w:tcW w:w="900" w:type="dxa"/>
          </w:tcPr>
          <w:p>
            <w:pPr>
              <w:spacing w:before="0" w:after="0" w:line="240" w:lineRule="auto"/>
              <w:jc w:val="center"/>
            </w:pPr>
            <w:r>
              <w:rPr>
                <w:rFonts w:ascii="Calibri" w:hAnsi="Calibri" w:cs="Calibri"/>
                <w:color w:val="000000"/>
                <w:sz w:val="18"/>
                <w:szCs w:val="18"/>
                <w:lang w:val="es-CL"/>
              </w:rPr>
              <w:t>No iniciado</w:t>
            </w:r>
          </w:p>
        </w:tc>
        <w:tc>
          <w:tcPr>
            <w:tcW w:w="1514" w:type="dxa"/>
          </w:tcPr>
          <w:p>
            <w:pPr>
              <w:spacing w:before="0" w:after="0" w:line="240" w:lineRule="auto"/>
              <w:jc w:val="left"/>
            </w:pPr>
            <w:r>
              <w:rPr>
                <w:rFonts w:ascii="Calibri" w:hAnsi="Calibri" w:cs="Calibri"/>
                <w:color w:val="000000"/>
                <w:sz w:val="18"/>
                <w:szCs w:val="18"/>
                <w:lang w:val="es-CL"/>
              </w:rPr>
              <w:t>Validar captura, reconocimiento y respuesta antes de publicar.</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Documentación y comunicación</w:t>
            </w:r>
          </w:p>
        </w:tc>
        <w:tc>
          <w:tcPr>
            <w:tcW w:w="1200" w:type="dxa"/>
          </w:tcPr>
          <w:p>
            <w:pPr>
              <w:spacing w:before="0" w:after="0" w:line="240" w:lineRule="auto"/>
              <w:jc w:val="left"/>
            </w:pPr>
            <w:r>
              <w:rPr>
                <w:rFonts w:ascii="Calibri" w:hAnsi="Calibri" w:cs="Calibri"/>
                <w:color w:val="000000"/>
                <w:sz w:val="18"/>
                <w:szCs w:val="18"/>
                <w:lang w:val="es-CL"/>
              </w:rPr>
              <w:t>Preparar informe final y presentación.</w:t>
            </w:r>
          </w:p>
        </w:tc>
        <w:tc>
          <w:tcPr>
            <w:tcW w:w="900" w:type="dxa"/>
          </w:tcPr>
          <w:p>
            <w:pPr>
              <w:spacing w:before="0" w:after="0" w:line="240" w:lineRule="auto"/>
              <w:jc w:val="left"/>
            </w:pPr>
            <w:r>
              <w:rPr>
                <w:rFonts w:ascii="Calibri" w:hAnsi="Calibri" w:cs="Calibri"/>
                <w:color w:val="000000"/>
                <w:sz w:val="18"/>
                <w:szCs w:val="18"/>
                <w:lang w:val="es-CL"/>
              </w:rPr>
              <w:t>Guías, capturas y resultados.</w:t>
            </w:r>
          </w:p>
        </w:tc>
        <w:tc>
          <w:tcPr>
            <w:tcW w:w="750" w:type="dxa"/>
          </w:tcPr>
          <w:p>
            <w:pPr>
              <w:spacing w:before="0" w:after="0" w:line="240" w:lineRule="auto"/>
              <w:jc w:val="center"/>
            </w:pPr>
            <w:r>
              <w:rPr>
                <w:rFonts w:ascii="Calibri" w:hAnsi="Calibri" w:cs="Calibri"/>
                <w:color w:val="000000"/>
                <w:sz w:val="18"/>
                <w:szCs w:val="18"/>
                <w:lang w:val="es-CL"/>
              </w:rPr>
              <w:t>11–24 nov.</w:t>
            </w:r>
          </w:p>
        </w:tc>
        <w:tc>
          <w:tcPr>
            <w:tcW w:w="900" w:type="dxa"/>
          </w:tcPr>
          <w:p>
            <w:pPr>
              <w:spacing w:before="0" w:after="0" w:line="240" w:lineRule="auto"/>
              <w:jc w:val="center"/>
            </w:pPr>
            <w:r>
              <w:rPr>
                <w:rFonts w:ascii="Calibri" w:hAnsi="Calibri" w:cs="Calibri"/>
                <w:color w:val="000000"/>
                <w:sz w:val="18"/>
                <w:szCs w:val="18"/>
                <w:lang w:val="es-CL"/>
              </w:rPr>
              <w:t>Equipo</w:t>
            </w:r>
          </w:p>
        </w:tc>
        <w:tc>
          <w:tcPr>
            <w:tcW w:w="1250" w:type="dxa"/>
          </w:tcPr>
          <w:p>
            <w:pPr>
              <w:spacing w:before="0" w:after="0" w:line="240" w:lineRule="auto"/>
              <w:jc w:val="left"/>
            </w:pPr>
            <w:r>
              <w:rPr>
                <w:rFonts w:ascii="Calibri" w:hAnsi="Calibri" w:cs="Calibri"/>
                <w:color w:val="000000"/>
                <w:sz w:val="18"/>
                <w:szCs w:val="18"/>
                <w:lang w:val="es-CL"/>
              </w:rPr>
              <w:t>Ya se adelantaron borradores y la presentación.</w:t>
            </w:r>
          </w:p>
        </w:tc>
        <w:tc>
          <w:tcPr>
            <w:tcW w:w="900" w:type="dxa"/>
          </w:tcPr>
          <w:p>
            <w:pPr>
              <w:spacing w:before="0" w:after="0" w:line="240" w:lineRule="auto"/>
              <w:jc w:val="center"/>
            </w:pPr>
            <w:r>
              <w:rPr>
                <w:rFonts w:ascii="Calibri" w:hAnsi="Calibri" w:cs="Calibri"/>
                <w:color w:val="000000"/>
                <w:sz w:val="18"/>
                <w:szCs w:val="18"/>
                <w:lang w:val="es-CL"/>
              </w:rPr>
              <w:t>En curso</w:t>
            </w:r>
          </w:p>
        </w:tc>
        <w:tc>
          <w:tcPr>
            <w:tcW w:w="1514" w:type="dxa"/>
          </w:tcPr>
          <w:p>
            <w:pPr>
              <w:spacing w:before="0" w:after="0" w:line="240" w:lineRule="auto"/>
              <w:jc w:val="left"/>
            </w:pPr>
            <w:r>
              <w:rPr>
                <w:rFonts w:ascii="Calibri" w:hAnsi="Calibri" w:cs="Calibri"/>
                <w:color w:val="000000"/>
                <w:sz w:val="18"/>
                <w:szCs w:val="18"/>
                <w:lang w:val="es-CL"/>
              </w:rPr>
              <w:t>Actualizar los borradores con los resultados del cierre.</w:t>
            </w:r>
          </w:p>
        </w:tc>
      </w:tr>
      <w:tr w:rsidR="00FD5149" w:rsidRPr="006E3B0D" w14:paraId="0D4FAAA2" w14:textId="77777777" w:rsidTr="00EA0C09">
        <w:trPr>
          <w:cantSplit/>
        </w:trPr>
        <w:tc>
          <w:tcPr>
            <w:tcW w:w="1090" w:type="dxa"/>
          </w:tcPr>
          <w:p>
            <w:pPr>
              <w:spacing w:before="0" w:after="0" w:line="240" w:lineRule="auto"/>
              <w:jc w:val="left"/>
            </w:pPr>
            <w:r>
              <w:rPr>
                <w:rFonts w:ascii="Calibri" w:hAnsi="Calibri" w:cs="Calibri"/>
                <w:color w:val="000000"/>
                <w:sz w:val="18"/>
                <w:szCs w:val="18"/>
                <w:lang w:val="es-CL"/>
              </w:rPr>
              <w:t>Comunicación técnica</w:t>
            </w:r>
          </w:p>
        </w:tc>
        <w:tc>
          <w:tcPr>
            <w:tcW w:w="1200" w:type="dxa"/>
          </w:tcPr>
          <w:p>
            <w:pPr>
              <w:spacing w:before="0" w:after="0" w:line="240" w:lineRule="auto"/>
              <w:jc w:val="left"/>
            </w:pPr>
            <w:r>
              <w:rPr>
                <w:rFonts w:ascii="Calibri" w:hAnsi="Calibri" w:cs="Calibri"/>
                <w:color w:val="000000"/>
                <w:sz w:val="18"/>
                <w:szCs w:val="18"/>
                <w:lang w:val="es-CL"/>
              </w:rPr>
              <w:t>Presentar y defender el proyecto.</w:t>
            </w:r>
          </w:p>
        </w:tc>
        <w:tc>
          <w:tcPr>
            <w:tcW w:w="900" w:type="dxa"/>
          </w:tcPr>
          <w:p>
            <w:pPr>
              <w:spacing w:before="0" w:after="0" w:line="240" w:lineRule="auto"/>
              <w:jc w:val="left"/>
            </w:pPr>
            <w:r>
              <w:rPr>
                <w:rFonts w:ascii="Calibri" w:hAnsi="Calibri" w:cs="Calibri"/>
                <w:color w:val="000000"/>
                <w:sz w:val="18"/>
                <w:szCs w:val="18"/>
                <w:lang w:val="es-CL"/>
              </w:rPr>
              <w:t>Informe, presentación y demostración.</w:t>
            </w:r>
          </w:p>
        </w:tc>
        <w:tc>
          <w:tcPr>
            <w:tcW w:w="750" w:type="dxa"/>
          </w:tcPr>
          <w:p>
            <w:pPr>
              <w:spacing w:before="0" w:after="0" w:line="240" w:lineRule="auto"/>
              <w:jc w:val="center"/>
            </w:pPr>
            <w:r>
              <w:rPr>
                <w:rFonts w:ascii="Calibri" w:hAnsi="Calibri" w:cs="Calibri"/>
                <w:color w:val="000000"/>
                <w:sz w:val="18"/>
                <w:szCs w:val="18"/>
                <w:lang w:val="es-CL"/>
              </w:rPr>
              <w:t>25 nov.–1 dic.</w:t>
            </w:r>
          </w:p>
        </w:tc>
        <w:tc>
          <w:tcPr>
            <w:tcW w:w="900" w:type="dxa"/>
          </w:tcPr>
          <w:p>
            <w:pPr>
              <w:spacing w:before="0" w:after="0" w:line="240" w:lineRule="auto"/>
              <w:jc w:val="center"/>
            </w:pPr>
            <w:r>
              <w:rPr>
                <w:rFonts w:ascii="Calibri" w:hAnsi="Calibri" w:cs="Calibri"/>
                <w:color w:val="000000"/>
                <w:sz w:val="18"/>
                <w:szCs w:val="18"/>
                <w:lang w:val="es-CL"/>
              </w:rPr>
              <w:t>Equipo</w:t>
            </w:r>
          </w:p>
        </w:tc>
        <w:tc>
          <w:tcPr>
            <w:tcW w:w="1250" w:type="dxa"/>
          </w:tcPr>
          <w:p>
            <w:pPr>
              <w:spacing w:before="0" w:after="0" w:line="240" w:lineRule="auto"/>
              <w:jc w:val="left"/>
            </w:pPr>
            <w:r>
              <w:rPr>
                <w:rFonts w:ascii="Calibri" w:hAnsi="Calibri" w:cs="Calibri"/>
                <w:color w:val="000000"/>
                <w:sz w:val="18"/>
                <w:szCs w:val="18"/>
                <w:lang w:val="es-CL"/>
              </w:rPr>
              <w:t>La demostración debe mostrar funciones comprobadas.</w:t>
            </w:r>
          </w:p>
        </w:tc>
        <w:tc>
          <w:tcPr>
            <w:tcW w:w="900" w:type="dxa"/>
          </w:tcPr>
          <w:p>
            <w:pPr>
              <w:spacing w:before="0" w:after="0" w:line="240" w:lineRule="auto"/>
              <w:jc w:val="center"/>
            </w:pPr>
            <w:r>
              <w:rPr>
                <w:rFonts w:ascii="Calibri" w:hAnsi="Calibri" w:cs="Calibri"/>
                <w:color w:val="000000"/>
                <w:sz w:val="18"/>
                <w:szCs w:val="18"/>
                <w:lang w:val="es-CL"/>
              </w:rPr>
              <w:t>No iniciado</w:t>
            </w:r>
          </w:p>
        </w:tc>
        <w:tc>
          <w:tcPr>
            <w:tcW w:w="1514" w:type="dxa"/>
          </w:tcPr>
          <w:p>
            <w:pPr>
              <w:spacing w:before="0" w:after="0" w:line="240" w:lineRule="auto"/>
              <w:jc w:val="left"/>
            </w:pPr>
            <w:r>
              <w:rPr>
                <w:rFonts w:ascii="Calibri" w:hAnsi="Calibri" w:cs="Calibri"/>
                <w:color w:val="000000"/>
                <w:sz w:val="18"/>
                <w:szCs w:val="18"/>
                <w:lang w:val="es-CL"/>
              </w:rPr>
              <w:t>Explicar resultados, límites y próximos pasos.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8504"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03309E" w14:paraId="12F51379" w14:textId="77777777" w:rsidTr="00C5122E">
        <w:trPr/>
        <w:tc>
          <w:tcPr>
            <w:tcW w:w="8504"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c>
          <w:tcPr>
            <w:tcW w:w="8504"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850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03309E" w14:paraId="5B12D08B" w14:textId="77777777" w:rsidTr="00C5122E">
        <w:trPr/>
        <w:tc>
          <w:tcPr>
            <w:tcW w:w="8504" w:type="dxa"/>
            <w:vAlign w:val="center"/>
          </w:tcPr>
          <w:p>
            <w:pPr>
              <w:spacing w:before="0" w:after="90" w:line="240" w:lineRule="auto"/>
              <w:jc w:val="left"/>
              <w:keepNext/>
            </w:pPr>
            <w:r>
              <w:rPr>
                <w:rFonts w:ascii="Calibri" w:hAnsi="Calibri" w:cs="Calibri"/>
                <w:b/>
                <w:color w:val="000000"/>
                <w:sz w:val="22"/>
                <w:szCs w:val="22"/>
                <w:lang w:val="es-CL"/>
              </w:rPr>
              <w:t>Factores que han facilitado y dificultado el plan de trabajo</w:t>
            </w:r>
          </w:p>
          <w:p>
            <w:pPr>
              <w:spacing w:before="0" w:after="90" w:line="240" w:lineRule="auto"/>
              <w:jc w:val="both"/>
            </w:pPr>
            <w:r>
              <w:rPr>
                <w:rFonts w:ascii="Calibri" w:hAnsi="Calibri" w:cs="Calibri"/>
                <w:color w:val="000000"/>
                <w:sz w:val="22"/>
                <w:szCs w:val="22"/>
                <w:lang w:val="es-CL"/>
              </w:rPr>
              <w:t>Contar con una aplicación existente, un computador con cámara y servicios configurados facilitó el desarrollo. También ayudó distribuir las tareas de programación, análisis de datos e interfaz entre los integrantes del equipo. La experiencia cercana de una persona sorda permitió orientar el proyecto hacia una necesidad real.</w:t>
            </w:r>
          </w:p>
          <w:p>
            <w:pPr>
              <w:spacing w:before="0" w:after="0" w:line="240" w:lineRule="auto"/>
              <w:jc w:val="both"/>
            </w:pPr>
            <w:r>
              <w:rPr>
                <w:rFonts w:ascii="Calibri" w:hAnsi="Calibri" w:cs="Calibri"/>
                <w:color w:val="000000"/>
                <w:sz w:val="22"/>
                <w:szCs w:val="22"/>
                <w:lang w:val="es-CL"/>
              </w:rPr>
              <w:t>Las principales dificultades fueron los errores al iniciar la cámara, la lentitud del seguimiento de manos, las diferencias entre navegadores y la falta de grabaciones de distintas personas. Para abordarlas ajustamos el inicio de cámara, el seguimiento y los mensajes de ayuda. Además, revisamos las grabaciones antiguas y priorizamos las muestras que permiten recuperar datos útiles. Continuaremos comprobando la compatibilidad y reuniendo nuevas muestras.</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850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03309E" w:rsidRPr="00711C16" w14:paraId="56B8FCE9" w14:textId="77777777" w:rsidTr="00C5122E">
        <w:trPr/>
        <w:tc>
          <w:tcPr>
            <w:tcW w:w="8504" w:type="dxa"/>
            <w:vAlign w:val="center"/>
          </w:tcPr>
          <w:p>
            <w:pPr>
              <w:spacing w:before="0" w:after="90" w:line="240" w:lineRule="auto"/>
              <w:jc w:val="left"/>
              <w:keepNext/>
            </w:pPr>
            <w:r>
              <w:rPr>
                <w:rFonts w:ascii="Calibri" w:hAnsi="Calibri" w:cs="Calibri"/>
                <w:b/>
                <w:color w:val="000000"/>
                <w:sz w:val="22"/>
                <w:szCs w:val="22"/>
                <w:lang w:val="es-CL"/>
              </w:rPr>
              <w:t>Actividades ajustadas o eliminadas</w:t>
            </w:r>
          </w:p>
          <w:p>
            <w:pPr>
              <w:spacing w:before="0" w:after="90" w:line="240" w:lineRule="auto"/>
              <w:jc w:val="both"/>
            </w:pPr>
            <w:r>
              <w:rPr>
                <w:rFonts w:ascii="Calibri" w:hAnsi="Calibri" w:cs="Calibri"/>
                <w:color w:val="000000"/>
                <w:sz w:val="22"/>
                <w:szCs w:val="22"/>
                <w:lang w:val="es-CL"/>
              </w:rPr>
              <w:t>Ajustamos el entrenamiento previsto para comenzar con dos señas, porque todavía no existen suficientes muestras útiles para cubrir todo el catálogo. La propuesta LSTM sigue siendo parte de la planificación, pero primero comprobamos la preparación de datos y un prototipo Conv1D.</w:t>
            </w:r>
          </w:p>
          <w:p>
            <w:pPr>
              <w:spacing w:before="0" w:after="90" w:line="240" w:lineRule="auto"/>
              <w:jc w:val="both"/>
            </w:pPr>
            <w:r>
              <w:rPr>
                <w:rFonts w:ascii="Calibri" w:hAnsi="Calibri" w:cs="Calibri"/>
                <w:color w:val="000000"/>
                <w:sz w:val="22"/>
                <w:szCs w:val="22"/>
                <w:lang w:val="es-CL"/>
              </w:rPr>
              <w:t>Trasladamos la aprobación y el rechazo de grabaciones al panel privado de administración. También cambiamos la preparación de la grabación para confirmar ambas manos solo al inicio y permitir después señas con una o dos manos.</w:t>
            </w:r>
          </w:p>
          <w:p>
            <w:pPr>
              <w:spacing w:before="0" w:after="0" w:line="240" w:lineRule="auto"/>
              <w:jc w:val="both"/>
            </w:pPr>
            <w:r>
              <w:rPr>
                <w:rFonts w:ascii="Calibri" w:hAnsi="Calibri" w:cs="Calibri"/>
                <w:color w:val="000000"/>
                <w:sz w:val="22"/>
                <w:szCs w:val="22"/>
                <w:lang w:val="es-CL"/>
              </w:rPr>
              <w:t>El material de LSCh quedó como apoyo para consultar y organizar referencias. Su uso en entrenamiento requiere revisar el contenido y sus condiciones de uso. No eliminamos el objetivo del traductor; dividimos su desarrollo en etapas para trabajar con resultados comprobables.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8504"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Layout w:type="fixed"/>
      </w:tblPr>
      <w:tblGrid>
        <w:gridCol w:w="8504"/>
      </w:tblGrid>
      <w:tr w:rsidR="0003309E" w:rsidRPr="00711C16" w14:paraId="2284498D" w14:textId="77777777" w:rsidTr="00C5122E">
        <w:trPr/>
        <w:tc>
          <w:tcPr>
            <w:tcW w:w="8504" w:type="dxa"/>
            <w:vAlign w:val="center"/>
          </w:tcPr>
          <w:p>
            <w:pPr>
              <w:spacing w:before="0" w:after="90" w:line="240" w:lineRule="auto"/>
              <w:jc w:val="left"/>
              <w:keepNext/>
            </w:pPr>
            <w:r>
              <w:rPr>
                <w:rFonts w:ascii="Calibri" w:hAnsi="Calibri" w:cs="Calibri"/>
                <w:b/>
                <w:color w:val="000000"/>
                <w:sz w:val="22"/>
                <w:szCs w:val="22"/>
                <w:lang w:val="es-CL"/>
              </w:rPr>
              <w:t>Actividades no iniciadas o con retraso</w:t>
            </w:r>
          </w:p>
          <w:p>
            <w:pPr>
              <w:spacing w:before="0" w:after="90" w:line="240" w:lineRule="auto"/>
              <w:jc w:val="both"/>
            </w:pPr>
            <w:r>
              <w:rPr>
                <w:rFonts w:ascii="Calibri" w:hAnsi="Calibri" w:cs="Calibri"/>
                <w:color w:val="000000"/>
                <w:sz w:val="22"/>
                <w:szCs w:val="22"/>
                <w:lang w:val="es-CL"/>
              </w:rPr>
              <w:t>La ampliación del conjunto de grabaciones quedó retrasada por la poca participación y por las limitaciones de algunas muestras antiguas. Para avanzar continuaremos recuperando datos útiles y solicitando nuevas grabaciones, priorizando las señas que tengan mejores muestras.</w:t>
            </w:r>
          </w:p>
          <w:p>
            <w:pPr>
              <w:spacing w:before="0" w:after="0" w:line="240" w:lineRule="auto"/>
              <w:jc w:val="both"/>
            </w:pPr>
            <w:r>
              <w:rPr>
                <w:rFonts w:ascii="Calibri" w:hAnsi="Calibri" w:cs="Calibri"/>
                <w:color w:val="000000"/>
                <w:sz w:val="22"/>
                <w:szCs w:val="22"/>
                <w:lang w:val="es-CL"/>
              </w:rPr>
              <w:t>La integración completa del modelo, las pruebas del traductor y la defensa todavía no se han iniciado. Según la planificación, sus periodos comienzan después del 5 de octubre. Primero validaremos un grupo pequeño de señas, luego integraremos el reconocimiento y finalmente ampliaremos el sistema. Los borradores del informe final y la presentación se actualizarán con los resultados del cierre.</w:t>
            </w:r>
          </w:p>
        </w:tc>
      </w:tr>
    </w:tbl>
    <w:p w14:paraId="23A72E3B" w14:textId="77777777" w:rsidR="0003309E" w:rsidRPr="0003309E" w:rsidRDefault="0003309E">
      <w:pPr>
        <w:rPr>
          <w:lang w:val="es-ES"/>
        </w:rPr>
      </w:pPr>
    </w:p>
    <w:p>
      <w:pPr>
        <w:spacing w:before="0" w:after="140" w:line="240" w:lineRule="auto"/>
        <w:jc w:val="left"/>
        <w:keepNext/>
        <w:pageBreakBefore/>
      </w:pPr>
      <w:r>
        <w:rPr>
          <w:rFonts w:ascii="Calibri" w:hAnsi="Calibri" w:cs="Calibri"/>
          <w:b/>
          <w:color w:val="000000"/>
          <w:sz w:val="26"/>
          <w:szCs w:val="26"/>
          <w:lang w:val="es-CL"/>
        </w:rPr>
        <w:t>Evidencias del proyecto</w:t>
      </w:r>
    </w:p>
    <w:p>
      <w:pPr>
        <w:spacing w:before="0" w:after="65" w:line="240" w:lineRule="auto"/>
        <w:jc w:val="left"/>
        <w:keepNext/>
      </w:pPr>
      <w:r>
        <w:rPr>
          <w:rFonts w:ascii="Calibri" w:hAnsi="Calibri" w:cs="Calibri"/>
          <w:color w:val="000000"/>
          <w:sz w:val="20"/>
          <w:szCs w:val="20"/>
          <w:lang w:val="es-CL"/>
        </w:rPr>
        <w:t>Figura 1  Seguimiento de cara y una mano durante una prueba de grabación</w:t>
      </w:r>
    </w:p>
    <w:p>
      <w:pPr>
        <w:spacing w:before="0" w:after="80" w:line="240" w:lineRule="auto"/>
        <w:jc w:val="center"/>
      </w:pPr>
      <w:r>
        <w:rPr>
          <w:rFonts w:ascii="Calibri" w:hAnsi="Calibri" w:cs="Calibri"/>
          <w:color w:val="000000"/>
          <w:sz w:val="20"/>
          <w:szCs w:val="20"/>
          <w:lang w:val="es-CL"/>
        </w:rPr>
        <w:drawing>
          <wp:inline distT="0" distB="0" distL="0" distR="0">
            <wp:extent cx="4023360" cy="3398478"/>
            <wp:docPr id="200" name="grabacion-una-mano"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grabacion-una-mano.png"/>
                    <ns4:cNvPicPr/>
                  </ns4:nvPicPr>
                  <ns4:blipFill>
                    <ns3:blip r:embed="rIdAPT200"/>
                    <ns3:stretch>
                      <ns3:fillRect/>
                    </ns3:stretch>
                  </ns4:blipFill>
                  <ns4:spPr>
                    <ns3:xfrm>
                      <ns3:off x="0" y="0"/>
                      <ns3:ext cx="4023360" cy="3398478"/>
                    </ns3:xfrm>
                    <ns3:prstGeom prst="rect">
                      <ns3:avLst/>
                    </ns3:prstGeom>
                  </ns4:spPr>
                </ns4:pic>
              </ns3:graphicData>
            </ns3:graphic>
          </wp:inline>
        </w:drawing>
      </w:r>
    </w:p>
    <w:p>
      <w:pPr>
        <w:spacing w:before="0" w:after="65" w:line="240" w:lineRule="auto"/>
        <w:jc w:val="left"/>
        <w:keepNext/>
      </w:pPr>
      <w:r>
        <w:rPr>
          <w:rFonts w:ascii="Calibri" w:hAnsi="Calibri" w:cs="Calibri"/>
          <w:color w:val="000000"/>
          <w:sz w:val="20"/>
          <w:szCs w:val="20"/>
          <w:lang w:val="es-CL"/>
        </w:rPr>
        <w:t>Figura 2  Panel privado con grabaciones aprobadas y pendientes de revisión</w:t>
      </w:r>
    </w:p>
    <w:p>
      <w:pPr>
        <w:spacing w:before="0" w:after="80" w:line="240" w:lineRule="auto"/>
        <w:jc w:val="center"/>
      </w:pPr>
      <w:r>
        <w:rPr>
          <w:rFonts w:ascii="Calibri" w:hAnsi="Calibri" w:cs="Calibri"/>
          <w:color w:val="000000"/>
          <w:sz w:val="20"/>
          <w:szCs w:val="20"/>
          <w:lang w:val="es-CL"/>
        </w:rPr>
        <w:drawing>
          <wp:inline distT="0" distB="0" distL="0" distR="0">
            <wp:extent cx="5303520" cy="2983230"/>
            <wp:docPr id="201" name="ppt-moderacion-actual"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ppt-moderacion-actual.jpg"/>
                    <ns4:cNvPicPr/>
                  </ns4:nvPicPr>
                  <ns4:blipFill>
                    <ns3:blip r:embed="rIdAPT201"/>
                    <ns3:stretch>
                      <ns3:fillRect/>
                    </ns3:stretch>
                  </ns4:blipFill>
                  <ns4:spPr>
                    <ns3:xfrm>
                      <ns3:off x="0" y="0"/>
                      <ns3:ext cx="5303520" cy="2983230"/>
                    </ns3:xfrm>
                    <ns3:prstGeom prst="rect">
                      <ns3:avLst/>
                    </ns3:prstGeom>
                  </ns4:spPr>
                </ns4:pic>
              </ns3:graphicData>
            </ns3:graphic>
          </wp:inline>
        </w:drawing>
      </w:r>
    </w:p>
    <w:p>
      <w:pPr>
        <w:spacing w:before="0" w:after="140" w:line="240" w:lineRule="auto"/>
        <w:jc w:val="left"/>
        <w:keepNext/>
        <w:pageBreakBefore/>
      </w:pPr>
      <w:r>
        <w:rPr>
          <w:rFonts w:ascii="Calibri" w:hAnsi="Calibri" w:cs="Calibri"/>
          <w:b/>
          <w:color w:val="000000"/>
          <w:sz w:val="26"/>
          <w:szCs w:val="26"/>
          <w:lang w:val="es-CL"/>
        </w:rPr>
        <w:t>Evidencias del entrenamiento</w:t>
      </w:r>
    </w:p>
    <w:p>
      <w:pPr>
        <w:spacing w:before="0" w:after="65" w:line="240" w:lineRule="auto"/>
        <w:jc w:val="left"/>
        <w:keepNext/>
      </w:pPr>
      <w:r>
        <w:rPr>
          <w:rFonts w:ascii="Calibri" w:hAnsi="Calibri" w:cs="Calibri"/>
          <w:color w:val="000000"/>
          <w:sz w:val="20"/>
          <w:szCs w:val="20"/>
          <w:lang w:val="es-CL"/>
        </w:rPr>
        <w:t>Figura 3  Registro de recuperación y preparación de grabaciones</w:t>
      </w:r>
    </w:p>
    <w:p>
      <w:pPr>
        <w:spacing w:before="0" w:after="80" w:line="240" w:lineRule="auto"/>
        <w:jc w:val="center"/>
      </w:pPr>
      <w:r>
        <w:rPr>
          <w:rFonts w:ascii="Calibri" w:hAnsi="Calibri" w:cs="Calibri"/>
          <w:color w:val="000000"/>
          <w:sz w:val="20"/>
          <w:szCs w:val="20"/>
          <w:lang w:val="es-CL"/>
        </w:rPr>
        <w:drawing>
          <wp:inline distT="0" distB="0" distL="0" distR="0">
            <wp:extent cx="5303520" cy="2983230"/>
            <wp:docPr id="202" name="ppt-recuperacion-actual"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ppt-recuperacion-actual.jpg"/>
                    <ns4:cNvPicPr/>
                  </ns4:nvPicPr>
                  <ns4:blipFill>
                    <ns3:blip r:embed="rIdAPT202"/>
                    <ns3:stretch>
                      <ns3:fillRect/>
                    </ns3:stretch>
                  </ns4:blipFill>
                  <ns4:spPr>
                    <ns3:xfrm>
                      <ns3:off x="0" y="0"/>
                      <ns3:ext cx="5303520" cy="2983230"/>
                    </ns3:xfrm>
                    <ns3:prstGeom prst="rect">
                      <ns3:avLst/>
                    </ns3:prstGeom>
                  </ns4:spPr>
                </ns4:pic>
              </ns3:graphicData>
            </ns3:graphic>
          </wp:inline>
        </w:drawing>
      </w:r>
    </w:p>
    <w:p>
      <w:pPr>
        <w:spacing w:before="0" w:after="65" w:line="240" w:lineRule="auto"/>
        <w:jc w:val="left"/>
        <w:keepNext/>
      </w:pPr>
      <w:r>
        <w:rPr>
          <w:rFonts w:ascii="Calibri" w:hAnsi="Calibri" w:cs="Calibri"/>
          <w:color w:val="000000"/>
          <w:sz w:val="20"/>
          <w:szCs w:val="20"/>
          <w:lang w:val="es-CL"/>
        </w:rPr>
        <w:t>Figura 4  Informe del experimento inicial con las señas cerdo y día</w:t>
      </w:r>
    </w:p>
    <w:p>
      <w:pPr>
        <w:spacing w:before="0" w:after="80" w:line="240" w:lineRule="auto"/>
        <w:jc w:val="center"/>
      </w:pPr>
      <w:r>
        <w:rPr>
          <w:rFonts w:ascii="Calibri" w:hAnsi="Calibri" w:cs="Calibri"/>
          <w:color w:val="000000"/>
          <w:sz w:val="20"/>
          <w:szCs w:val="20"/>
          <w:lang w:val="es-CL"/>
        </w:rPr>
        <w:drawing>
          <wp:inline distT="0" distB="0" distL="0" distR="0">
            <wp:extent cx="5303520" cy="2983230"/>
            <wp:docPr id="203" name="ppt-modelo-guardado" descr="Captura real de la aplicación DeafApp"/>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0" name="ppt-modelo-guardado.jpg"/>
                    <ns4:cNvPicPr/>
                  </ns4:nvPicPr>
                  <ns4:blipFill>
                    <ns3:blip r:embed="rIdAPT203"/>
                    <ns3:stretch>
                      <ns3:fillRect/>
                    </ns3:stretch>
                  </ns4:blipFill>
                  <ns4:spPr>
                    <ns3:xfrm>
                      <ns3:off x="0" y="0"/>
                      <ns3:ext cx="5303520" cy="2983230"/>
                    </ns3:xfrm>
                    <ns3:prstGeom prst="rect">
                      <ns3:avLst/>
                    </ns3:prstGeom>
                  </ns4:spPr>
                </ns4:pic>
              </ns3:graphicData>
            </ns3:graphic>
          </wp:inline>
        </w:drawing>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APT200" Type="http://schemas.openxmlformats.org/officeDocument/2006/relationships/image" Target="media/apt-grabacion-una-mano.png"/><Relationship Id="rIdAPT201" Type="http://schemas.openxmlformats.org/officeDocument/2006/relationships/image" Target="media/apt-ppt-moderacion-actual.jpg"/><Relationship Id="rIdAPT202" Type="http://schemas.openxmlformats.org/officeDocument/2006/relationships/image" Target="media/apt-ppt-recuperacion-actual.jpg"/><Relationship Id="rIdAPT203" Type="http://schemas.openxmlformats.org/officeDocument/2006/relationships/image" Target="media/apt-ppt-modelo-guardado.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