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>
      <w:pPr>
        <w:spacing w:before="0" w:after="30" w:line="240" w:lineRule="auto"/>
        <w:jc w:val="center"/>
      </w:pPr>
      <w:r>
        <w:rPr>
          <w:rFonts w:ascii="Calibri" w:hAnsi="Calibri" w:cs="Calibri"/>
          <w:color w:val="000000"/>
          <w:sz w:val="22"/>
          <w:szCs w:val="22"/>
          <w:lang w:val="es-CL"/>
        </w:rPr>
        <w:t>Diego Padilla, Ignacio Hernández y Felipe Crisóstomo</w:t>
      </w:r>
    </w:p>
    <w:p>
      <w:pPr>
        <w:spacing w:before="0" w:after="3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t>Ingeniería en Informática · Sede San Joaquín</w:t>
      </w:r>
    </w:p>
    <w:p>
      <w:pPr>
        <w:spacing w:before="0" w:after="1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t>Estado del proyecto al 4 de octubre de 2026</w:t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/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Sistema de Reconocimiento en Tiempo Real de Lengua de Señas Chilena (LSCh) mediante Redes LSTM – DeafApp</w:t>
            </w:r>
          </w:p>
        </w:tc>
      </w:tr>
      <w:tr w:rsidR="00050706" w:rsidRPr="00B4008E" w14:paraId="0C90D500" w14:textId="77777777" w:rsidTr="00434472">
        <w:trPr/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Desarrollo de software, inteligencia artificial y aprendizaje automático, desarrollo de aplicaciones móviles y web.</w:t>
            </w:r>
          </w:p>
        </w:tc>
      </w:tr>
      <w:tr w:rsidR="00050706" w:rsidRPr="00B4008E" w14:paraId="34A68B25" w14:textId="77777777" w:rsidTr="00434472">
        <w:trPr/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Análisis y diseño de sistemas de software; desarrollo de soluciones basadas en inteligencia artificial; gestión de bases de datos y backend; desarrollo de interfaces móviles; trabajo bajo metodologías ágiles.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/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Problema y relevancia profesional: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Elegimos este proyecto porque Diego tiene un amigo sordo y ha visto las dificultades que enfrenta para comunicarse con personas oyentes. Pedir algo en una tienda o entender una indicación puede convertirse en una barrera. Desde Ingeniería en Informática buscamos aportar una solución que reúna desarrollo de software, bases de datos e inteligencia artificial en una necesidad cercana al grupo.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Contexto y personas beneficiadas: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 proyecto se sitúa en Chile y considera la Lengua de Señas Chilena. Tomamos como referencia situaciones de atención cotidiana y espacios educativos como Duoc UC, sede San Joaquín, donde conviven personas con distintas necesidades de comunicación. Está dirigido a personas sordas que usan LSCh y a personas oyentes que necesitan comunicarse con ellas.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Aporte de valor: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 aporte alcanzado es una web que permite reunir, revisar y organizar grabaciones para preparar el reconocimiento de señas. La meta es facilitar la comunicación mediante texto y voz. La traducción continua sigue en desarrollo y la aplicación no busca reemplazar a los intérpretes.</w:t>
            </w:r>
          </w:p>
        </w:tc>
      </w:tr>
      <w:tr w:rsidR="001202BF" w14:paraId="69DA8CAD" w14:textId="77777777" w:rsidTr="7EB51544">
        <w:trPr/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Objetivo general: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Desarrollar un sistema de reconocimiento en tiempo real de señas de la Lengua de Señas Chilena mediante redes neuronales LSTM, integrado en una aplicación móvil y web que permita recolectar y validar datos con la comunidad sorda.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Objetivos específicos: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1. Implementar la extracción de puntos de cara y manos a partir de las secuencias de grabación.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2. Diseñar y desplegar una aplicación que permita grabar señas y consultar el progreso por categoría.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3. Revisar y aprobar las contribuciones antes de incorporarlas al conjunto de entrenamiento.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4. Preparar los datos, entrenar un modelo de secuencias y evaluar sus resultados con grabaciones reservadas para prueba.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5. Integrar el reconocimiento en vivo cuando el modelo tenga un desempeño suficiente y comprobado.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Estado de cumplimiento: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La captura, el almacenamiento y la revisión están implementados. El primer experimento utiliza Conv1D y dos señas; el modelo LSTM previsto y la integración del traductor siguen pendientes.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Metodología utilizada: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Trabajamos de forma ágil e iterativa: revisamos un problema, realizamos un ajuste y comprobamos el resultado. Para el trabajo con datos seguimos CRISP-DM, que organiza la comprensión del problema, la preparación de datos, el modelado y la evaluación.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Fases y procedimientos: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Primero definimos la necesidad de comunicación y revisamos las grabaciones disponibles. Después mejoramos la captura y organizamos las contribuciones con su seña y estado de revisión.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En la preparación recuperamos puntos utilizables de las grabaciones antiguas y comprobamos sus etiquetas. Conservamos los originales y separamos las tomas de prueba antes de generar variaciones para entrenar.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En el modelado probamos un grupo pequeño de señas y guardamos el modelo junto con su informe. En la evaluación revisamos sus aciertos y limitaciones; la integración del reconocimiento queda para una etapa posterior.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Pertinencia: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Esta metodología nos permite avanzar con los recursos disponibles y corregir problemas sin esperar a tener todo el vocabulario. También evita entrenar con material sin revisar o presentar una prueba pequeña como un resultado válido para todos los usuarios.</w:t>
            </w:r>
          </w:p>
        </w:tc>
      </w:tr>
      <w:tr w:rsidR="001202BF" w14:paraId="76BFA255" w14:textId="77777777" w:rsidTr="7EB51544">
        <w:trPr/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Etapas y actividades: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Partimos de la aplicación existente y mejoramos la cámara, los trazados de cara y manos y el encuadre para PC y celular. Agregamos preparación de grabación y cuenta regresiva: se confirman ambas manos al inicio y luego se permite realizar la seña con una o dos manos.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Incorporamos vista previa, borrador recuperable y reintentos de envío. Después implementamos el panel privado para aprobar o rechazar grabaciones y reunir el material de LSCh y las pruebas de entrenamiento.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Revisamos las 110 grabaciones aprobadas. La recuperación encontró 44 con puntos utilizables para experimentar y 12 con etiquetas compatibles. El prototipo de «cerdo» y «día» utilizó dos originales para aprender y dos para prueba; acertó una de las dos pruebas. Todavía no demuestra reconocimiento con personas distintas.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Organización del equipo: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Según la definición del proyecto, Diego se enfoca en el sistema y su integración, Ignacio en los datos y el análisis de resultados, y Felipe en la interfaz y las pruebas. Estos perfiles nos permiten abordar partes complementarias del trabajo.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Facilitadores: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Contar con una aplicación previa, equipos propios y servicios de Supabase y Cloudflare configurados nos permitió concentrarnos en las mejoras y la preparación de datos. El caso cercano de Diego ayudó a mantener el proyecto centrado en una necesidad real.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Dificultades: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Las principales dificultades han sido la poca participación, la falta de datos completos en grabaciones antiguas y los errores de cámara o seguimiento entre navegadores. Sigue pendiente confirmar la apertura de cámara en Firefox y ampliar las pruebas con otros equipos.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Ajustes y decisiones: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Priorizamos la calidad de la captura antes de ampliar el reconocimiento. La aprobación final pasó al administrador y quitamos la selección manual de «Persona 1» y «Persona 2». Comenzamos con dos señas y Conv1D para comprobar el flujo. El material externo requiere revisión de significado y permisos antes de incorporarse al entrenamiento.</w:t>
            </w:r>
          </w:p>
        </w:tc>
      </w:tr>
      <w:tr w:rsidR="001202BF" w14:paraId="2F172176" w14:textId="77777777" w:rsidTr="7EB51544">
        <w:trPr/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Evidencias adjuntas: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Las figuras 1 a 4 muestran una prueba de cámara con trazados, la revisión de contribuciones, la recuperación de grabaciones y el informe del modelo guardado. Permiten ver la captura, la administración y el resultado del primer experimento.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Evidencias complementarias: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 código fuente, la web publicada y los registros de pruebas documentan los cambios. Se aprobaron 40 pruebas automatizadas de ciclo de cámara, compatibilidad, seguimiento, requisitos de manos y encuadre. Estas pruebas no sustituyen la comprobación en cada navegador.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Resultado alcanzado: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Disponemos de una plataforma de captura y revisión y de un prototipo privado para experimentar con dos señas. Quedan pendientes la evaluación con más personas, el modelo previsto y la traducción en tiempo real del vocabulario completo.</w:t>
            </w:r>
          </w:p>
        </w:tc>
      </w:tr>
      <w:tr w:rsidR="001202BF" w14:paraId="635C2673" w14:textId="77777777" w:rsidTr="7EB51544">
        <w:trPr/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Aporte a nuestros intereses: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El proyecto nos ayudó a conocer mejor el trabajo que queremos desarrollar. Aprendimos que una solución con inteligencia artificial depende también de la calidad de los datos, de una interfaz comprensible y de probar con usuarios. Mantuvimos los intereses planteados al inicio y reforzamos nuestro interés por la accesibilidad.</w:t>
            </w:r>
          </w:p>
          <w:p>
            <w:pPr>
              <w:spacing w:before="0" w:after="9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Intereses que queremos profundizar: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Diego quiere seguir trabajando en desarrollo Full Stack e inteligencia artificial. Ignacio busca profundizar en ingeniería de datos, preparación de conjuntos de entrenamiento y análisis de resultados. Felipe mantiene su interés en interfaces, experiencia de usuario y aplicaciones móviles.</w:t>
            </w:r>
          </w:p>
          <w:p>
            <w:pPr>
              <w:spacing w:before="0" w:after="0" w:line="240" w:lineRule="auto"/>
              <w:jc w:val="both"/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  <w:b/>
              </w:rPr>
              <w:t xml:space="preserve">Proyección laboral: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L"/>
              </w:rPr>
              <w:t>Nos proyectamos en equipos donde podamos combinar estos perfiles y participar en el desarrollo completo de una solución. Queremos seguir aprendiendo a integrar aplicaciones y modelos, evaluar su funcionamiento con evidencia y mejorar la experiencia de las personas que los utilizan.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p>
      <w:pPr>
        <w:spacing w:before="0" w:after="140" w:line="240" w:lineRule="auto"/>
        <w:jc w:val="left"/>
        <w:keepNext/>
        <w:pageBreakBefore/>
      </w:pPr>
      <w:r>
        <w:rPr>
          <w:rFonts w:ascii="Calibri" w:hAnsi="Calibri" w:cs="Calibri"/>
          <w:b/>
          <w:color w:val="000000"/>
          <w:sz w:val="26"/>
          <w:szCs w:val="26"/>
          <w:lang w:val="es-CL"/>
        </w:rPr>
        <w:t>Evidencias del proyecto</w:t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1  Captura real de cara y una mano durante una prueba de grabación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4023360" cy="3398478"/>
            <wp:docPr id="200" name="grabacion-una-mano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grabacion-una-mano.png"/>
                    <ns4:cNvPicPr/>
                  </ns4:nvPicPr>
                  <ns4:blipFill>
                    <ns3:blip r:embed="rIdAPT20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023360" cy="339847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2  Panel de revisión con 110 grabaciones aprobadas y 20 pendientes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5303520" cy="2983230"/>
            <wp:docPr id="201" name="ppt-moderacion-actual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ppt-moderacion-actual.jpg"/>
                    <ns4:cNvPicPr/>
                  </ns4:nvPicPr>
                  <ns4:blipFill>
                    <ns3:blip r:embed="rIdAPT20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298323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before="0" w:after="140" w:line="240" w:lineRule="auto"/>
        <w:jc w:val="left"/>
        <w:keepNext/>
        <w:pageBreakBefore/>
      </w:pPr>
      <w:r>
        <w:rPr>
          <w:rFonts w:ascii="Calibri" w:hAnsi="Calibri" w:cs="Calibri"/>
          <w:b/>
          <w:color w:val="000000"/>
          <w:sz w:val="26"/>
          <w:szCs w:val="26"/>
          <w:lang w:val="es-CL"/>
        </w:rPr>
        <w:t>Evidencias del entrenamiento</w:t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3  Recuperación del material antiguo y selección de dos señas para experimentar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5303520" cy="2983230"/>
            <wp:docPr id="202" name="ppt-recuperacion-actual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ppt-recuperacion-actual.jpg"/>
                    <ns4:cNvPicPr/>
                  </ns4:nvPicPr>
                  <ns4:blipFill>
                    <ns3:blip r:embed="rIdAPT20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298323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spacing w:before="0" w:after="65" w:line="240" w:lineRule="auto"/>
        <w:jc w:val="left"/>
        <w:keepNext/>
      </w:pPr>
      <w:r>
        <w:rPr>
          <w:rFonts w:ascii="Calibri" w:hAnsi="Calibri" w:cs="Calibri"/>
          <w:color w:val="000000"/>
          <w:sz w:val="20"/>
          <w:szCs w:val="20"/>
          <w:lang w:val="es-CL"/>
        </w:rPr>
        <w:t>Figura 4  Informe del prototipo de cerdo y día con una de dos pruebas acertada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color w:val="000000"/>
          <w:sz w:val="20"/>
          <w:szCs w:val="20"/>
          <w:lang w:val="es-CL"/>
        </w:rPr>
        <w:drawing>
          <wp:inline distT="0" distB="0" distL="0" distR="0">
            <wp:extent cx="5303520" cy="2983230"/>
            <wp:docPr id="203" name="ppt-modelo-guardado" descr="Captura real de la aplicación DeafApp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ppt-modelo-guardado.jpg"/>
                    <ns4:cNvPicPr/>
                  </ns4:nvPicPr>
                  <ns4:blipFill>
                    <ns3:blip r:embed="rIdAPT20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298323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APT200" Type="http://schemas.openxmlformats.org/officeDocument/2006/relationships/image" Target="media/apt-grabacion-una-mano.png"/><Relationship Id="rIdAPT201" Type="http://schemas.openxmlformats.org/officeDocument/2006/relationships/image" Target="media/apt-ppt-moderacion-actual.jpg"/><Relationship Id="rIdAPT202" Type="http://schemas.openxmlformats.org/officeDocument/2006/relationships/image" Target="media/apt-ppt-recuperacion-actual.jpg"/><Relationship Id="rIdAPT203" Type="http://schemas.openxmlformats.org/officeDocument/2006/relationships/image" Target="media/apt-ppt-modelo-guardado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