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666666"/>
          <w:sz w:val="24"/>
          <w:szCs w:val="24"/>
          <w:rtl w:val="0"/>
        </w:rPr>
        <w:t xml:space="preserve">DUOC UC</w:t>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color w:val="666666"/>
          <w:sz w:val="22"/>
          <w:szCs w:val="22"/>
          <w:rtl w:val="0"/>
        </w:rPr>
        <w:t xml:space="preserve">Ingeniería en Informática</w:t>
      </w:r>
      <w:r w:rsidDel="00000000" w:rsidR="00000000" w:rsidRPr="00000000">
        <w:rPr>
          <w:rtl w:val="0"/>
        </w:rPr>
      </w:r>
    </w:p>
    <w:p w:rsidR="00000000" w:rsidDel="00000000" w:rsidP="00000000" w:rsidRDefault="00000000" w:rsidRPr="00000000" w14:paraId="00000004">
      <w:pPr>
        <w:spacing w:after="200" w:before="700" w:lineRule="auto"/>
        <w:jc w:val="center"/>
        <w:rPr/>
      </w:pPr>
      <w:r w:rsidDel="00000000" w:rsidR="00000000" w:rsidRPr="00000000">
        <w:rPr>
          <w:b w:val="1"/>
          <w:bCs w:val="1"/>
          <w:color w:val="12132b"/>
          <w:sz w:val="36"/>
          <w:szCs w:val="36"/>
          <w:rtl w:val="0"/>
        </w:rPr>
        <w:t xml:space="preserve">Autoevaluación Definición Proyecto APT</w:t>
      </w: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b w:val="1"/>
          <w:bCs w:val="1"/>
          <w:color w:val="2e9e97"/>
          <w:sz w:val="26"/>
          <w:szCs w:val="26"/>
          <w:rtl w:val="0"/>
        </w:rPr>
        <w:t xml:space="preserve">DeafApp: Sistema de Recolección, Validación y Reconocimiento en Tiempo Real de Lengua de Señas Chilena (LSCh)</w:t>
      </w:r>
      <w:r w:rsidDel="00000000" w:rsidR="00000000" w:rsidRPr="00000000">
        <w:rPr>
          <w:rtl w:val="0"/>
        </w:rPr>
      </w:r>
    </w:p>
    <w:p w:rsidR="00000000" w:rsidDel="00000000" w:rsidP="00000000" w:rsidRDefault="00000000" w:rsidRPr="00000000" w14:paraId="00000006">
      <w:pPr>
        <w:spacing w:after="60" w:before="900" w:lineRule="auto"/>
        <w:jc w:val="center"/>
        <w:rPr/>
      </w:pPr>
      <w:r w:rsidDel="00000000" w:rsidR="00000000" w:rsidRPr="00000000">
        <w:rPr>
          <w:sz w:val="22"/>
          <w:szCs w:val="22"/>
          <w:rtl w:val="0"/>
        </w:rPr>
        <w:t xml:space="preserve">Asignatura: Capstone </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sz w:val="22"/>
          <w:szCs w:val="22"/>
          <w:rtl w:val="0"/>
        </w:rPr>
        <w:t xml:space="preserve">Fase 1 — Semana 3</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sz w:val="22"/>
          <w:szCs w:val="22"/>
          <w:rtl w:val="0"/>
        </w:rPr>
        <w:t xml:space="preserve">Estudiante: Diego Padilla </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color w:val="666666"/>
          <w:sz w:val="22"/>
          <w:szCs w:val="22"/>
          <w:rtl w:val="0"/>
        </w:rPr>
        <w:t xml:space="preserve">Colaboradores del proyecto: Ignacio Hernández, Felipe Crisóstomo</w:t>
      </w:r>
      <w:r w:rsidDel="00000000" w:rsidR="00000000" w:rsidRPr="00000000">
        <w:rPr>
          <w:rtl w:val="0"/>
        </w:rPr>
      </w:r>
    </w:p>
    <w:p w:rsidR="00000000" w:rsidDel="00000000" w:rsidP="00000000" w:rsidRDefault="00000000" w:rsidRPr="00000000" w14:paraId="0000000A">
      <w:pPr>
        <w:spacing w:before="700" w:lineRule="auto"/>
        <w:jc w:val="center"/>
        <w:rPr/>
      </w:pPr>
      <w:r w:rsidDel="00000000" w:rsidR="00000000" w:rsidRPr="00000000">
        <w:rPr>
          <w:color w:val="666666"/>
          <w:sz w:val="22"/>
          <w:szCs w:val="22"/>
          <w:rtl w:val="0"/>
        </w:rPr>
        <w:t xml:space="preserve">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320" w:lineRule="auto"/>
        <w:rPr/>
      </w:pPr>
      <w:r w:rsidDel="00000000" w:rsidR="00000000" w:rsidRPr="00000000">
        <w:rPr>
          <w:b w:val="1"/>
          <w:bCs w:val="1"/>
          <w:color w:val="12132b"/>
          <w:sz w:val="30"/>
          <w:szCs w:val="30"/>
          <w:rtl w:val="0"/>
        </w:rPr>
        <w:t xml:space="preserve">Abstract</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i w:val="0"/>
          <w:iCs w:val="0"/>
          <w:sz w:val="22"/>
          <w:szCs w:val="22"/>
          <w:rtl w:val="0"/>
        </w:rPr>
        <w:t xml:space="preserve">DeafApp is a community-driven web and mobile platform designed to collect, validate, and recognize signs from Chilean Sign Language (LSCh) in real time. The project combines a crowdsourced data-collection system, a peer-validation mechanism that respects regional sign variants, and a Long Short-Term Memory (LSTM) neural network trained on hand, face, and pose landmarks extracted with MediaPipe. Unlike conventional approaches, the recognition model runs entirely in the browser through TensorFlow.js, requiring no dedicated inference server. This document presents the definition phase of the project: its relevance to the software engineering field, its alignment with the graduate profile competencies, its feasibility within the semester, and the working plan established to achieve its objectives. The project is developed in direct collaboration with a member of the Deaf community, ensuring that technical decisions remain grounded in real linguistic and cultural needs rather than assumptions made from outside that community.</w:t>
      </w: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b w:val="1"/>
          <w:bCs w:val="1"/>
          <w:color w:val="12132b"/>
          <w:sz w:val="30"/>
          <w:szCs w:val="30"/>
          <w:rtl w:val="0"/>
        </w:rPr>
        <w:t xml:space="preserve">Resumen</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i w:val="0"/>
          <w:iCs w:val="0"/>
          <w:sz w:val="22"/>
          <w:szCs w:val="22"/>
          <w:rtl w:val="0"/>
        </w:rPr>
        <w:t xml:space="preserve">DeafApp es una plataforma web y móvil, construida junto a la comunidad, para recolectar, validar y reconocer en tiempo real señas de la Lengua de Señas Chilena (LSCh). El proyecto combina un sistema de recolección de datos comunitario, un mecanismo de validación entre pares que respeta variantes regionales de una misma seña, y una red neuronal LSTM (Long Short-Term Memory) entrenada con los puntos de referencia de manos, cara y postura extraídos mediante MediaPipe. A diferencia de los enfoques convencionales, el modelo de reconocimiento corre completamente en el navegador a través de TensorFlow.js, sin requerir un servidor de inferencia dedicado. Este documento presenta la fase de definición del proyecto: su relevancia para el campo de la ingeniería de software, su relación con las competencias del perfil de egreso, su factibilidad dentro del semestre, y el plan de trabajo establecido para lograr sus objetivos. El proyecto se desarrolla en colaboración directa con un integrante de la comunidad sorda, asegurando que las decisiones técnicas se </w:t>
      </w:r>
      <w:r w:rsidDel="00000000" w:rsidR="00000000" w:rsidRPr="00000000">
        <w:rPr>
          <w:rtl w:val="0"/>
        </w:rPr>
        <w:t xml:space="preserve">sustentan</w:t>
      </w:r>
      <w:r w:rsidDel="00000000" w:rsidR="00000000" w:rsidRPr="00000000">
        <w:rPr>
          <w:i w:val="0"/>
          <w:iCs w:val="0"/>
          <w:sz w:val="22"/>
          <w:szCs w:val="22"/>
          <w:rtl w:val="0"/>
        </w:rPr>
        <w:t xml:space="preserve"> en necesidades lingüísticas y culturales reales, y no en supuestos hechos desde fuera de esa comunidad.</w:t>
      </w:r>
      <w:r w:rsidDel="00000000" w:rsidR="00000000" w:rsidRPr="00000000">
        <w:rPr>
          <w:rtl w:val="0"/>
        </w:rPr>
      </w:r>
    </w:p>
    <w:p w:rsidR="00000000" w:rsidDel="00000000" w:rsidP="00000000" w:rsidRDefault="00000000" w:rsidRPr="00000000" w14:paraId="00000010">
      <w:pPr>
        <w:pStyle w:val="Heading1"/>
        <w:spacing w:after="160" w:before="320" w:lineRule="auto"/>
        <w:rPr/>
      </w:pPr>
      <w:r w:rsidDel="00000000" w:rsidR="00000000" w:rsidRPr="00000000">
        <w:rPr>
          <w:b w:val="1"/>
          <w:bCs w:val="1"/>
          <w:color w:val="12132b"/>
          <w:sz w:val="30"/>
          <w:szCs w:val="30"/>
          <w:rtl w:val="0"/>
        </w:rPr>
        <w:t xml:space="preserve">1. Descripción del Proyecto APT</w:t>
      </w:r>
      <w:r w:rsidDel="00000000" w:rsidR="00000000" w:rsidRPr="00000000">
        <w:rPr>
          <w:rtl w:val="0"/>
        </w:rPr>
      </w:r>
    </w:p>
    <w:p w:rsidR="00000000" w:rsidDel="00000000" w:rsidP="00000000" w:rsidRDefault="00000000" w:rsidRPr="00000000" w14:paraId="00000011">
      <w:pPr>
        <w:spacing w:after="160" w:line="300" w:lineRule="auto"/>
        <w:jc w:val="both"/>
        <w:rPr/>
      </w:pPr>
      <w:r w:rsidDel="00000000" w:rsidR="00000000" w:rsidRPr="00000000">
        <w:rPr>
          <w:i w:val="0"/>
          <w:iCs w:val="0"/>
          <w:sz w:val="22"/>
          <w:szCs w:val="22"/>
          <w:rtl w:val="0"/>
        </w:rPr>
        <w:t xml:space="preserve">DeafApp es un sistema que busca reducir una barrera de comunicación cotidiana entre personas sordas y oyentes en Chile, a través del reconocimiento automático de Lengua de Señas Chilena (LSCh). El proyecto nace de la experiencia cercana de contar con un amigo sordo, cuya asesoría directa ha orientado tanto las decisiones técnicas como éticas del desarrollo.</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i w:val="0"/>
          <w:iCs w:val="0"/>
          <w:sz w:val="22"/>
          <w:szCs w:val="22"/>
          <w:rtl w:val="0"/>
        </w:rPr>
        <w:t xml:space="preserve">La plataforma se compone de tres capas: (1) una aplicación web y móvil, construida en React Native/Expo y desplegada en Cloudflare Workers, donde cualquier persona puede grabar una seña con la cámara de su dispositivo; (2) un sistema de validación comunitaria, donde la propia comunidad vota si reconoce una seña como válida antes de que esta cuente como dato confiable; y (3) un modelo de reconocimiento en tiempo real, entrenado con una red neuronal LSTM sobre landmarks extraídos con MediaPipe Holistic, convertido a TensorFlow.js para ejecutarse íntegramente en el navegador.</w:t>
      </w:r>
      <w:r w:rsidDel="00000000" w:rsidR="00000000" w:rsidRPr="00000000">
        <w:rPr>
          <w:rtl w:val="0"/>
        </w:rPr>
      </w:r>
    </w:p>
    <w:p w:rsidR="00000000" w:rsidDel="00000000" w:rsidP="00000000" w:rsidRDefault="00000000" w:rsidRPr="00000000" w14:paraId="00000013">
      <w:pPr>
        <w:spacing w:after="160" w:line="300" w:lineRule="auto"/>
        <w:jc w:val="both"/>
        <w:rPr/>
      </w:pPr>
      <w:r w:rsidDel="00000000" w:rsidR="00000000" w:rsidRPr="00000000">
        <w:rPr>
          <w:i w:val="0"/>
          <w:iCs w:val="0"/>
          <w:sz w:val="22"/>
          <w:szCs w:val="22"/>
          <w:rtl w:val="0"/>
        </w:rPr>
        <w:t xml:space="preserve">La relevancia para el campo laboral de la Ingeniería en Informática es directa: el proyecto integra desarrollo full-stack, ingeniería de datos, diseño de sistemas escalables sobre infraestructura en la nube, y aplicación práctica de Inteligencia Artificial — un perfil de alta demanda en la industria tecnológica actual. Su impacto, aunque comenzó como un ejercicio académico, es real: la aplicación ya está desplegada, en uso, y alimentándose de datos aportados activamente por la comunidad sorda.</w:t>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b w:val="1"/>
          <w:bCs w:val="1"/>
          <w:color w:val="12132b"/>
          <w:sz w:val="30"/>
          <w:szCs w:val="30"/>
          <w:rtl w:val="0"/>
        </w:rPr>
        <w:t xml:space="preserve">2. Relación con las Competencias del Perfil de Egreso</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i w:val="0"/>
          <w:iCs w:val="0"/>
          <w:sz w:val="22"/>
          <w:szCs w:val="22"/>
          <w:rtl w:val="0"/>
        </w:rPr>
        <w:t xml:space="preserve">El proyecto DeafApp aplica de manera directa las cuatro competencias disciplinares del perfil de egreso de Ingeniería en Informática consideradas para este Proyecto APT. La siguiente tabla explicita cómo cada competencia se ve reflejada en una decisión o componente concreto del proyecto, evidenciando que la relación no es </w:t>
      </w:r>
      <w:r w:rsidDel="00000000" w:rsidR="00000000" w:rsidRPr="00000000">
        <w:rPr>
          <w:rtl w:val="0"/>
        </w:rPr>
        <w:t xml:space="preserve">sólo</w:t>
      </w:r>
      <w:r w:rsidDel="00000000" w:rsidR="00000000" w:rsidRPr="00000000">
        <w:rPr>
          <w:i w:val="0"/>
          <w:iCs w:val="0"/>
          <w:sz w:val="22"/>
          <w:szCs w:val="22"/>
          <w:rtl w:val="0"/>
        </w:rPr>
        <w:t xml:space="preserve"> declarativa sino operativa.</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50"/>
        <w:tblGridChange w:id="0">
          <w:tblGrid>
            <w:gridCol w:w="3400"/>
            <w:gridCol w:w="5950"/>
          </w:tblGrid>
        </w:tblGridChange>
      </w:tblGrid>
      <w:tr>
        <w:trPr>
          <w:cantSplit w:val="0"/>
          <w:tblHeader w:val="1"/>
        </w:trPr>
        <w:tc>
          <w:tcPr>
            <w:shd w:fill="12132b"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Competencia del Perfil de Egreso</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Cómo se aplica en DeafApp</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b w:val="1"/>
                <w:bCs w:val="1"/>
                <w:color w:val="000000"/>
                <w:sz w:val="19"/>
                <w:szCs w:val="19"/>
                <w:rtl w:val="0"/>
              </w:rPr>
              <w:t xml:space="preserve">Realizar pruebas de certificación de productos y procesos utilizando buenas prácticas de la industria.</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0"/>
                <w:bCs w:val="0"/>
                <w:color w:val="000000"/>
                <w:sz w:val="19"/>
                <w:szCs w:val="19"/>
                <w:rtl w:val="0"/>
              </w:rPr>
              <w:t xml:space="preserve">Se diseñó e implementó un sistema de validación comunitaria (votación por pares) como mecanismo de control de calidad de los datos, y un panel de administración para pruebas de reconocimiento en vivo. Los errores detectados durante las pruebas (por ejemplo, en la extracción de landmarks o en el procesamiento de la cámara) se corrigieron de forma iterativa, generando mejoras concretas al producto.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b w:val="1"/>
                <w:bCs w:val="1"/>
                <w:color w:val="000000"/>
                <w:sz w:val="19"/>
                <w:szCs w:val="19"/>
                <w:rtl w:val="0"/>
              </w:rPr>
              <w:t xml:space="preserve">Gestionar proyectos informáticos, ofreciendo alternativas para la toma de decisiones.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0"/>
                <w:bCs w:val="0"/>
                <w:color w:val="000000"/>
                <w:sz w:val="19"/>
                <w:szCs w:val="19"/>
                <w:rtl w:val="0"/>
              </w:rPr>
              <w:t xml:space="preserve">El proyecto se planifica mediante una Carta Gantt dividida en fases del semestre, con hitos claros. Ante problemas técnicos (por ejemplo, la elección entre distintos métodos de cálculo de layout, o entre dos estrategias de validación de señas), se evaluaron alternativas y se documentó la decisión tomada.</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b w:val="1"/>
                <w:bCs w:val="1"/>
                <w:color w:val="000000"/>
                <w:sz w:val="19"/>
                <w:szCs w:val="19"/>
                <w:rtl w:val="0"/>
              </w:rPr>
              <w:t xml:space="preserve">Construir modelos de datos escalables en el tiempo.</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0"/>
                <w:bCs w:val="0"/>
                <w:color w:val="000000"/>
                <w:sz w:val="19"/>
                <w:szCs w:val="19"/>
                <w:rtl w:val="0"/>
              </w:rPr>
              <w:t xml:space="preserve">Se diseñó un esquema de base de datos en Supabase (tabla "grabaciones") que separa el dato crudo, su estado de aprobación, su origen ("fuente") y su historial de votos, permitiendo escalar a nuevas categorías de señas y nuevas fuentes de datos sin rediseñar el modelo.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b w:val="1"/>
                <w:bCs w:val="1"/>
                <w:color w:val="000000"/>
                <w:sz w:val="19"/>
                <w:szCs w:val="19"/>
                <w:rtl w:val="0"/>
              </w:rPr>
              <w:t xml:space="preserve">Desarrollar una solución de software utilizando técnicas que </w:t>
            </w:r>
            <w:r w:rsidDel="00000000" w:rsidR="00000000" w:rsidRPr="00000000">
              <w:rPr>
                <w:b w:val="1"/>
                <w:bCs w:val="1"/>
                <w:color w:val="000000"/>
                <w:sz w:val="19"/>
                <w:szCs w:val="19"/>
                <w:rtl w:val="0"/>
              </w:rPr>
              <w:t xml:space="preserve">sistematicen</w:t>
            </w:r>
            <w:r w:rsidDel="00000000" w:rsidR="00000000" w:rsidRPr="00000000">
              <w:rPr>
                <w:b w:val="1"/>
                <w:bCs w:val="1"/>
                <w:color w:val="000000"/>
                <w:sz w:val="19"/>
                <w:szCs w:val="19"/>
                <w:rtl w:val="0"/>
              </w:rPr>
              <w:t xml:space="preserve"> el desarrollo y aseguren el logro de los objetivos.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0"/>
                <w:bCs w:val="0"/>
                <w:color w:val="000000"/>
                <w:sz w:val="19"/>
                <w:szCs w:val="19"/>
                <w:rtl w:val="0"/>
              </w:rPr>
              <w:t xml:space="preserve">La solución integra múltiples componentes (frontend, base de datos, almacenamiento, modelo de IA) mediante un pipeline sistemático: recolección → validación → extracción de landmarks → entrenamiento → conversión → despliegue. La aplicación ya está implantada en producción.</w:t>
            </w:r>
            <w:r w:rsidDel="00000000" w:rsidR="00000000" w:rsidRPr="00000000">
              <w:rPr>
                <w:rtl w:val="0"/>
              </w:rPr>
            </w:r>
          </w:p>
        </w:tc>
      </w:tr>
    </w:tbl>
    <w:p w:rsidR="00000000" w:rsidDel="00000000" w:rsidP="00000000" w:rsidRDefault="00000000" w:rsidRPr="00000000" w14:paraId="00000020">
      <w:pPr>
        <w:spacing w:before="200" w:lineRule="auto"/>
        <w:rPr/>
      </w:pPr>
      <w:r w:rsidDel="00000000" w:rsidR="00000000" w:rsidRPr="00000000">
        <w:rPr>
          <w:rtl w:val="0"/>
        </w:rPr>
      </w:r>
    </w:p>
    <w:p w:rsidR="00000000" w:rsidDel="00000000" w:rsidP="00000000" w:rsidRDefault="00000000" w:rsidRPr="00000000" w14:paraId="00000021">
      <w:pPr>
        <w:pStyle w:val="Heading1"/>
        <w:spacing w:after="160" w:before="320" w:lineRule="auto"/>
        <w:rPr/>
      </w:pPr>
      <w:r w:rsidDel="00000000" w:rsidR="00000000" w:rsidRPr="00000000">
        <w:rPr>
          <w:b w:val="1"/>
          <w:bCs w:val="1"/>
          <w:color w:val="12132b"/>
          <w:sz w:val="30"/>
          <w:szCs w:val="30"/>
          <w:rtl w:val="0"/>
        </w:rPr>
        <w:t xml:space="preserve">3. Indicadores de Calidad de la Disciplina</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i w:val="0"/>
          <w:iCs w:val="0"/>
          <w:sz w:val="22"/>
          <w:szCs w:val="22"/>
          <w:rtl w:val="0"/>
        </w:rPr>
        <w:t xml:space="preserve">A continuación se determina, cuáles de los indicadores de calidad disciplinarios asociados a las competencias anteriores están presentes en la propuesta actual del proyecto.</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50"/>
        <w:gridCol w:w="2100"/>
        <w:tblGridChange w:id="0">
          <w:tblGrid>
            <w:gridCol w:w="900"/>
            <w:gridCol w:w="6350"/>
            <w:gridCol w:w="2100"/>
          </w:tblGrid>
        </w:tblGridChange>
      </w:tblGrid>
      <w:tr>
        <w:trPr>
          <w:cantSplit w:val="0"/>
          <w:tblHeader w:val="1"/>
        </w:trPr>
        <w:tc>
          <w:tcPr>
            <w:shd w:fill="12132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N°</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Indicador de Calidad</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b w:val="0"/>
                <w:bCs w:val="0"/>
                <w:color w:val="000000"/>
                <w:sz w:val="19"/>
                <w:szCs w:val="19"/>
                <w:rtl w:val="0"/>
              </w:rPr>
              <w:t xml:space="preserve">1.1</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b w:val="0"/>
                <w:bCs w:val="0"/>
                <w:color w:val="000000"/>
                <w:sz w:val="19"/>
                <w:szCs w:val="19"/>
                <w:rtl w:val="0"/>
              </w:rPr>
              <w:t xml:space="preserve">Diseña pruebas de validación de productos y procesos.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b w:val="0"/>
                <w:bCs w:val="0"/>
                <w:color w:val="000000"/>
                <w:sz w:val="19"/>
                <w:szCs w:val="19"/>
                <w:rtl w:val="0"/>
              </w:rPr>
              <w:t xml:space="preserve">1.2</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b w:val="0"/>
                <w:bCs w:val="0"/>
                <w:color w:val="000000"/>
                <w:sz w:val="19"/>
                <w:szCs w:val="19"/>
                <w:rtl w:val="0"/>
              </w:rPr>
              <w:t xml:space="preserve">Aplica pruebas de validación de productos y procesos.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0"/>
                <w:bCs w:val="0"/>
                <w:color w:val="000000"/>
                <w:sz w:val="19"/>
                <w:szCs w:val="19"/>
                <w:rtl w:val="0"/>
              </w:rPr>
              <w:t xml:space="preserve">1.3</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b w:val="0"/>
                <w:bCs w:val="0"/>
                <w:color w:val="000000"/>
                <w:sz w:val="19"/>
                <w:szCs w:val="19"/>
                <w:rtl w:val="0"/>
              </w:rPr>
              <w:t xml:space="preserve">Desarrolla mejoras al producto en base a resultados.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b w:val="0"/>
                <w:bCs w:val="0"/>
                <w:color w:val="000000"/>
                <w:sz w:val="19"/>
                <w:szCs w:val="19"/>
                <w:rtl w:val="0"/>
              </w:rPr>
              <w:t xml:space="preserve">2.1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0"/>
                <w:bCs w:val="0"/>
                <w:color w:val="000000"/>
                <w:sz w:val="19"/>
                <w:szCs w:val="19"/>
                <w:rtl w:val="0"/>
              </w:rPr>
              <w:t xml:space="preserve">Planifica proyectos informáticos ofreciendo alternativas de decisión.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0"/>
                <w:bCs w:val="0"/>
                <w:color w:val="000000"/>
                <w:sz w:val="19"/>
                <w:szCs w:val="19"/>
                <w:rtl w:val="0"/>
              </w:rPr>
              <w:t xml:space="preserve">2.2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0"/>
                <w:bCs w:val="0"/>
                <w:color w:val="000000"/>
                <w:sz w:val="19"/>
                <w:szCs w:val="19"/>
                <w:rtl w:val="0"/>
              </w:rPr>
              <w:t xml:space="preserve">Controla proyectos informáticos ofreciendo alternativas de decisión.</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9c6b00"/>
                <w:sz w:val="19"/>
                <w:szCs w:val="19"/>
                <w:rtl w:val="0"/>
              </w:rPr>
              <w:t xml:space="preserve">Parcialmente 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0"/>
                <w:bCs w:val="0"/>
                <w:color w:val="000000"/>
                <w:sz w:val="19"/>
                <w:szCs w:val="19"/>
                <w:rtl w:val="0"/>
              </w:rPr>
              <w:t xml:space="preserve">3.1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b w:val="0"/>
                <w:bCs w:val="0"/>
                <w:color w:val="000000"/>
                <w:sz w:val="19"/>
                <w:szCs w:val="19"/>
                <w:rtl w:val="0"/>
              </w:rPr>
              <w:t xml:space="preserve">Diseña modelos de datos escalables.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7">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0"/>
                <w:bCs w:val="0"/>
                <w:color w:val="000000"/>
                <w:sz w:val="19"/>
                <w:szCs w:val="19"/>
                <w:rtl w:val="0"/>
              </w:rPr>
              <w:t xml:space="preserve">3.2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b w:val="0"/>
                <w:bCs w:val="0"/>
                <w:color w:val="000000"/>
                <w:sz w:val="19"/>
                <w:szCs w:val="19"/>
                <w:rtl w:val="0"/>
              </w:rPr>
              <w:t xml:space="preserve">Implementa modelos de datos escalables.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A">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0"/>
                <w:bCs w:val="0"/>
                <w:color w:val="000000"/>
                <w:sz w:val="19"/>
                <w:szCs w:val="19"/>
                <w:rtl w:val="0"/>
              </w:rPr>
              <w:t xml:space="preserve">4.1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b w:val="0"/>
                <w:bCs w:val="0"/>
                <w:color w:val="000000"/>
                <w:sz w:val="19"/>
                <w:szCs w:val="19"/>
                <w:rtl w:val="0"/>
              </w:rPr>
              <w:t xml:space="preserve">Construye una solución de software sistematizada.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D">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0"/>
                <w:bCs w:val="0"/>
                <w:color w:val="000000"/>
                <w:sz w:val="19"/>
                <w:szCs w:val="19"/>
                <w:rtl w:val="0"/>
              </w:rPr>
              <w:t xml:space="preserve">4.2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0"/>
                <w:bCs w:val="0"/>
                <w:color w:val="000000"/>
                <w:sz w:val="19"/>
                <w:szCs w:val="19"/>
                <w:rtl w:val="0"/>
              </w:rPr>
              <w:t xml:space="preserve">Integra los distintos componentes de la solución.</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0"/>
                <w:bCs w:val="0"/>
                <w:color w:val="000000"/>
                <w:sz w:val="19"/>
                <w:szCs w:val="19"/>
                <w:rtl w:val="0"/>
              </w:rPr>
              <w:t xml:space="preserve">4.3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0"/>
                <w:bCs w:val="0"/>
                <w:color w:val="000000"/>
                <w:sz w:val="19"/>
                <w:szCs w:val="19"/>
                <w:rtl w:val="0"/>
              </w:rPr>
              <w:t xml:space="preserve">Implanta la solución de software.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b w:val="0"/>
                <w:bCs w:val="0"/>
                <w:color w:val="1e7a46"/>
                <w:sz w:val="19"/>
                <w:szCs w:val="19"/>
                <w:rtl w:val="0"/>
              </w:rPr>
              <w:t xml:space="preserve">Presente</w:t>
            </w:r>
            <w:r w:rsidDel="00000000" w:rsidR="00000000" w:rsidRPr="00000000">
              <w:rPr>
                <w:rtl w:val="0"/>
              </w:rPr>
            </w:r>
          </w:p>
        </w:tc>
      </w:tr>
    </w:tbl>
    <w:p w:rsidR="00000000" w:rsidDel="00000000" w:rsidP="00000000" w:rsidRDefault="00000000" w:rsidRPr="00000000" w14:paraId="00000044">
      <w:pPr>
        <w:spacing w:after="160" w:before="160" w:lineRule="auto"/>
        <w:rPr/>
      </w:pPr>
      <w:r w:rsidDel="00000000" w:rsidR="00000000" w:rsidRPr="00000000">
        <w:rPr>
          <w:b w:val="1"/>
          <w:bCs w:val="1"/>
          <w:sz w:val="21"/>
          <w:szCs w:val="21"/>
          <w:rtl w:val="0"/>
        </w:rPr>
        <w:t xml:space="preserve">Nota: </w:t>
      </w:r>
      <w:r w:rsidDel="00000000" w:rsidR="00000000" w:rsidRPr="00000000">
        <w:rPr>
          <w:i w:val="1"/>
          <w:iCs w:val="1"/>
          <w:sz w:val="21"/>
          <w:szCs w:val="21"/>
          <w:rtl w:val="0"/>
        </w:rPr>
        <w:t xml:space="preserve">el indicador 2.2 (control de proyectos) se considera parcialmente presente porque, si bien existe una Carta Gantt y decisiones documentadas, todavía falta formalizar métricas de control de avance (por ejemplo, seguimiento de horas por actividad o indicadores de cumplimiento por hito)  es un aspecto de mejora identificado para la siguiente fase.</w:t>
      </w:r>
      <w:r w:rsidDel="00000000" w:rsidR="00000000" w:rsidRPr="00000000">
        <w:rPr>
          <w:rtl w:val="0"/>
        </w:rPr>
      </w:r>
    </w:p>
    <w:p w:rsidR="00000000" w:rsidDel="00000000" w:rsidP="00000000" w:rsidRDefault="00000000" w:rsidRPr="00000000" w14:paraId="00000045">
      <w:pPr>
        <w:pStyle w:val="Heading1"/>
        <w:spacing w:after="160" w:before="320" w:lineRule="auto"/>
        <w:rPr/>
      </w:pPr>
      <w:r w:rsidDel="00000000" w:rsidR="00000000" w:rsidRPr="00000000">
        <w:rPr>
          <w:b w:val="1"/>
          <w:bCs w:val="1"/>
          <w:color w:val="12132b"/>
          <w:sz w:val="30"/>
          <w:szCs w:val="30"/>
          <w:rtl w:val="0"/>
        </w:rPr>
        <w:t xml:space="preserve">4. Relación con Intereses Profesionales</w:t>
      </w:r>
      <w:r w:rsidDel="00000000" w:rsidR="00000000" w:rsidRPr="00000000">
        <w:rPr>
          <w:rtl w:val="0"/>
        </w:rPr>
      </w:r>
    </w:p>
    <w:p w:rsidR="00000000" w:rsidDel="00000000" w:rsidP="00000000" w:rsidRDefault="00000000" w:rsidRPr="00000000" w14:paraId="00000046">
      <w:pPr>
        <w:spacing w:after="160" w:line="300" w:lineRule="auto"/>
        <w:jc w:val="both"/>
        <w:rPr/>
      </w:pPr>
      <w:r w:rsidDel="00000000" w:rsidR="00000000" w:rsidRPr="00000000">
        <w:rPr>
          <w:i w:val="0"/>
          <w:iCs w:val="0"/>
          <w:sz w:val="22"/>
          <w:szCs w:val="22"/>
          <w:rtl w:val="0"/>
        </w:rPr>
        <w:t xml:space="preserve">Mi proyección profesional apunta hacia Ingeniería de Datos e Inteligencia Artificial/Machine Learning. DeafApp conecta directamente con este interés porque integra dos de sus componentes centrales: por un lado, la ingeniería de datos (recolección, validación y control de calidad de un dataset construido desde cero) y, por otro, el entrenamiento y despliegue de un modelo de Deep Learning (LSTM) para un problema real de reconocimiento de secuencias temporales.</w:t>
      </w:r>
      <w:r w:rsidDel="00000000" w:rsidR="00000000" w:rsidRPr="00000000">
        <w:rPr>
          <w:rtl w:val="0"/>
        </w:rPr>
      </w:r>
    </w:p>
    <w:p w:rsidR="00000000" w:rsidDel="00000000" w:rsidP="00000000" w:rsidRDefault="00000000" w:rsidRPr="00000000" w14:paraId="00000047">
      <w:pPr>
        <w:spacing w:after="160" w:line="300" w:lineRule="auto"/>
        <w:jc w:val="both"/>
        <w:rPr/>
      </w:pPr>
      <w:r w:rsidDel="00000000" w:rsidR="00000000" w:rsidRPr="00000000">
        <w:rPr>
          <w:i w:val="0"/>
          <w:iCs w:val="0"/>
          <w:sz w:val="22"/>
          <w:szCs w:val="22"/>
          <w:rtl w:val="0"/>
        </w:rPr>
        <w:t xml:space="preserve">Este proyecto no solo aplica conocimientos ya adquiridos, sino que representa la primera vez que integro, dentro de mi formación, un pipeline completo de Machine Learning llevado a producción: desde la extracción de características (landmarks de MediaPipe) hasta la conversión e inferencia del modelo directamente en el navegador. Esto refuerza mi convicción de que mi camino profesional debe orientarse hacia esta área, y evidencia además una brecha de formación a reforzar: profundizar en estadística aplicada y en arquitecturas de Deep Learning más avanzadas durante lo que resta de mi formación.</w:t>
      </w:r>
      <w:r w:rsidDel="00000000" w:rsidR="00000000" w:rsidRPr="00000000">
        <w:rPr>
          <w:rtl w:val="0"/>
        </w:rPr>
      </w:r>
    </w:p>
    <w:p w:rsidR="00000000" w:rsidDel="00000000" w:rsidP="00000000" w:rsidRDefault="00000000" w:rsidRPr="00000000" w14:paraId="00000048">
      <w:pPr>
        <w:pStyle w:val="Heading1"/>
        <w:spacing w:after="160" w:before="320" w:lineRule="auto"/>
        <w:rPr/>
      </w:pPr>
      <w:r w:rsidDel="00000000" w:rsidR="00000000" w:rsidRPr="00000000">
        <w:rPr>
          <w:b w:val="1"/>
          <w:bCs w:val="1"/>
          <w:color w:val="12132b"/>
          <w:sz w:val="30"/>
          <w:szCs w:val="30"/>
          <w:rtl w:val="0"/>
        </w:rPr>
        <w:t xml:space="preserve">5. Factibilidad del Proyecto</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i w:val="0"/>
          <w:iCs w:val="0"/>
          <w:sz w:val="22"/>
          <w:szCs w:val="22"/>
          <w:rtl w:val="0"/>
        </w:rPr>
        <w:t xml:space="preserve">El proyecto es factible de desarrollar dentro del tiempo de la asignatura por tres razones concretas. Primero, gran parte de la base técnica fue construida antes del inicio del semestre: la aplicación ya estaba desplegada y el pipeline de extracción de landmarks y entrenamiento del modelo ya había sido probado, por lo que el trabajo del semestre se concentra en expandir, validar y documentar, no en partir desde cero. Segundo, la infraestructura utilizada (Supabase y Cloudflare Workers) es gratuita en su capa actual de uso y no requiere mantenimiento de servidores propios, eliminando un riesgo operacional común en proyectos de este tipo. Tercero, el equipo cuenta con roles definidos según las fortalezas reales de cada integrante, lo que permite trabajar en paralelo sin cuellos de botella.</w:t>
      </w: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i w:val="0"/>
          <w:iCs w:val="0"/>
          <w:sz w:val="22"/>
          <w:szCs w:val="22"/>
          <w:rtl w:val="0"/>
        </w:rPr>
        <w:t xml:space="preserve">Entre las dificultades previstas se identifican: (a) la calidad heterogénea de los datos aportados por la comunidad, que se aborda mediante el sistema de validación por votos antes descrito; (b) la existencia de variantes regionales de una misma seña, que se resuelve incorporando una opción de voto neutral que no penaliza el desconocimiento de una variante; y (c) la complejidad de convertir un modelo entrenado en Python a un formato ejecutable en el navegador, mitigada porque ese proceso de conversión ya fue ejecutado y documentado exitosamente antes del cierre de esta fase.</w:t>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b w:val="1"/>
          <w:bCs w:val="1"/>
          <w:color w:val="12132b"/>
          <w:sz w:val="30"/>
          <w:szCs w:val="30"/>
          <w:rtl w:val="0"/>
        </w:rPr>
        <w:t xml:space="preserve">6. Objetivos</w:t>
      </w:r>
      <w:r w:rsidDel="00000000" w:rsidR="00000000" w:rsidRPr="00000000">
        <w:rPr>
          <w:rtl w:val="0"/>
        </w:rPr>
      </w:r>
    </w:p>
    <w:p w:rsidR="00000000" w:rsidDel="00000000" w:rsidP="00000000" w:rsidRDefault="00000000" w:rsidRPr="00000000" w14:paraId="0000004C">
      <w:pPr>
        <w:pStyle w:val="Heading2"/>
        <w:spacing w:after="120" w:before="220" w:lineRule="auto"/>
        <w:rPr/>
      </w:pPr>
      <w:r w:rsidDel="00000000" w:rsidR="00000000" w:rsidRPr="00000000">
        <w:rPr>
          <w:b w:val="1"/>
          <w:bCs w:val="1"/>
          <w:color w:val="2e9e97"/>
          <w:sz w:val="24"/>
          <w:szCs w:val="24"/>
          <w:rtl w:val="0"/>
        </w:rPr>
        <w:t xml:space="preserve">Objetivo General</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i w:val="0"/>
          <w:iCs w:val="0"/>
          <w:sz w:val="22"/>
          <w:szCs w:val="22"/>
          <w:rtl w:val="0"/>
        </w:rPr>
        <w:t xml:space="preserve">Desarrollar una plataforma de recolección, validación y reconocimiento en tiempo real de Lengua de Señas Chilena que apoye la comunicación entre personas sordas y oyentes.</w:t>
      </w:r>
      <w:r w:rsidDel="00000000" w:rsidR="00000000" w:rsidRPr="00000000">
        <w:rPr>
          <w:rtl w:val="0"/>
        </w:rPr>
      </w:r>
    </w:p>
    <w:p w:rsidR="00000000" w:rsidDel="00000000" w:rsidP="00000000" w:rsidRDefault="00000000" w:rsidRPr="00000000" w14:paraId="0000004E">
      <w:pPr>
        <w:pStyle w:val="Heading2"/>
        <w:spacing w:after="120" w:before="220" w:lineRule="auto"/>
        <w:rPr/>
      </w:pPr>
      <w:r w:rsidDel="00000000" w:rsidR="00000000" w:rsidRPr="00000000">
        <w:rPr>
          <w:b w:val="1"/>
          <w:bCs w:val="1"/>
          <w:color w:val="2e9e97"/>
          <w:sz w:val="24"/>
          <w:szCs w:val="24"/>
          <w:rtl w:val="0"/>
        </w:rPr>
        <w:t xml:space="preserve">Objetivos Específicos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sistema de recolección comunitaria de señas, accesible desde celular o computador.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mecanismo de validación colaborativa que respete variantes dialectales de una misma seña.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Entrenar y desplegar un modelo de reconocimiento de señas en tiempo real usando redes neuronales LSTM.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Evaluar el desempeño del modelo mediante métricas de precisión sobre datos validados por la comunidad.</w:t>
      </w:r>
    </w:p>
    <w:p w:rsidR="00000000" w:rsidDel="00000000" w:rsidP="00000000" w:rsidRDefault="00000000" w:rsidRPr="00000000" w14:paraId="00000053">
      <w:pPr>
        <w:pStyle w:val="Heading1"/>
        <w:spacing w:after="160" w:before="320" w:lineRule="auto"/>
        <w:rPr/>
      </w:pPr>
      <w:r w:rsidDel="00000000" w:rsidR="00000000" w:rsidRPr="00000000">
        <w:rPr>
          <w:b w:val="1"/>
          <w:bCs w:val="1"/>
          <w:color w:val="12132b"/>
          <w:sz w:val="30"/>
          <w:szCs w:val="30"/>
          <w:rtl w:val="0"/>
        </w:rPr>
        <w:t xml:space="preserve">7. Metodología de Trabajo</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i w:val="0"/>
          <w:iCs w:val="0"/>
          <w:sz w:val="22"/>
          <w:szCs w:val="22"/>
          <w:rtl w:val="0"/>
        </w:rPr>
        <w:t xml:space="preserve">El desarrollo del producto de software sigue un enfoque iterativo de entregas continuas: cada funcionalidad (por ejemplo, el sistema de validación comunitaria o el panel de administración) se implementa, se despliega en el entorno de producción, se prueba con datos reales y se ajusta en base a los resultados observados, antes de avanzar a la siguiente funcionalidad.</w:t>
      </w:r>
      <w:r w:rsidDel="00000000" w:rsidR="00000000" w:rsidRPr="00000000">
        <w:rPr>
          <w:rtl w:val="0"/>
        </w:rPr>
      </w:r>
    </w:p>
    <w:p w:rsidR="00000000" w:rsidDel="00000000" w:rsidP="00000000" w:rsidRDefault="00000000" w:rsidRPr="00000000" w14:paraId="00000055">
      <w:pPr>
        <w:spacing w:after="160" w:line="300" w:lineRule="auto"/>
        <w:jc w:val="both"/>
        <w:rPr/>
      </w:pPr>
      <w:r w:rsidDel="00000000" w:rsidR="00000000" w:rsidRPr="00000000">
        <w:rPr>
          <w:i w:val="0"/>
          <w:iCs w:val="0"/>
          <w:sz w:val="22"/>
          <w:szCs w:val="22"/>
          <w:rtl w:val="0"/>
        </w:rPr>
        <w:t xml:space="preserve">En paralelo, todo el trabajo relacionado con datos e Inteligencia Artificial sigue las etapas de la metodología CRISP-DM (Cross-Industry Standard Process for Data Mining): comprensión del negocio (definir qué señas y con qué precisión deben reconocerse), comprensión de los datos (calidad y cantidad de grabaciones disponibles por seña), preparación de los datos (extracción de landmarks y aumento de datos), modelado (entrenamiento del LSTM), evaluación (precisión sobre datos de prueba) y despliegue (conversión a TensorFlow.js e integración en la aplicación).</w:t>
      </w:r>
      <w:r w:rsidDel="00000000" w:rsidR="00000000" w:rsidRPr="00000000">
        <w:rPr>
          <w:rtl w:val="0"/>
        </w:rPr>
      </w:r>
    </w:p>
    <w:p w:rsidR="00000000" w:rsidDel="00000000" w:rsidP="00000000" w:rsidRDefault="00000000" w:rsidRPr="00000000" w14:paraId="00000056">
      <w:pPr>
        <w:pStyle w:val="Heading2"/>
        <w:spacing w:after="120" w:before="220" w:lineRule="auto"/>
        <w:rPr/>
      </w:pPr>
      <w:r w:rsidDel="00000000" w:rsidR="00000000" w:rsidRPr="00000000">
        <w:rPr>
          <w:b w:val="1"/>
          <w:bCs w:val="1"/>
          <w:color w:val="2e9e97"/>
          <w:sz w:val="24"/>
          <w:szCs w:val="24"/>
          <w:rtl w:val="0"/>
        </w:rPr>
        <w:t xml:space="preserve">Roles del Equipo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Diego Padilla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técnico integral, toma de decisiones de arquitectura e integración del modelo de IA en producción.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Ignacio Hernández  aplicación de CRISP-DM, análisis y control de calidad del dataset de señas.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Felipe Crisóstomo  desarrollo frontend, experiencia de usuario y pruebas de integración.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Asesor de la comunidad sorda  validación lingüística y cultural de cada decisión relevante del proyecto.</w:t>
      </w:r>
    </w:p>
    <w:p w:rsidR="00000000" w:rsidDel="00000000" w:rsidP="00000000" w:rsidRDefault="00000000" w:rsidRPr="00000000" w14:paraId="0000005B">
      <w:pPr>
        <w:pStyle w:val="Heading1"/>
        <w:spacing w:after="160" w:before="320" w:lineRule="auto"/>
        <w:rPr/>
      </w:pPr>
      <w:r w:rsidDel="00000000" w:rsidR="00000000" w:rsidRPr="00000000">
        <w:rPr>
          <w:b w:val="1"/>
          <w:bCs w:val="1"/>
          <w:color w:val="12132b"/>
          <w:sz w:val="30"/>
          <w:szCs w:val="30"/>
          <w:rtl w:val="0"/>
        </w:rPr>
        <w:t xml:space="preserve">8. Plan de Trabajo</w:t>
      </w: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i w:val="0"/>
          <w:iCs w:val="0"/>
          <w:sz w:val="22"/>
          <w:szCs w:val="22"/>
          <w:rtl w:val="0"/>
        </w:rPr>
        <w:t xml:space="preserve">El plan de trabajo se organiza en tres fases alineadas con la estructura del semestre, cada una con actividades, recursos y factores que facilitan u obstaculizan su desarrollo.</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1900"/>
        <w:gridCol w:w="2000"/>
        <w:gridCol w:w="1950"/>
        <w:tblGridChange w:id="0">
          <w:tblGrid>
            <w:gridCol w:w="1300"/>
            <w:gridCol w:w="2200"/>
            <w:gridCol w:w="1900"/>
            <w:gridCol w:w="2000"/>
            <w:gridCol w:w="1950"/>
          </w:tblGrid>
        </w:tblGridChange>
      </w:tblGrid>
      <w:tr>
        <w:trPr>
          <w:cantSplit w:val="0"/>
          <w:tblHeader w:val="1"/>
        </w:trPr>
        <w:tc>
          <w:tcPr>
            <w:shd w:fill="12132b" w:val="clea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b w:val="1"/>
                <w:bCs w:val="1"/>
                <w:color w:val="ffffff"/>
                <w:sz w:val="18"/>
                <w:szCs w:val="18"/>
                <w:rtl w:val="0"/>
              </w:rPr>
              <w:t xml:space="preserve">Fase</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5E">
            <w:pPr>
              <w:rPr/>
            </w:pPr>
            <w:r w:rsidDel="00000000" w:rsidR="00000000" w:rsidRPr="00000000">
              <w:rPr>
                <w:b w:val="1"/>
                <w:bCs w:val="1"/>
                <w:color w:val="ffffff"/>
                <w:sz w:val="18"/>
                <w:szCs w:val="18"/>
                <w:rtl w:val="0"/>
              </w:rPr>
              <w:t xml:space="preserve">Actividades</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b w:val="1"/>
                <w:bCs w:val="1"/>
                <w:color w:val="ffffff"/>
                <w:sz w:val="18"/>
                <w:szCs w:val="18"/>
                <w:rtl w:val="0"/>
              </w:rPr>
              <w:t xml:space="preserve">Recursos</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18"/>
                <w:szCs w:val="18"/>
                <w:rtl w:val="0"/>
              </w:rPr>
              <w:t xml:space="preserve">Facilitadores</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18"/>
                <w:szCs w:val="18"/>
                <w:rtl w:val="0"/>
              </w:rPr>
              <w:t xml:space="preserve">Obstaculizadores</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62">
            <w:pPr>
              <w:rPr/>
            </w:pPr>
            <w:r w:rsidDel="00000000" w:rsidR="00000000" w:rsidRPr="00000000">
              <w:rPr>
                <w:b w:val="1"/>
                <w:bCs w:val="1"/>
                <w:color w:val="000000"/>
                <w:sz w:val="18"/>
                <w:szCs w:val="18"/>
                <w:rtl w:val="0"/>
              </w:rPr>
              <w:t xml:space="preserve">Fase 1(Semanas 1–6)</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3">
            <w:pPr>
              <w:rPr/>
            </w:pPr>
            <w:r w:rsidDel="00000000" w:rsidR="00000000" w:rsidRPr="00000000">
              <w:rPr>
                <w:b w:val="0"/>
                <w:bCs w:val="0"/>
                <w:color w:val="000000"/>
                <w:sz w:val="18"/>
                <w:szCs w:val="18"/>
                <w:rtl w:val="0"/>
              </w:rPr>
              <w:t xml:space="preserve">Definición del proyecto, recolección inicial de señas, diseño del sistema de validación.</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b w:val="0"/>
                <w:bCs w:val="0"/>
                <w:color w:val="000000"/>
                <w:sz w:val="18"/>
                <w:szCs w:val="18"/>
                <w:rtl w:val="0"/>
              </w:rPr>
              <w:t xml:space="preserve">App ya desplegada, cuentas de Supabase/Cloudflare, equipo de 3 integrantes.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5">
            <w:pPr>
              <w:rPr/>
            </w:pPr>
            <w:r w:rsidDel="00000000" w:rsidR="00000000" w:rsidRPr="00000000">
              <w:rPr>
                <w:b w:val="0"/>
                <w:bCs w:val="0"/>
                <w:color w:val="000000"/>
                <w:sz w:val="18"/>
                <w:szCs w:val="18"/>
                <w:rtl w:val="0"/>
              </w:rPr>
              <w:t xml:space="preserve">Base técnica previa ya construida; roles claros desde el inicio.</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b w:val="0"/>
                <w:bCs w:val="0"/>
                <w:color w:val="000000"/>
                <w:sz w:val="18"/>
                <w:szCs w:val="18"/>
                <w:rtl w:val="0"/>
              </w:rPr>
              <w:t xml:space="preserve">Calidad heterogénea de las primeras grabaciones de prueba.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7">
            <w:pPr>
              <w:rPr/>
            </w:pPr>
            <w:r w:rsidDel="00000000" w:rsidR="00000000" w:rsidRPr="00000000">
              <w:rPr>
                <w:b w:val="1"/>
                <w:bCs w:val="1"/>
                <w:color w:val="000000"/>
                <w:sz w:val="18"/>
                <w:szCs w:val="18"/>
                <w:rtl w:val="0"/>
              </w:rPr>
              <w:t xml:space="preserve">Fase 2(Semanas 7–12)</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b w:val="0"/>
                <w:bCs w:val="0"/>
                <w:color w:val="000000"/>
                <w:sz w:val="18"/>
                <w:szCs w:val="18"/>
                <w:rtl w:val="0"/>
              </w:rPr>
              <w:t xml:space="preserve">Desarrollo del panel de administración, extracción de landmarks, entrenamiento del modelo LSTM.</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b w:val="0"/>
                <w:bCs w:val="0"/>
                <w:color w:val="000000"/>
                <w:sz w:val="18"/>
                <w:szCs w:val="18"/>
                <w:rtl w:val="0"/>
              </w:rPr>
              <w:t xml:space="preserve">Google Colab (GPU gratuita), dataset de videos, asesoría de la comunidad sorda.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b w:val="0"/>
                <w:bCs w:val="0"/>
                <w:color w:val="000000"/>
                <w:sz w:val="18"/>
                <w:szCs w:val="18"/>
                <w:rtl w:val="0"/>
              </w:rPr>
              <w:t xml:space="preserve">Pipeline de entrenamiento ya validado en pruebas previas.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b w:val="0"/>
                <w:bCs w:val="0"/>
                <w:color w:val="000000"/>
                <w:sz w:val="18"/>
                <w:szCs w:val="18"/>
                <w:rtl w:val="0"/>
              </w:rPr>
              <w:t xml:space="preserve">Disponibilidad limitada de horas para reentrenar el modelo con nuevas categorías.</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b w:val="1"/>
                <w:bCs w:val="1"/>
                <w:color w:val="000000"/>
                <w:sz w:val="18"/>
                <w:szCs w:val="18"/>
                <w:rtl w:val="0"/>
              </w:rPr>
              <w:t xml:space="preserve">Fase 3(Semanas 13–18)</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b w:val="0"/>
                <w:bCs w:val="0"/>
                <w:color w:val="000000"/>
                <w:sz w:val="18"/>
                <w:szCs w:val="18"/>
                <w:rtl w:val="0"/>
              </w:rPr>
              <w:t xml:space="preserve">Reconocimiento en tiempo real en el navegador, evaluación del modelo, informe final.</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b w:val="0"/>
                <w:bCs w:val="0"/>
                <w:color w:val="000000"/>
                <w:sz w:val="18"/>
                <w:szCs w:val="18"/>
                <w:rtl w:val="0"/>
              </w:rPr>
              <w:t xml:space="preserve">TensorFlow.js, panel de administración para pruebas en vivo.</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b w:val="0"/>
                <w:bCs w:val="0"/>
                <w:color w:val="000000"/>
                <w:sz w:val="18"/>
                <w:szCs w:val="18"/>
                <w:rtl w:val="0"/>
              </w:rPr>
              <w:t xml:space="preserve">Conversión del modelo ya probada exitosamente.</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b w:val="0"/>
                <w:bCs w:val="0"/>
                <w:color w:val="000000"/>
                <w:sz w:val="18"/>
                <w:szCs w:val="18"/>
                <w:rtl w:val="0"/>
              </w:rPr>
              <w:t xml:space="preserve">Posibles diferencias de precisión entre el entorno de prueba y condiciones reales de uso.</w:t>
            </w:r>
            <w:r w:rsidDel="00000000" w:rsidR="00000000" w:rsidRPr="00000000">
              <w:rPr>
                <w:rtl w:val="0"/>
              </w:rPr>
            </w:r>
          </w:p>
        </w:tc>
      </w:tr>
    </w:tbl>
    <w:p w:rsidR="00000000" w:rsidDel="00000000" w:rsidP="00000000" w:rsidRDefault="00000000" w:rsidRPr="00000000" w14:paraId="00000071">
      <w:pPr>
        <w:spacing w:before="200" w:lineRule="auto"/>
        <w:rPr/>
      </w:pPr>
      <w:r w:rsidDel="00000000" w:rsidR="00000000" w:rsidRPr="00000000">
        <w:rPr>
          <w:rtl w:val="0"/>
        </w:rPr>
      </w:r>
    </w:p>
    <w:p w:rsidR="00000000" w:rsidDel="00000000" w:rsidP="00000000" w:rsidRDefault="00000000" w:rsidRPr="00000000" w14:paraId="00000072">
      <w:pPr>
        <w:pStyle w:val="Heading1"/>
        <w:spacing w:after="160" w:before="320" w:lineRule="auto"/>
        <w:rPr/>
      </w:pPr>
      <w:r w:rsidDel="00000000" w:rsidR="00000000" w:rsidRPr="00000000">
        <w:rPr>
          <w:b w:val="1"/>
          <w:bCs w:val="1"/>
          <w:color w:val="12132b"/>
          <w:sz w:val="30"/>
          <w:szCs w:val="30"/>
          <w:rtl w:val="0"/>
        </w:rPr>
        <w:t xml:space="preserve">9. Propuesta de Evidencias</w:t>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i w:val="0"/>
          <w:iCs w:val="0"/>
          <w:sz w:val="22"/>
          <w:szCs w:val="22"/>
          <w:rtl w:val="0"/>
        </w:rPr>
        <w:t xml:space="preserve">Las siguientes evidencias técnicas fueron seleccionadas por dar cuenta, cada una, del cumplimiento de una actividad concreta del plan de trabajo — no son documentos genéricos, sino artefactos verificables del propio sistema en funcionamiento.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desplegada en producción: evidencia el cumplimiento del objetivo específico 1, al estar accesible públicamente y recibiendo grabaciones reales de la comunidad.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funcional: evidencia el cumplimiento del objetivo específico 2, al permitir revisar, aprobar y probar en vivo el sistema de validación.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LSTM entrenado y convertido a TensorFlow.js: evidencia el cumplimiento del objetivo específico 3, al demostrar reconocimiento de señas en tiempo real dentro del navegador.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Métricas de precisión del modelo sobre datos de prueba: evidencia el cumplimiento del objetivo específico 4.</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de código versionado (GitHub): evidencia la sistematización del proceso de desarrollo y permite trazar la evolución del proyecto.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del esquema de base de datos y del pipeline de entrenamiento: evidencia la escalabilidad del modelo de datos y la replicabilidad del proceso de IA.</w:t>
      </w:r>
    </w:p>
    <w:p w:rsidR="00000000" w:rsidDel="00000000" w:rsidP="00000000" w:rsidRDefault="00000000" w:rsidRPr="00000000" w14:paraId="0000007A">
      <w:pPr>
        <w:pStyle w:val="Heading1"/>
        <w:spacing w:after="160" w:before="320" w:lineRule="auto"/>
        <w:rPr/>
      </w:pPr>
      <w:r w:rsidDel="00000000" w:rsidR="00000000" w:rsidRPr="00000000">
        <w:rPr>
          <w:b w:val="1"/>
          <w:bCs w:val="1"/>
          <w:color w:val="12132b"/>
          <w:sz w:val="30"/>
          <w:szCs w:val="30"/>
          <w:rtl w:val="0"/>
        </w:rPr>
        <w:t xml:space="preserve">10. Individual Conclusions (Diego Padilla)</w:t>
      </w:r>
      <w:r w:rsidDel="00000000" w:rsidR="00000000" w:rsidRPr="00000000">
        <w:rPr>
          <w:rtl w:val="0"/>
        </w:rPr>
      </w:r>
    </w:p>
    <w:p w:rsidR="00000000" w:rsidDel="00000000" w:rsidP="00000000" w:rsidRDefault="00000000" w:rsidRPr="00000000" w14:paraId="0000007B">
      <w:pPr>
        <w:spacing w:after="160" w:line="300" w:lineRule="auto"/>
        <w:jc w:val="both"/>
        <w:rPr/>
      </w:pPr>
      <w:r w:rsidDel="00000000" w:rsidR="00000000" w:rsidRPr="00000000">
        <w:rPr>
          <w:i w:val="0"/>
          <w:iCs w:val="0"/>
          <w:sz w:val="22"/>
          <w:szCs w:val="22"/>
          <w:rtl w:val="0"/>
        </w:rPr>
        <w:t xml:space="preserve">Working on the definition phase of DeafApp has clarified how a Capstone project can bridge a personal motivation with a genuine technical challenge. Designing the community validation mechanism, in particular, forced me to think beyond code correctness and consider the social impact of a design </w:t>
      </w:r>
      <w:r w:rsidDel="00000000" w:rsidR="00000000" w:rsidRPr="00000000">
        <w:rPr>
          <w:rtl w:val="0"/>
        </w:rPr>
        <w:t xml:space="preserve">decision. A neutral</w:t>
      </w:r>
      <w:r w:rsidDel="00000000" w:rsidR="00000000" w:rsidRPr="00000000">
        <w:rPr>
          <w:i w:val="0"/>
          <w:iCs w:val="0"/>
          <w:sz w:val="22"/>
          <w:szCs w:val="22"/>
          <w:rtl w:val="0"/>
        </w:rPr>
        <w:t xml:space="preserve"> voting option might seem like a small detail, but it directly affects whether the Deaf community trusts the platform. I conclude that the project is technically feasible within the semester, precisely because the riskiest components (data collection, model training, and browser-based inference) were already validated before this phase began, leaving room to focus on refinement, documentation, and expanding the model to new sign categories.</w:t>
      </w:r>
      <w:r w:rsidDel="00000000" w:rsidR="00000000" w:rsidRPr="00000000">
        <w:rPr>
          <w:rtl w:val="0"/>
        </w:rPr>
      </w:r>
    </w:p>
    <w:p w:rsidR="00000000" w:rsidDel="00000000" w:rsidP="00000000" w:rsidRDefault="00000000" w:rsidRPr="00000000" w14:paraId="0000007C">
      <w:pPr>
        <w:pStyle w:val="Heading1"/>
        <w:spacing w:after="160" w:before="320" w:lineRule="auto"/>
        <w:rPr/>
      </w:pPr>
      <w:r w:rsidDel="00000000" w:rsidR="00000000" w:rsidRPr="00000000">
        <w:rPr>
          <w:b w:val="1"/>
          <w:bCs w:val="1"/>
          <w:color w:val="12132b"/>
          <w:sz w:val="30"/>
          <w:szCs w:val="30"/>
          <w:rtl w:val="0"/>
        </w:rPr>
        <w:t xml:space="preserve">11. Reflection</w:t>
      </w:r>
      <w:r w:rsidDel="00000000" w:rsidR="00000000" w:rsidRPr="00000000">
        <w:rPr>
          <w:rtl w:val="0"/>
        </w:rPr>
      </w:r>
    </w:p>
    <w:p w:rsidR="00000000" w:rsidDel="00000000" w:rsidP="00000000" w:rsidRDefault="00000000" w:rsidRPr="00000000" w14:paraId="0000007D">
      <w:pPr>
        <w:spacing w:after="160" w:line="300" w:lineRule="auto"/>
        <w:jc w:val="both"/>
        <w:rPr/>
      </w:pPr>
      <w:r w:rsidDel="00000000" w:rsidR="00000000" w:rsidRPr="00000000">
        <w:rPr>
          <w:i w:val="0"/>
          <w:iCs w:val="0"/>
          <w:sz w:val="22"/>
          <w:szCs w:val="22"/>
          <w:rtl w:val="0"/>
        </w:rPr>
        <w:t xml:space="preserve">This project has reshaped how I think about my professional path. Before DeafApp, my interest in Data Engineering and Machine Learning was mostly theoretical, built from coursework rather than from a real, end-to-end implementation. Building the data pipeline  from raw video, to landmark extraction, to a trained LSTM model running in production  gave me a concrete sense of what it actually takes to bring a machine learning idea to a working product, including the messy parts: debugging camera permissions, reconciling mismatched feature counts between a Python model and a JavaScript inference layer, and realizing that a model's accuracy depends as much on data quality as on architecture choices.</w:t>
      </w:r>
      <w:r w:rsidDel="00000000" w:rsidR="00000000" w:rsidRPr="00000000">
        <w:rPr>
          <w:rtl w:val="0"/>
        </w:rPr>
      </w:r>
    </w:p>
    <w:p w:rsidR="00000000" w:rsidDel="00000000" w:rsidP="00000000" w:rsidRDefault="00000000" w:rsidRPr="00000000" w14:paraId="0000007E">
      <w:pPr>
        <w:spacing w:after="160" w:line="300" w:lineRule="auto"/>
        <w:jc w:val="both"/>
        <w:rPr/>
      </w:pPr>
      <w:r w:rsidDel="00000000" w:rsidR="00000000" w:rsidRPr="00000000">
        <w:rPr>
          <w:i w:val="0"/>
          <w:iCs w:val="0"/>
          <w:sz w:val="22"/>
          <w:szCs w:val="22"/>
          <w:rtl w:val="0"/>
        </w:rPr>
        <w:t xml:space="preserve">I also reflected on the ethical responsibility of building technology for a community I do not belong to. Early in the project, I considered separating sign variants by region, until I recognized that framing could unintentionally suggest one variant is more "correct" than another. That realization reinforced a principle I want to carry into my professional career: technical decisions are never purely technical when they affect real people, and the right move is often to involve the affected community directly rather than to decide on their behalf. Moving forward, I intend to strengthen my statistical foundations and deepen my knowledge of neural network architectures, so that future iterations of this project  and future projects in general  can be built on more rigorous ground.</w:t>
      </w:r>
      <w:r w:rsidDel="00000000" w:rsidR="00000000" w:rsidRPr="00000000">
        <w:rPr>
          <w:rtl w:val="0"/>
        </w:rPr>
      </w:r>
    </w:p>
    <w:p w:rsidR="00000000" w:rsidDel="00000000" w:rsidP="00000000" w:rsidRDefault="00000000" w:rsidRPr="00000000" w14:paraId="0000007F">
      <w:pPr>
        <w:pStyle w:val="Heading1"/>
        <w:spacing w:after="160" w:before="320" w:lineRule="auto"/>
        <w:rPr/>
      </w:pPr>
      <w:r w:rsidDel="00000000" w:rsidR="00000000" w:rsidRPr="00000000">
        <w:rPr>
          <w:b w:val="1"/>
          <w:bCs w:val="1"/>
          <w:color w:val="12132b"/>
          <w:sz w:val="30"/>
          <w:szCs w:val="30"/>
          <w:rtl w:val="0"/>
        </w:rPr>
        <w:t xml:space="preserve">Referencias</w:t>
      </w:r>
      <w:r w:rsidDel="00000000" w:rsidR="00000000" w:rsidRPr="00000000">
        <w:rPr>
          <w:rtl w:val="0"/>
        </w:rPr>
      </w:r>
    </w:p>
    <w:p w:rsidR="00000000" w:rsidDel="00000000" w:rsidP="00000000" w:rsidRDefault="00000000" w:rsidRPr="00000000" w14:paraId="00000080">
      <w:pPr>
        <w:spacing w:after="160" w:line="300" w:lineRule="auto"/>
        <w:jc w:val="left"/>
        <w:rPr/>
      </w:pPr>
      <w:r w:rsidDel="00000000" w:rsidR="00000000" w:rsidRPr="00000000">
        <w:rPr>
          <w:i w:val="0"/>
          <w:iCs w:val="0"/>
          <w:sz w:val="22"/>
          <w:szCs w:val="22"/>
          <w:rtl w:val="0"/>
        </w:rPr>
        <w:t xml:space="preserve">Chapman, P., Clinton, J., Kerber, R., Khabaza, T., Reinartz, T., Shearer, C., &amp; Wirth, R. (2000). CRISP-DM 1.0: Step-by-step data mining guide. SPSS Inc.</w:t>
      </w:r>
      <w:r w:rsidDel="00000000" w:rsidR="00000000" w:rsidRPr="00000000">
        <w:rPr>
          <w:rtl w:val="0"/>
        </w:rPr>
      </w:r>
    </w:p>
    <w:p w:rsidR="00000000" w:rsidDel="00000000" w:rsidP="00000000" w:rsidRDefault="00000000" w:rsidRPr="00000000" w14:paraId="00000081">
      <w:pPr>
        <w:spacing w:after="160" w:line="300" w:lineRule="auto"/>
        <w:jc w:val="left"/>
        <w:rPr/>
      </w:pPr>
      <w:r w:rsidDel="00000000" w:rsidR="00000000" w:rsidRPr="00000000">
        <w:rPr>
          <w:i w:val="0"/>
          <w:iCs w:val="0"/>
          <w:sz w:val="22"/>
          <w:szCs w:val="22"/>
          <w:rtl w:val="0"/>
        </w:rPr>
        <w:t xml:space="preserve">Google. (s.f.). MediaPipe Solutions. Google AI Edge.</w:t>
      </w:r>
      <w:hyperlink r:id="rId7">
        <w:r w:rsidDel="00000000" w:rsidR="00000000" w:rsidRPr="00000000">
          <w:rPr>
            <w:i w:val="0"/>
            <w:iCs w:val="0"/>
            <w:color w:val="1155cc"/>
            <w:sz w:val="22"/>
            <w:szCs w:val="22"/>
            <w:u w:val="single"/>
            <w:rtl w:val="0"/>
          </w:rPr>
          <w:t xml:space="preserve"> https://ai.google.dev/edge/mediapipe</w:t>
        </w:r>
      </w:hyperlink>
      <w:r w:rsidDel="00000000" w:rsidR="00000000" w:rsidRPr="00000000">
        <w:rPr>
          <w:rtl w:val="0"/>
        </w:rPr>
      </w:r>
    </w:p>
    <w:p w:rsidR="00000000" w:rsidDel="00000000" w:rsidP="00000000" w:rsidRDefault="00000000" w:rsidRPr="00000000" w14:paraId="00000082">
      <w:pPr>
        <w:spacing w:after="160" w:line="300" w:lineRule="auto"/>
        <w:jc w:val="left"/>
        <w:rPr/>
      </w:pPr>
      <w:r w:rsidDel="00000000" w:rsidR="00000000" w:rsidRPr="00000000">
        <w:rPr>
          <w:i w:val="0"/>
          <w:iCs w:val="0"/>
          <w:sz w:val="22"/>
          <w:szCs w:val="22"/>
          <w:rtl w:val="0"/>
        </w:rPr>
        <w:t xml:space="preserve">Supabase. (s.f.). Supabase Documentation. </w:t>
      </w:r>
      <w:hyperlink r:id="rId8">
        <w:r w:rsidDel="00000000" w:rsidR="00000000" w:rsidRPr="00000000">
          <w:rPr>
            <w:i w:val="0"/>
            <w:iCs w:val="0"/>
            <w:color w:val="1155cc"/>
            <w:sz w:val="22"/>
            <w:szCs w:val="22"/>
            <w:u w:val="single"/>
            <w:rtl w:val="0"/>
          </w:rPr>
          <w:t xml:space="preserve">https://supabase.com/docs</w:t>
        </w:r>
      </w:hyperlink>
      <w:r w:rsidDel="00000000" w:rsidR="00000000" w:rsidRPr="00000000">
        <w:rPr>
          <w:rtl w:val="0"/>
        </w:rPr>
      </w:r>
    </w:p>
    <w:p w:rsidR="00000000" w:rsidDel="00000000" w:rsidP="00000000" w:rsidRDefault="00000000" w:rsidRPr="00000000" w14:paraId="00000083">
      <w:pPr>
        <w:spacing w:after="160" w:line="300" w:lineRule="auto"/>
        <w:jc w:val="left"/>
        <w:rPr/>
      </w:pPr>
      <w:r w:rsidDel="00000000" w:rsidR="00000000" w:rsidRPr="00000000">
        <w:rPr>
          <w:i w:val="0"/>
          <w:iCs w:val="0"/>
          <w:sz w:val="22"/>
          <w:szCs w:val="22"/>
          <w:rtl w:val="0"/>
        </w:rPr>
        <w:t xml:space="preserve">TensorFlow. (s.f.). TensorFlow.js Documentation.</w:t>
      </w:r>
      <w:hyperlink r:id="rId9">
        <w:r w:rsidDel="00000000" w:rsidR="00000000" w:rsidRPr="00000000">
          <w:rPr>
            <w:i w:val="0"/>
            <w:iCs w:val="0"/>
            <w:color w:val="1155cc"/>
            <w:sz w:val="22"/>
            <w:szCs w:val="22"/>
            <w:u w:val="single"/>
            <w:rtl w:val="0"/>
          </w:rPr>
          <w:t xml:space="preserve"> https://www.tensorflow.org/js</w:t>
        </w:r>
      </w:hyperlink>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color w:val="666666"/>
        <w:sz w:val="18"/>
        <w:szCs w:val="18"/>
        <w:rtl w:val="0"/>
      </w:rPr>
      <w:t xml:space="preserve">Página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color w:val="666666"/>
        <w:sz w:val="16"/>
        <w:szCs w:val="16"/>
        <w:rtl w:val="0"/>
      </w:rPr>
      <w:t xml:space="preserve">DeafApp — Autoevaluación Definición Proyecto APT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tensorflow.org/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google.dev/edge/mediapipe" TargetMode="External"/><Relationship Id="rId8" Type="http://schemas.openxmlformats.org/officeDocument/2006/relationships/hyperlink" Target="https://supabase.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rNg15VnJFAsbrGyKZhIDQJmTw==">CgMxLjA4AHIhMXZFYUU2dllYNnh1OFkzRjFQWEF4WTVoM1dJaTh3RU1u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2026-08-31T02:44:57.431Z</dcterms:created>
  <dc:creator>Un-named</dc:creator>
</cp:coreProperties>
</file>

<file path=docProps/custom.xml><?xml version="1.0" encoding="utf-8"?>
<Properties xmlns="http://schemas.openxmlformats.org/officeDocument/2006/custom-properties" xmlns:vt="http://schemas.openxmlformats.org/officeDocument/2006/docPropsVTypes"/>
</file>