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rsidR="007431A6" w:rsidRDefault="007431A6" w:rsidP="00F810AF">
      <w:pPr>
        <w:spacing w:line="360" w:lineRule="auto"/>
        <w:jc w:val="both"/>
        <w:rPr>
          <w:b/>
          <w:bCs/>
          <w:color w:val="C45911" w:themeColor="accent2" w:themeShade="BF"/>
          <w:sz w:val="24"/>
          <w:szCs w:val="24"/>
        </w:rPr>
      </w:pPr>
    </w:p>
    <w:p w:rsidR="007431A6" w:rsidRDefault="007431A6" w:rsidP="00F810AF">
      <w:pPr>
        <w:spacing w:line="360" w:lineRule="auto"/>
        <w:jc w:val="both"/>
        <w:rPr>
          <w:b/>
          <w:bCs/>
          <w:color w:val="C45911" w:themeColor="accent2" w:themeShade="BF"/>
          <w:sz w:val="24"/>
          <w:szCs w:val="24"/>
        </w:rPr>
      </w:pPr>
    </w:p>
    <w:p w:rsidR="007431A6" w:rsidRDefault="007431A6" w:rsidP="00F810AF">
      <w:pPr>
        <w:spacing w:line="360" w:lineRule="auto"/>
        <w:jc w:val="both"/>
        <w:rPr>
          <w:b/>
          <w:bCs/>
          <w:color w:val="C45911" w:themeColor="accent2" w:themeShade="BF"/>
          <w:sz w:val="24"/>
          <w:szCs w:val="24"/>
        </w:rPr>
      </w:pPr>
    </w:p>
    <w:p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rsidR="003C125F" w:rsidRPr="003C125F" w:rsidRDefault="003C125F" w:rsidP="003C125F">
      <w:pPr>
        <w:spacing w:line="360" w:lineRule="auto"/>
        <w:jc w:val="both"/>
        <w:rPr>
          <w:sz w:val="24"/>
          <w:szCs w:val="24"/>
        </w:rPr>
      </w:pPr>
      <w:r w:rsidRPr="003C125F">
        <w:rPr>
          <w:b/>
          <w:bCs/>
          <w:sz w:val="24"/>
          <w:szCs w:val="24"/>
        </w:rPr>
        <w:t>Good Loan KPIs:</w:t>
      </w:r>
    </w:p>
    <w:p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rsidR="003C125F" w:rsidRPr="003C125F" w:rsidRDefault="003C125F" w:rsidP="003C125F">
      <w:pPr>
        <w:spacing w:line="360" w:lineRule="auto"/>
        <w:jc w:val="both"/>
        <w:rPr>
          <w:sz w:val="24"/>
          <w:szCs w:val="24"/>
        </w:rPr>
      </w:pPr>
      <w:r w:rsidRPr="003C125F">
        <w:rPr>
          <w:b/>
          <w:bCs/>
          <w:sz w:val="24"/>
          <w:szCs w:val="24"/>
        </w:rPr>
        <w:t>Bad Loan KPIs:</w:t>
      </w:r>
    </w:p>
    <w:p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rsidR="00213E6C" w:rsidRPr="00213E6C" w:rsidRDefault="00213E6C" w:rsidP="00213E6C">
      <w:pPr>
        <w:spacing w:line="360" w:lineRule="auto"/>
        <w:jc w:val="both"/>
        <w:rPr>
          <w:sz w:val="24"/>
          <w:szCs w:val="24"/>
        </w:rPr>
      </w:pPr>
      <w:r w:rsidRPr="00213E6C">
        <w:rPr>
          <w:sz w:val="24"/>
          <w:szCs w:val="24"/>
        </w:rPr>
        <w:t>Chart Type: Line Chart</w:t>
      </w:r>
    </w:p>
    <w:p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rsidR="00213E6C" w:rsidRPr="00213E6C" w:rsidRDefault="00213E6C" w:rsidP="00213E6C">
      <w:pPr>
        <w:spacing w:line="360" w:lineRule="auto"/>
        <w:jc w:val="both"/>
        <w:rPr>
          <w:sz w:val="24"/>
          <w:szCs w:val="24"/>
        </w:rPr>
      </w:pPr>
      <w:r w:rsidRPr="00213E6C">
        <w:rPr>
          <w:sz w:val="24"/>
          <w:szCs w:val="24"/>
        </w:rPr>
        <w:t>X-Axis: Month (based on 'Issue Date')</w:t>
      </w:r>
    </w:p>
    <w:p w:rsidR="00213E6C" w:rsidRPr="00213E6C" w:rsidRDefault="00213E6C" w:rsidP="00213E6C">
      <w:pPr>
        <w:spacing w:line="360" w:lineRule="auto"/>
        <w:jc w:val="both"/>
        <w:rPr>
          <w:sz w:val="24"/>
          <w:szCs w:val="24"/>
        </w:rPr>
      </w:pPr>
      <w:r w:rsidRPr="00213E6C">
        <w:rPr>
          <w:sz w:val="24"/>
          <w:szCs w:val="24"/>
        </w:rPr>
        <w:t>Y-Axis: Metrics' Values</w:t>
      </w:r>
    </w:p>
    <w:p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rsidR="00213E6C" w:rsidRPr="00213E6C" w:rsidRDefault="00213E6C" w:rsidP="00213E6C">
      <w:pPr>
        <w:spacing w:line="360" w:lineRule="auto"/>
        <w:jc w:val="both"/>
        <w:rPr>
          <w:sz w:val="24"/>
          <w:szCs w:val="24"/>
        </w:rPr>
      </w:pPr>
      <w:r w:rsidRPr="00213E6C">
        <w:rPr>
          <w:sz w:val="24"/>
          <w:szCs w:val="24"/>
        </w:rPr>
        <w:t>Chart Type: Filled Map</w:t>
      </w:r>
    </w:p>
    <w:p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rsidR="00213E6C" w:rsidRPr="00213E6C" w:rsidRDefault="00213E6C" w:rsidP="00213E6C">
      <w:pPr>
        <w:spacing w:line="360" w:lineRule="auto"/>
        <w:jc w:val="both"/>
        <w:rPr>
          <w:sz w:val="24"/>
          <w:szCs w:val="24"/>
        </w:rPr>
      </w:pPr>
      <w:r w:rsidRPr="00213E6C">
        <w:rPr>
          <w:sz w:val="24"/>
          <w:szCs w:val="24"/>
        </w:rPr>
        <w:t>Geographic Regions: States</w:t>
      </w:r>
    </w:p>
    <w:p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rsidR="00213E6C" w:rsidRPr="00213E6C" w:rsidRDefault="00213E6C" w:rsidP="00213E6C">
      <w:pPr>
        <w:spacing w:line="360" w:lineRule="auto"/>
        <w:jc w:val="both"/>
        <w:rPr>
          <w:b/>
          <w:bCs/>
          <w:sz w:val="24"/>
          <w:szCs w:val="24"/>
        </w:rPr>
      </w:pPr>
      <w:r w:rsidRPr="00213E6C">
        <w:rPr>
          <w:b/>
          <w:bCs/>
          <w:sz w:val="24"/>
          <w:szCs w:val="24"/>
        </w:rPr>
        <w:t>3. Loan Term Analysis (Donut Chart):</w:t>
      </w:r>
    </w:p>
    <w:p w:rsidR="00213E6C" w:rsidRPr="00213E6C" w:rsidRDefault="00213E6C" w:rsidP="00213E6C">
      <w:pPr>
        <w:spacing w:line="360" w:lineRule="auto"/>
        <w:jc w:val="both"/>
        <w:rPr>
          <w:sz w:val="24"/>
          <w:szCs w:val="24"/>
        </w:rPr>
      </w:pPr>
      <w:r w:rsidRPr="00213E6C">
        <w:rPr>
          <w:sz w:val="24"/>
          <w:szCs w:val="24"/>
        </w:rPr>
        <w:t>Chart Type: Donut Chart</w:t>
      </w:r>
    </w:p>
    <w:p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rsidR="00213E6C" w:rsidRPr="00213E6C" w:rsidRDefault="00213E6C" w:rsidP="00213E6C">
      <w:pPr>
        <w:spacing w:line="360" w:lineRule="auto"/>
        <w:jc w:val="both"/>
        <w:rPr>
          <w:sz w:val="24"/>
          <w:szCs w:val="24"/>
        </w:rPr>
      </w:pPr>
      <w:r w:rsidRPr="00213E6C">
        <w:rPr>
          <w:sz w:val="24"/>
          <w:szCs w:val="24"/>
        </w:rPr>
        <w:t>Segments: Loan Terms (e.g., 36 months, 60 months)</w:t>
      </w:r>
    </w:p>
    <w:p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rsidR="00213E6C" w:rsidRPr="00213E6C" w:rsidRDefault="00213E6C" w:rsidP="00213E6C">
      <w:pPr>
        <w:spacing w:line="360" w:lineRule="auto"/>
        <w:jc w:val="both"/>
        <w:rPr>
          <w:sz w:val="24"/>
          <w:szCs w:val="24"/>
        </w:rPr>
      </w:pPr>
      <w:r w:rsidRPr="00213E6C">
        <w:rPr>
          <w:sz w:val="24"/>
          <w:szCs w:val="24"/>
        </w:rPr>
        <w:t>Chart Type: Bar Chart</w:t>
      </w:r>
    </w:p>
    <w:p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rsidR="00213E6C" w:rsidRPr="00213E6C" w:rsidRDefault="00213E6C" w:rsidP="00213E6C">
      <w:pPr>
        <w:spacing w:line="360" w:lineRule="auto"/>
        <w:jc w:val="both"/>
        <w:rPr>
          <w:sz w:val="24"/>
          <w:szCs w:val="24"/>
        </w:rPr>
      </w:pPr>
      <w:r w:rsidRPr="00213E6C">
        <w:rPr>
          <w:sz w:val="24"/>
          <w:szCs w:val="24"/>
        </w:rPr>
        <w:t>Y-Axis: Metrics' Values</w:t>
      </w:r>
    </w:p>
    <w:p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rsidR="00213E6C" w:rsidRPr="00213E6C" w:rsidRDefault="00213E6C" w:rsidP="00213E6C">
      <w:pPr>
        <w:spacing w:line="360" w:lineRule="auto"/>
        <w:jc w:val="both"/>
        <w:rPr>
          <w:b/>
          <w:bCs/>
          <w:sz w:val="24"/>
          <w:szCs w:val="24"/>
        </w:rPr>
      </w:pPr>
      <w:r w:rsidRPr="00213E6C">
        <w:rPr>
          <w:b/>
          <w:bCs/>
          <w:sz w:val="24"/>
          <w:szCs w:val="24"/>
        </w:rPr>
        <w:t>5. Loan Purpose Breakdown (Bar Chart):</w:t>
      </w:r>
    </w:p>
    <w:p w:rsidR="00213E6C" w:rsidRPr="00213E6C" w:rsidRDefault="00213E6C" w:rsidP="00213E6C">
      <w:pPr>
        <w:spacing w:line="360" w:lineRule="auto"/>
        <w:jc w:val="both"/>
        <w:rPr>
          <w:sz w:val="24"/>
          <w:szCs w:val="24"/>
        </w:rPr>
      </w:pPr>
      <w:r w:rsidRPr="00213E6C">
        <w:rPr>
          <w:sz w:val="24"/>
          <w:szCs w:val="24"/>
        </w:rPr>
        <w:t>Chart Type: Bar Chart</w:t>
      </w:r>
    </w:p>
    <w:p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rsidR="00213E6C" w:rsidRPr="00213E6C" w:rsidRDefault="00213E6C" w:rsidP="00213E6C">
      <w:pPr>
        <w:spacing w:line="360" w:lineRule="auto"/>
        <w:jc w:val="both"/>
        <w:rPr>
          <w:sz w:val="24"/>
          <w:szCs w:val="24"/>
        </w:rPr>
      </w:pPr>
      <w:r w:rsidRPr="00213E6C">
        <w:rPr>
          <w:sz w:val="24"/>
          <w:szCs w:val="24"/>
        </w:rPr>
        <w:t>Y-Axis: Metrics' Values</w:t>
      </w:r>
    </w:p>
    <w:p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rsidR="00D93137" w:rsidRPr="00213E6C" w:rsidRDefault="00D93137" w:rsidP="00213E6C">
      <w:pPr>
        <w:spacing w:line="360" w:lineRule="auto"/>
        <w:jc w:val="both"/>
        <w:rPr>
          <w:i/>
          <w:iCs/>
          <w:sz w:val="24"/>
          <w:szCs w:val="24"/>
        </w:rPr>
      </w:pPr>
    </w:p>
    <w:p w:rsidR="00213E6C" w:rsidRPr="00213E6C" w:rsidRDefault="00213E6C" w:rsidP="00213E6C">
      <w:pPr>
        <w:spacing w:line="360" w:lineRule="auto"/>
        <w:jc w:val="both"/>
        <w:rPr>
          <w:b/>
          <w:bCs/>
          <w:sz w:val="24"/>
          <w:szCs w:val="24"/>
        </w:rPr>
      </w:pPr>
      <w:r w:rsidRPr="00213E6C">
        <w:rPr>
          <w:b/>
          <w:bCs/>
          <w:sz w:val="24"/>
          <w:szCs w:val="24"/>
        </w:rPr>
        <w:t>6. Home Ownership Analysis (Tree Map):</w:t>
      </w:r>
    </w:p>
    <w:p w:rsidR="00213E6C" w:rsidRPr="00213E6C" w:rsidRDefault="00213E6C" w:rsidP="00213E6C">
      <w:pPr>
        <w:spacing w:line="360" w:lineRule="auto"/>
        <w:jc w:val="both"/>
        <w:rPr>
          <w:sz w:val="24"/>
          <w:szCs w:val="24"/>
        </w:rPr>
      </w:pPr>
      <w:r w:rsidRPr="00213E6C">
        <w:rPr>
          <w:sz w:val="24"/>
          <w:szCs w:val="24"/>
        </w:rPr>
        <w:t>Chart Type: Tree Map</w:t>
      </w:r>
    </w:p>
    <w:p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rsidR="00D93137" w:rsidRPr="00D93137" w:rsidRDefault="00D93137" w:rsidP="00D93137">
      <w:pPr>
        <w:spacing w:line="360" w:lineRule="auto"/>
        <w:jc w:val="both"/>
        <w:rPr>
          <w:i/>
          <w:iCs/>
          <w:sz w:val="24"/>
          <w:szCs w:val="24"/>
        </w:rPr>
      </w:pPr>
      <w:r w:rsidRPr="00D93137">
        <w:rPr>
          <w:i/>
          <w:iCs/>
          <w:sz w:val="24"/>
          <w:szCs w:val="24"/>
        </w:rPr>
        <w:t>Objective:</w:t>
      </w:r>
    </w:p>
    <w:p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rsidR="00213E6C" w:rsidRPr="00213E6C" w:rsidRDefault="00213E6C" w:rsidP="00213E6C">
      <w:pPr>
        <w:spacing w:line="360" w:lineRule="auto"/>
        <w:jc w:val="both"/>
        <w:rPr>
          <w:sz w:val="24"/>
          <w:szCs w:val="24"/>
        </w:rPr>
      </w:pPr>
    </w:p>
    <w:p w:rsidR="007431A6" w:rsidRPr="003C125F" w:rsidRDefault="007431A6" w:rsidP="003C125F">
      <w:pPr>
        <w:spacing w:line="360" w:lineRule="auto"/>
        <w:jc w:val="both"/>
        <w:rPr>
          <w:sz w:val="24"/>
          <w:szCs w:val="24"/>
        </w:rPr>
      </w:pPr>
    </w:p>
    <w:p w:rsidR="00F810AF" w:rsidRPr="00F810AF" w:rsidRDefault="00F810AF">
      <w:pPr>
        <w:rPr>
          <w:b/>
          <w:bCs/>
          <w:sz w:val="24"/>
          <w:szCs w:val="24"/>
        </w:rPr>
      </w:pPr>
    </w:p>
    <w:sectPr w:rsidR="00F810AF" w:rsidRPr="00F810AF" w:rsidSect="00F837B0">
      <w:head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4C98" w:rsidRDefault="003B4C98" w:rsidP="00FA36C2">
      <w:pPr>
        <w:spacing w:after="0" w:line="240" w:lineRule="auto"/>
      </w:pPr>
      <w:r>
        <w:separator/>
      </w:r>
    </w:p>
  </w:endnote>
  <w:endnote w:type="continuationSeparator" w:id="1">
    <w:p w:rsidR="003B4C98" w:rsidRDefault="003B4C98" w:rsidP="00FA36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4C98" w:rsidRDefault="003B4C98" w:rsidP="00FA36C2">
      <w:pPr>
        <w:spacing w:after="0" w:line="240" w:lineRule="auto"/>
      </w:pPr>
      <w:r>
        <w:separator/>
      </w:r>
    </w:p>
  </w:footnote>
  <w:footnote w:type="continuationSeparator" w:id="1">
    <w:p w:rsidR="003B4C98" w:rsidRDefault="003B4C98" w:rsidP="00FA36C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36C2" w:rsidRPr="002D58AA" w:rsidRDefault="00CF6769" w:rsidP="00FA36C2">
    <w:pPr>
      <w:pStyle w:val="Header"/>
      <w:rPr>
        <w:b/>
        <w:bCs/>
        <w:color w:val="4472C4" w:themeColor="accent1"/>
        <w:sz w:val="20"/>
        <w:szCs w:val="20"/>
      </w:rPr>
    </w:pPr>
    <w:r>
      <w:rPr>
        <w:noProof/>
      </w:rPr>
      <w:t xml:space="preserve">Bijal Bhaliya </w:t>
    </w:r>
    <w:r>
      <w:rPr>
        <w:noProof/>
      </w:rPr>
      <w:tab/>
    </w:r>
    <w:r>
      <w:rPr>
        <w:noProof/>
      </w:rPr>
      <w:tab/>
      <w:t>+1-548-577-5687</w:t>
    </w:r>
  </w:p>
  <w:p w:rsidR="00FA36C2" w:rsidRDefault="00FA36C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0"/>
  </w:num>
  <w:num w:numId="4">
    <w:abstractNumId w:val="2"/>
  </w:num>
  <w:num w:numId="5">
    <w:abstractNumId w:val="1"/>
  </w:num>
  <w:num w:numId="6">
    <w:abstractNumId w:val="12"/>
  </w:num>
  <w:num w:numId="7">
    <w:abstractNumId w:val="9"/>
  </w:num>
  <w:num w:numId="8">
    <w:abstractNumId w:val="6"/>
  </w:num>
  <w:num w:numId="9">
    <w:abstractNumId w:val="14"/>
  </w:num>
  <w:num w:numId="10">
    <w:abstractNumId w:val="10"/>
  </w:num>
  <w:num w:numId="11">
    <w:abstractNumId w:val="5"/>
  </w:num>
  <w:num w:numId="12">
    <w:abstractNumId w:val="11"/>
  </w:num>
  <w:num w:numId="13">
    <w:abstractNumId w:val="3"/>
  </w:num>
  <w:num w:numId="14">
    <w:abstractNumId w:val="4"/>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4098"/>
  </w:hdrShapeDefaults>
  <w:footnotePr>
    <w:footnote w:id="0"/>
    <w:footnote w:id="1"/>
  </w:footnotePr>
  <w:endnotePr>
    <w:endnote w:id="0"/>
    <w:endnote w:id="1"/>
  </w:endnotePr>
  <w:compat/>
  <w:rsids>
    <w:rsidRoot w:val="00F810AF"/>
    <w:rsid w:val="00065D14"/>
    <w:rsid w:val="00213E6C"/>
    <w:rsid w:val="002F5A59"/>
    <w:rsid w:val="003B4C98"/>
    <w:rsid w:val="003C125F"/>
    <w:rsid w:val="00536320"/>
    <w:rsid w:val="007110E9"/>
    <w:rsid w:val="007431A6"/>
    <w:rsid w:val="00A057BE"/>
    <w:rsid w:val="00AD5569"/>
    <w:rsid w:val="00B90E3A"/>
    <w:rsid w:val="00CD3295"/>
    <w:rsid w:val="00CF6769"/>
    <w:rsid w:val="00D93137"/>
    <w:rsid w:val="00F810AF"/>
    <w:rsid w:val="00F837B0"/>
    <w:rsid w:val="00FA36C2"/>
    <w:rsid w:val="00FB01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E85765-53D5-42BE-B365-CCF7D4191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Owner</cp:lastModifiedBy>
  <cp:revision>15</cp:revision>
  <dcterms:created xsi:type="dcterms:W3CDTF">2023-10-06T11:06:00Z</dcterms:created>
  <dcterms:modified xsi:type="dcterms:W3CDTF">2026-05-10T19:28:00Z</dcterms:modified>
</cp:coreProperties>
</file>