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Woede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weer een dinsdag.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Dinsdag, de dag van strijd en actie, weerspiegelt Jeanne’s koppige vechtlust en haar rol in het verzet.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Een agressieverbod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een heilzaam gebod.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Wees wel op de hoede 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een rem op woede.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 mogen boos leren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geweld te bezweren.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Woede inning ipv uiting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pijn om je eigen man naast je het te zien doen met een vrouw en weten dat hij ervan geniet je daarmee wraak te nemen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