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21452637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Arial"/>
          <w:color w:val="000000"/>
          <w:sz w:val="20"/>
          <w:shd w:val="clear" w:color="auto" w:fill="FF0000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3353E5" w:rsidRPr="00B51E9F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35DCB9E72BC04E48908A892AF1F9643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353E5" w:rsidRPr="00B51E9F" w:rsidRDefault="003353E5" w:rsidP="003353E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B51E9F">
                      <w:rPr>
                        <w:rFonts w:asciiTheme="majorHAnsi" w:eastAsiaTheme="majorEastAsia" w:hAnsiTheme="majorHAnsi" w:cstheme="majorBidi"/>
                      </w:rPr>
                      <w:t>Delft, University of Technology</w:t>
                    </w:r>
                  </w:p>
                </w:tc>
              </w:sdtContent>
            </w:sdt>
          </w:tr>
          <w:tr w:rsidR="003353E5" w:rsidRPr="00B51E9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C4DAA5B583A24349AD0FD11B0577D65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353E5" w:rsidRPr="00B51E9F" w:rsidRDefault="003353E5" w:rsidP="003353E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B51E9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Programming Life 1</w:t>
                    </w:r>
                  </w:p>
                </w:sdtContent>
              </w:sdt>
            </w:tc>
          </w:tr>
          <w:tr w:rsidR="003353E5" w:rsidRPr="00B51E9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353E5" w:rsidRPr="00B51E9F" w:rsidRDefault="00B563EA" w:rsidP="00B563E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Subtitle"/>
                    <w:id w:val="13406923"/>
                    <w:placeholder>
                      <w:docPart w:val="22E06051C68C48C898872F701996809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B51E9F">
                      <w:rPr>
                        <w:rFonts w:asciiTheme="majorHAnsi" w:eastAsiaTheme="majorEastAsia" w:hAnsiTheme="majorHAnsi" w:cstheme="majorBidi"/>
                      </w:rPr>
                      <w:t>Introduction to molecular biology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: </w:t>
                    </w:r>
                    <w:r w:rsidRPr="00DF233B"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r w:rsidRPr="00DF233B">
                      <w:rPr>
                        <w:rFonts w:asciiTheme="majorHAnsi" w:eastAsiaTheme="majorEastAsia" w:hAnsiTheme="majorHAnsi" w:cstheme="majorBidi"/>
                      </w:rPr>
                      <w:t>The Nucleic Acid World</w:t>
                    </w:r>
                  </w:sdtContent>
                </w:sdt>
                <w:r>
                  <w:rPr>
                    <w:rFonts w:asciiTheme="majorHAnsi" w:eastAsiaTheme="majorEastAsia" w:hAnsiTheme="majorHAnsi" w:cstheme="majorBidi"/>
                  </w:rPr>
                  <w:t xml:space="preserve"> </w:t>
                </w:r>
              </w:p>
            </w:tc>
          </w:tr>
        </w:tbl>
        <w:p w:rsidR="003353E5" w:rsidRPr="00B51E9F" w:rsidRDefault="003353E5">
          <w:pPr>
            <w:rPr>
              <w:lang w:val="en-US"/>
            </w:rPr>
          </w:pPr>
        </w:p>
        <w:p w:rsidR="003353E5" w:rsidRPr="00B51E9F" w:rsidRDefault="003353E5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3353E5" w:rsidRPr="00B51E9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A9B7D24FB38D4A47AEA4E639E30E08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353E5" w:rsidRPr="00B51E9F" w:rsidRDefault="003353E5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B51E9F">
                      <w:rPr>
                        <w:color w:val="4F81BD" w:themeColor="accent1"/>
                      </w:rPr>
                      <w:t>Programming Life – Group 2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CB0A43E1C72E4553A78F02D6A9910B9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0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353E5" w:rsidRPr="00B51E9F" w:rsidRDefault="003353E5">
                    <w:pPr>
                      <w:pStyle w:val="NoSpacing"/>
                      <w:rPr>
                        <w:color w:val="4F81BD" w:themeColor="accent1"/>
                      </w:rPr>
                    </w:pPr>
                    <w:r w:rsidRPr="00B51E9F">
                      <w:rPr>
                        <w:color w:val="4F81BD" w:themeColor="accent1"/>
                      </w:rPr>
                      <w:t>2/20/2013</w:t>
                    </w:r>
                  </w:p>
                </w:sdtContent>
              </w:sdt>
              <w:p w:rsidR="003353E5" w:rsidRPr="00B51E9F" w:rsidRDefault="003353E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353E5" w:rsidRPr="00B51E9F" w:rsidRDefault="003353E5">
          <w:pPr>
            <w:rPr>
              <w:lang w:val="en-US"/>
            </w:rPr>
          </w:pPr>
        </w:p>
        <w:p w:rsidR="003353E5" w:rsidRPr="00B51E9F" w:rsidRDefault="003353E5">
          <w:pPr>
            <w:rPr>
              <w:rFonts w:cs="Arial"/>
              <w:color w:val="000000"/>
              <w:shd w:val="clear" w:color="auto" w:fill="FF0000"/>
              <w:lang w:val="en-US"/>
            </w:rPr>
          </w:pPr>
          <w:r w:rsidRPr="00B51E9F">
            <w:rPr>
              <w:rFonts w:cs="Arial"/>
              <w:color w:val="000000"/>
              <w:shd w:val="clear" w:color="auto" w:fill="FF0000"/>
              <w:lang w:val="en-US"/>
            </w:rPr>
            <w:br w:type="page"/>
          </w:r>
        </w:p>
      </w:sdtContent>
    </w:sdt>
    <w:p w:rsidR="003353E5" w:rsidRPr="00B51E9F" w:rsidRDefault="003353E5" w:rsidP="003353E5">
      <w:pPr>
        <w:pStyle w:val="Heading1"/>
        <w:rPr>
          <w:lang w:val="en-US"/>
        </w:rPr>
      </w:pPr>
      <w:r w:rsidRPr="00B51E9F">
        <w:rPr>
          <w:lang w:val="en-US"/>
        </w:rPr>
        <w:lastRenderedPageBreak/>
        <w:t>Chemical Structure</w:t>
      </w:r>
    </w:p>
    <w:p w:rsidR="003353E5" w:rsidRPr="00B51E9F" w:rsidRDefault="003353E5" w:rsidP="003353E5">
      <w:pPr>
        <w:rPr>
          <w:lang w:val="en-US"/>
        </w:rPr>
      </w:pPr>
      <w:r w:rsidRPr="00B51E9F">
        <w:rPr>
          <w:b/>
          <w:i/>
          <w:lang w:val="en-US"/>
        </w:rPr>
        <w:t>Deoxyribonucle</w:t>
      </w:r>
      <w:bookmarkStart w:id="0" w:name="_GoBack"/>
      <w:bookmarkEnd w:id="0"/>
      <w:r w:rsidRPr="00B51E9F">
        <w:rPr>
          <w:b/>
          <w:i/>
          <w:lang w:val="en-US"/>
        </w:rPr>
        <w:t>ic acid</w:t>
      </w:r>
      <w:r w:rsidRPr="00B51E9F">
        <w:rPr>
          <w:lang w:val="en-US"/>
        </w:rPr>
        <w:t xml:space="preserve"> ( DNA ) contains </w:t>
      </w:r>
      <w:r w:rsidRPr="00B51E9F">
        <w:rPr>
          <w:b/>
          <w:lang w:val="en-US"/>
        </w:rPr>
        <w:t>genetic information</w:t>
      </w:r>
      <w:r w:rsidRPr="00B51E9F">
        <w:rPr>
          <w:lang w:val="en-US"/>
        </w:rPr>
        <w:t xml:space="preserve">. All DNA in an organism is called the </w:t>
      </w:r>
      <w:r w:rsidRPr="00B51E9F">
        <w:rPr>
          <w:b/>
          <w:lang w:val="en-US"/>
        </w:rPr>
        <w:t>genome</w:t>
      </w:r>
      <w:r w:rsidRPr="00B51E9F">
        <w:rPr>
          <w:lang w:val="en-US"/>
        </w:rPr>
        <w:t xml:space="preserve">. DNA encodes for all </w:t>
      </w:r>
      <w:r w:rsidRPr="00B51E9F">
        <w:rPr>
          <w:b/>
          <w:lang w:val="en-US"/>
        </w:rPr>
        <w:t>proteins</w:t>
      </w:r>
      <w:r w:rsidRPr="00B51E9F">
        <w:rPr>
          <w:lang w:val="en-US"/>
        </w:rPr>
        <w:t xml:space="preserve"> needed to live. DNA molecules are linear polymers where each monomer is comprised of a phosphate group, a </w:t>
      </w:r>
      <w:r w:rsidRPr="00B51E9F">
        <w:rPr>
          <w:b/>
          <w:lang w:val="en-US"/>
        </w:rPr>
        <w:t>nucleotide</w:t>
      </w:r>
      <w:r w:rsidRPr="00B51E9F">
        <w:rPr>
          <w:lang w:val="en-US"/>
        </w:rPr>
        <w:t xml:space="preserve">, bound by sugar. The monomers only differ in their nucleotide, which is called the </w:t>
      </w:r>
      <w:r w:rsidRPr="00B51E9F">
        <w:rPr>
          <w:b/>
          <w:lang w:val="en-US"/>
        </w:rPr>
        <w:t>base</w:t>
      </w:r>
      <w:r w:rsidRPr="00B51E9F">
        <w:rPr>
          <w:lang w:val="en-US"/>
        </w:rPr>
        <w:t xml:space="preserve">. In DNA the sugar is </w:t>
      </w:r>
      <w:r w:rsidRPr="00B51E9F">
        <w:rPr>
          <w:b/>
          <w:lang w:val="en-US"/>
        </w:rPr>
        <w:t>deoxyribose</w:t>
      </w:r>
      <w:r w:rsidRPr="00B51E9F">
        <w:rPr>
          <w:lang w:val="en-US"/>
        </w:rPr>
        <w:t xml:space="preserve"> and the bases </w:t>
      </w:r>
      <w:r w:rsidRPr="00B51E9F">
        <w:rPr>
          <w:b/>
          <w:i/>
          <w:lang w:val="en-US"/>
        </w:rPr>
        <w:t>guanine</w:t>
      </w:r>
      <w:r w:rsidRPr="00B51E9F">
        <w:rPr>
          <w:lang w:val="en-US"/>
        </w:rPr>
        <w:t xml:space="preserve"> ( G ), </w:t>
      </w:r>
      <w:r w:rsidRPr="00B51E9F">
        <w:rPr>
          <w:b/>
          <w:i/>
          <w:lang w:val="en-US"/>
        </w:rPr>
        <w:t>adenosine</w:t>
      </w:r>
      <w:r w:rsidRPr="00B51E9F">
        <w:rPr>
          <w:lang w:val="en-US"/>
        </w:rPr>
        <w:t xml:space="preserve"> ( A ), </w:t>
      </w:r>
      <w:r w:rsidRPr="00B51E9F">
        <w:rPr>
          <w:b/>
          <w:i/>
          <w:lang w:val="en-US"/>
        </w:rPr>
        <w:t>cytosine</w:t>
      </w:r>
      <w:r w:rsidRPr="00B51E9F">
        <w:rPr>
          <w:lang w:val="en-US"/>
        </w:rPr>
        <w:t xml:space="preserve"> ( C ) and </w:t>
      </w:r>
      <w:r w:rsidRPr="00B51E9F">
        <w:rPr>
          <w:b/>
          <w:i/>
          <w:lang w:val="en-US"/>
        </w:rPr>
        <w:t>thymine</w:t>
      </w:r>
      <w:r w:rsidRPr="00B51E9F">
        <w:rPr>
          <w:lang w:val="en-US"/>
        </w:rPr>
        <w:t xml:space="preserve"> ( T ). In RNA the sugar is </w:t>
      </w:r>
      <w:r w:rsidRPr="00B51E9F">
        <w:rPr>
          <w:b/>
          <w:lang w:val="en-US"/>
        </w:rPr>
        <w:t>Ribose</w:t>
      </w:r>
      <w:r w:rsidRPr="00B51E9F">
        <w:rPr>
          <w:lang w:val="en-US"/>
        </w:rPr>
        <w:t xml:space="preserve"> and the base T is replaced by </w:t>
      </w:r>
      <w:r w:rsidRPr="00B51E9F">
        <w:rPr>
          <w:b/>
          <w:i/>
          <w:lang w:val="en-US"/>
        </w:rPr>
        <w:t>uracil</w:t>
      </w:r>
      <w:r w:rsidRPr="00B51E9F">
        <w:rPr>
          <w:lang w:val="en-US"/>
        </w:rPr>
        <w:t xml:space="preserve"> ( U ). </w:t>
      </w:r>
    </w:p>
    <w:p w:rsidR="003353E5" w:rsidRPr="00B51E9F" w:rsidRDefault="003353E5" w:rsidP="003353E5">
      <w:pPr>
        <w:rPr>
          <w:lang w:val="en-US"/>
        </w:rPr>
      </w:pPr>
      <w:r w:rsidRPr="00B51E9F">
        <w:rPr>
          <w:lang w:val="en-US"/>
        </w:rPr>
        <w:t xml:space="preserve">The structure of the monomers yields a </w:t>
      </w:r>
      <w:r w:rsidRPr="00B51E9F">
        <w:rPr>
          <w:b/>
          <w:lang w:val="en-US"/>
        </w:rPr>
        <w:t>double-helix form</w:t>
      </w:r>
      <w:r w:rsidRPr="00B51E9F">
        <w:rPr>
          <w:lang w:val="en-US"/>
        </w:rPr>
        <w:t xml:space="preserve">. Through hydrogen bonding, </w:t>
      </w:r>
      <w:r w:rsidRPr="00B51E9F">
        <w:rPr>
          <w:i/>
          <w:lang w:val="en-US"/>
        </w:rPr>
        <w:t>T and A</w:t>
      </w:r>
      <w:r w:rsidRPr="00B51E9F">
        <w:rPr>
          <w:lang w:val="en-US"/>
        </w:rPr>
        <w:t xml:space="preserve"> are paired, </w:t>
      </w:r>
      <w:r w:rsidRPr="00B51E9F">
        <w:rPr>
          <w:i/>
          <w:lang w:val="en-US"/>
        </w:rPr>
        <w:t>G and C</w:t>
      </w:r>
      <w:r w:rsidRPr="00B51E9F">
        <w:rPr>
          <w:lang w:val="en-US"/>
        </w:rPr>
        <w:t xml:space="preserve"> are paired. The opposite sides of DNA are therefore </w:t>
      </w:r>
      <w:r w:rsidRPr="00B51E9F">
        <w:rPr>
          <w:b/>
          <w:lang w:val="en-US"/>
        </w:rPr>
        <w:t>complements</w:t>
      </w:r>
      <w:r w:rsidRPr="00B51E9F">
        <w:rPr>
          <w:lang w:val="en-US"/>
        </w:rPr>
        <w:t>.  The non</w:t>
      </w:r>
      <w:r w:rsidR="00B51E9F">
        <w:rPr>
          <w:lang w:val="en-US"/>
        </w:rPr>
        <w:t>-</w:t>
      </w:r>
      <w:r w:rsidRPr="00B51E9F">
        <w:rPr>
          <w:lang w:val="en-US"/>
        </w:rPr>
        <w:t xml:space="preserve">covalent hydrogen bonds can be broken, resulting into two DNA strands, which is necessary for DNA </w:t>
      </w:r>
      <w:r w:rsidRPr="00B51E9F">
        <w:rPr>
          <w:b/>
          <w:lang w:val="en-US"/>
        </w:rPr>
        <w:t>replication</w:t>
      </w:r>
      <w:r w:rsidRPr="00B51E9F">
        <w:rPr>
          <w:lang w:val="en-US"/>
        </w:rPr>
        <w:t xml:space="preserve">. DNA strands can be paired with RNA strands. This is called </w:t>
      </w:r>
      <w:r w:rsidRPr="00B51E9F">
        <w:rPr>
          <w:b/>
          <w:lang w:val="en-US"/>
        </w:rPr>
        <w:t>hybridization</w:t>
      </w:r>
      <w:r w:rsidRPr="00B51E9F">
        <w:rPr>
          <w:lang w:val="en-US"/>
        </w:rPr>
        <w:t xml:space="preserve">. </w:t>
      </w:r>
    </w:p>
    <w:p w:rsidR="00B51E9F" w:rsidRPr="00B51E9F" w:rsidRDefault="00B44A77" w:rsidP="00B51E9F">
      <w:pPr>
        <w:pStyle w:val="Heading1"/>
        <w:rPr>
          <w:lang w:val="en-US"/>
        </w:rPr>
      </w:pPr>
      <w:r>
        <w:rPr>
          <w:lang w:val="en-US"/>
        </w:rPr>
        <w:t>RNA</w:t>
      </w:r>
      <w:r>
        <w:rPr>
          <w:lang w:val="en-US"/>
        </w:rPr>
        <w:t xml:space="preserve">, Transcription and </w:t>
      </w:r>
      <w:r w:rsidRPr="00B51E9F">
        <w:rPr>
          <w:lang w:val="en-US"/>
        </w:rPr>
        <w:t>Translation</w:t>
      </w:r>
    </w:p>
    <w:p w:rsidR="00B51E9F" w:rsidRPr="00B51E9F" w:rsidRDefault="003353E5" w:rsidP="00B51E9F">
      <w:pPr>
        <w:rPr>
          <w:color w:val="000000"/>
          <w:lang w:val="en-US"/>
        </w:rPr>
      </w:pPr>
      <w:r w:rsidRPr="00B51E9F">
        <w:rPr>
          <w:lang w:val="en-US"/>
        </w:rPr>
        <w:t xml:space="preserve">RNA is usually single stranded and is therefore more flexible, making interactions with itself possible. Some parts of DNA encode for RNA, instead of proteins. A </w:t>
      </w:r>
      <w:r w:rsidRPr="00B51E9F">
        <w:rPr>
          <w:b/>
          <w:lang w:val="en-US"/>
        </w:rPr>
        <w:t>gene</w:t>
      </w:r>
      <w:r w:rsidRPr="00B51E9F">
        <w:rPr>
          <w:lang w:val="en-US"/>
        </w:rPr>
        <w:t xml:space="preserve"> consists of the region encoding for the protein </w:t>
      </w:r>
      <w:r w:rsidR="00C24B13">
        <w:rPr>
          <w:lang w:val="en-US"/>
        </w:rPr>
        <w:t>plus</w:t>
      </w:r>
      <w:r w:rsidRPr="00B51E9F">
        <w:rPr>
          <w:lang w:val="en-US"/>
        </w:rPr>
        <w:t xml:space="preserve"> all surrounding </w:t>
      </w:r>
      <w:r w:rsidRPr="00B51E9F">
        <w:rPr>
          <w:i/>
          <w:lang w:val="en-US"/>
        </w:rPr>
        <w:t>control regions</w:t>
      </w:r>
      <w:r w:rsidRPr="00B51E9F">
        <w:rPr>
          <w:lang w:val="en-US"/>
        </w:rPr>
        <w:t xml:space="preserve">. To go from DNA to protein, a polymer, the </w:t>
      </w:r>
      <w:r w:rsidRPr="00B51E9F">
        <w:rPr>
          <w:b/>
          <w:lang w:val="en-US"/>
        </w:rPr>
        <w:t>genetic information</w:t>
      </w:r>
      <w:r w:rsidRPr="00B51E9F">
        <w:rPr>
          <w:lang w:val="en-US"/>
        </w:rPr>
        <w:t xml:space="preserve"> in one of the two strands of DNA is copied</w:t>
      </w:r>
      <w:r w:rsidR="009C17B4">
        <w:rPr>
          <w:rStyle w:val="FootnoteReference"/>
          <w:lang w:val="en-US"/>
        </w:rPr>
        <w:footnoteReference w:id="1"/>
      </w:r>
      <w:r w:rsidRPr="00B51E9F">
        <w:rPr>
          <w:lang w:val="en-US"/>
        </w:rPr>
        <w:t xml:space="preserve"> through </w:t>
      </w:r>
      <w:r w:rsidRPr="00B51E9F">
        <w:rPr>
          <w:b/>
          <w:lang w:val="en-US"/>
        </w:rPr>
        <w:t>transcription</w:t>
      </w:r>
      <w:r w:rsidRPr="00B51E9F">
        <w:rPr>
          <w:lang w:val="en-US"/>
        </w:rPr>
        <w:t xml:space="preserve"> to </w:t>
      </w:r>
      <w:r w:rsidRPr="00B51E9F">
        <w:rPr>
          <w:b/>
          <w:i/>
          <w:lang w:val="en-US"/>
        </w:rPr>
        <w:t>messenger RNA</w:t>
      </w:r>
      <w:r w:rsidRPr="00B51E9F">
        <w:rPr>
          <w:lang w:val="en-US"/>
        </w:rPr>
        <w:t xml:space="preserve"> ( mRNA ); the gene is </w:t>
      </w:r>
      <w:r w:rsidRPr="00B51E9F">
        <w:rPr>
          <w:b/>
          <w:lang w:val="en-US"/>
        </w:rPr>
        <w:t>expressed</w:t>
      </w:r>
      <w:r w:rsidRPr="00B51E9F">
        <w:rPr>
          <w:lang w:val="en-US"/>
        </w:rPr>
        <w:t xml:space="preserve">. That strand is called </w:t>
      </w:r>
      <w:r w:rsidRPr="00B51E9F">
        <w:rPr>
          <w:b/>
          <w:lang w:val="en-US"/>
        </w:rPr>
        <w:t>noncoding strand</w:t>
      </w:r>
      <w:r w:rsidR="00B51E9F" w:rsidRPr="00B51E9F">
        <w:rPr>
          <w:rStyle w:val="FootnoteReference"/>
          <w:b/>
          <w:lang w:val="en-US"/>
        </w:rPr>
        <w:footnoteReference w:id="2"/>
      </w:r>
      <w:r w:rsidRPr="00B51E9F">
        <w:rPr>
          <w:lang w:val="en-US"/>
        </w:rPr>
        <w:t xml:space="preserve">. Its complement is the </w:t>
      </w:r>
      <w:r w:rsidRPr="00B51E9F">
        <w:rPr>
          <w:b/>
          <w:lang w:val="en-US"/>
        </w:rPr>
        <w:t>sense strand</w:t>
      </w:r>
      <w:r w:rsidRPr="00B51E9F">
        <w:rPr>
          <w:lang w:val="en-US"/>
        </w:rPr>
        <w:t xml:space="preserve">. Genes may overlap, which commonly occurs in </w:t>
      </w:r>
      <w:r w:rsidRPr="00B51E9F">
        <w:rPr>
          <w:b/>
          <w:lang w:val="en-US"/>
        </w:rPr>
        <w:t>viruses</w:t>
      </w:r>
      <w:r w:rsidRPr="00B51E9F">
        <w:rPr>
          <w:lang w:val="en-US"/>
        </w:rPr>
        <w:t xml:space="preserve"> as a way of packing</w:t>
      </w:r>
      <w:r w:rsidR="00D116E6">
        <w:rPr>
          <w:lang w:val="en-US"/>
        </w:rPr>
        <w:t xml:space="preserve"> as much information as possible</w:t>
      </w:r>
      <w:r w:rsidRPr="00B51E9F">
        <w:rPr>
          <w:lang w:val="en-US"/>
        </w:rPr>
        <w:t xml:space="preserve">. RNA encodes for 20 different </w:t>
      </w:r>
      <w:r w:rsidRPr="00B51E9F">
        <w:rPr>
          <w:b/>
          <w:lang w:val="en-US"/>
        </w:rPr>
        <w:t>amino acids</w:t>
      </w:r>
      <w:r w:rsidRPr="00B51E9F">
        <w:rPr>
          <w:lang w:val="en-US"/>
        </w:rPr>
        <w:t xml:space="preserve">. Three consecutive bases are called </w:t>
      </w:r>
      <w:r w:rsidRPr="00B51E9F">
        <w:rPr>
          <w:b/>
          <w:lang w:val="en-US"/>
        </w:rPr>
        <w:t>codons</w:t>
      </w:r>
      <w:r w:rsidRPr="00B51E9F">
        <w:rPr>
          <w:lang w:val="en-US"/>
        </w:rPr>
        <w:t xml:space="preserve"> an</w:t>
      </w:r>
      <w:r w:rsidR="00C24B13">
        <w:rPr>
          <w:lang w:val="en-US"/>
        </w:rPr>
        <w:t>d encode for one acid. There are</w:t>
      </w:r>
      <w:r w:rsidRPr="00B51E9F">
        <w:rPr>
          <w:lang w:val="en-US"/>
        </w:rPr>
        <w:t xml:space="preserve"> multiple encodings for a single acid. Three codons infer a stop signal</w:t>
      </w:r>
      <w:r w:rsidR="00D116E6">
        <w:rPr>
          <w:lang w:val="en-US"/>
        </w:rPr>
        <w:t xml:space="preserve"> – </w:t>
      </w:r>
      <w:r w:rsidR="00C24B13">
        <w:rPr>
          <w:lang w:val="en-US"/>
        </w:rPr>
        <w:t xml:space="preserve">or </w:t>
      </w:r>
      <w:r w:rsidR="00D116E6" w:rsidRPr="00D116E6">
        <w:rPr>
          <w:b/>
          <w:lang w:val="en-US"/>
        </w:rPr>
        <w:t>terminator signal</w:t>
      </w:r>
      <w:r w:rsidR="00D116E6">
        <w:rPr>
          <w:lang w:val="en-US"/>
        </w:rPr>
        <w:t>, which end</w:t>
      </w:r>
      <w:r w:rsidR="00C24B13">
        <w:rPr>
          <w:lang w:val="en-US"/>
        </w:rPr>
        <w:t>s</w:t>
      </w:r>
      <w:r w:rsidR="00D116E6">
        <w:rPr>
          <w:lang w:val="en-US"/>
        </w:rPr>
        <w:t xml:space="preserve"> of the protein polymer.</w:t>
      </w:r>
    </w:p>
    <w:p w:rsidR="00B51E9F" w:rsidRPr="00B51E9F" w:rsidRDefault="003353E5" w:rsidP="00B51E9F">
      <w:pPr>
        <w:rPr>
          <w:lang w:val="en-US"/>
        </w:rPr>
      </w:pPr>
      <w:r w:rsidRPr="00B51E9F">
        <w:rPr>
          <w:b/>
          <w:i/>
          <w:lang w:val="en-US"/>
        </w:rPr>
        <w:t>transfer RNA</w:t>
      </w:r>
      <w:r w:rsidRPr="00B51E9F">
        <w:rPr>
          <w:lang w:val="en-US"/>
        </w:rPr>
        <w:t xml:space="preserve"> ( tRNA ) has a three-base </w:t>
      </w:r>
      <w:r w:rsidRPr="00B51E9F">
        <w:rPr>
          <w:b/>
          <w:lang w:val="en-US"/>
        </w:rPr>
        <w:t>anticodon</w:t>
      </w:r>
      <w:r w:rsidRPr="00B51E9F">
        <w:rPr>
          <w:lang w:val="en-US"/>
        </w:rPr>
        <w:t xml:space="preserve"> and mediates the addition of amino acids to a protein chain. The enzymatic activity that joins amino acids is due to </w:t>
      </w:r>
      <w:r w:rsidRPr="00B51E9F">
        <w:rPr>
          <w:b/>
          <w:i/>
          <w:lang w:val="en-US"/>
        </w:rPr>
        <w:t>ribosomal RNA</w:t>
      </w:r>
      <w:r w:rsidRPr="00B51E9F">
        <w:rPr>
          <w:lang w:val="en-US"/>
        </w:rPr>
        <w:t xml:space="preserve"> ( rRNA ). The process of mRNA - with the aid of tRNA and r</w:t>
      </w:r>
      <w:r w:rsidR="00B563EA">
        <w:rPr>
          <w:lang w:val="en-US"/>
        </w:rPr>
        <w:t>R</w:t>
      </w:r>
      <w:r w:rsidRPr="00B51E9F">
        <w:rPr>
          <w:lang w:val="en-US"/>
        </w:rPr>
        <w:t xml:space="preserve">NA - to proteins is called </w:t>
      </w:r>
      <w:r w:rsidRPr="00B51E9F">
        <w:rPr>
          <w:b/>
          <w:lang w:val="en-US"/>
        </w:rPr>
        <w:t>translation</w:t>
      </w:r>
      <w:r w:rsidRPr="00B51E9F">
        <w:rPr>
          <w:lang w:val="en-US"/>
        </w:rPr>
        <w:t>.</w:t>
      </w:r>
    </w:p>
    <w:p w:rsidR="00B51E9F" w:rsidRPr="00B51E9F" w:rsidRDefault="00B51E9F" w:rsidP="00B51E9F">
      <w:pPr>
        <w:pStyle w:val="Heading1"/>
        <w:rPr>
          <w:lang w:val="en-US"/>
        </w:rPr>
      </w:pPr>
      <w:r w:rsidRPr="00B51E9F">
        <w:rPr>
          <w:lang w:val="en-US"/>
        </w:rPr>
        <w:t>Gene control</w:t>
      </w:r>
    </w:p>
    <w:p w:rsidR="00B51E9F" w:rsidRPr="00B51E9F" w:rsidRDefault="003353E5" w:rsidP="00B51E9F">
      <w:pPr>
        <w:rPr>
          <w:lang w:val="en-US"/>
        </w:rPr>
      </w:pPr>
      <w:r w:rsidRPr="00B51E9F">
        <w:rPr>
          <w:lang w:val="en-US"/>
        </w:rPr>
        <w:t xml:space="preserve">Some regions of DNA are </w:t>
      </w:r>
      <w:r w:rsidRPr="00B51E9F">
        <w:rPr>
          <w:b/>
          <w:lang w:val="en-US"/>
        </w:rPr>
        <w:t>regulatory elements</w:t>
      </w:r>
      <w:r w:rsidRPr="00B51E9F">
        <w:rPr>
          <w:lang w:val="en-US"/>
        </w:rPr>
        <w:t xml:space="preserve">: control sequences. The control regions where RNA </w:t>
      </w:r>
      <w:r w:rsidRPr="00B51E9F">
        <w:rPr>
          <w:i/>
          <w:lang w:val="en-US"/>
        </w:rPr>
        <w:t>polymerase</w:t>
      </w:r>
      <w:r w:rsidR="00B51E9F" w:rsidRPr="00B51E9F">
        <w:rPr>
          <w:rStyle w:val="FootnoteReference"/>
          <w:i/>
          <w:lang w:val="en-US"/>
        </w:rPr>
        <w:footnoteReference w:id="3"/>
      </w:r>
      <w:r w:rsidRPr="00B51E9F">
        <w:rPr>
          <w:lang w:val="en-US"/>
        </w:rPr>
        <w:t xml:space="preserve"> binds to start transcription are called </w:t>
      </w:r>
      <w:r w:rsidRPr="00B51E9F">
        <w:rPr>
          <w:b/>
          <w:lang w:val="en-US"/>
        </w:rPr>
        <w:t>promotors</w:t>
      </w:r>
      <w:r w:rsidRPr="00B51E9F">
        <w:rPr>
          <w:lang w:val="en-US"/>
        </w:rPr>
        <w:t xml:space="preserve">. Other controls are </w:t>
      </w:r>
      <w:r w:rsidRPr="00B51E9F">
        <w:rPr>
          <w:b/>
          <w:lang w:val="en-US"/>
        </w:rPr>
        <w:t>activators</w:t>
      </w:r>
      <w:r w:rsidRPr="00B51E9F">
        <w:rPr>
          <w:lang w:val="en-US"/>
        </w:rPr>
        <w:t xml:space="preserve"> which improve binding of RNA polymerase and </w:t>
      </w:r>
      <w:r w:rsidRPr="00B51E9F">
        <w:rPr>
          <w:b/>
          <w:lang w:val="en-US"/>
        </w:rPr>
        <w:t>repressors</w:t>
      </w:r>
      <w:r w:rsidRPr="00B51E9F">
        <w:rPr>
          <w:lang w:val="en-US"/>
        </w:rPr>
        <w:t xml:space="preserve"> which do the opposite.</w:t>
      </w:r>
      <w:r w:rsidR="00B51E9F" w:rsidRPr="00B51E9F">
        <w:rPr>
          <w:lang w:val="en-US"/>
        </w:rPr>
        <w:t xml:space="preserve"> </w:t>
      </w:r>
      <w:r w:rsidRPr="00B51E9F">
        <w:rPr>
          <w:lang w:val="en-US"/>
        </w:rPr>
        <w:t xml:space="preserve">Sequential parts of noncoding DNA are called </w:t>
      </w:r>
      <w:r w:rsidRPr="00B51E9F">
        <w:rPr>
          <w:b/>
          <w:lang w:val="en-US"/>
        </w:rPr>
        <w:t>introns</w:t>
      </w:r>
      <w:r w:rsidRPr="00B51E9F">
        <w:rPr>
          <w:lang w:val="en-US"/>
        </w:rPr>
        <w:t xml:space="preserve">, protein-coding sequences are called </w:t>
      </w:r>
      <w:r w:rsidRPr="00B51E9F">
        <w:rPr>
          <w:b/>
          <w:lang w:val="en-US"/>
        </w:rPr>
        <w:t>exons</w:t>
      </w:r>
      <w:r w:rsidRPr="00B51E9F">
        <w:rPr>
          <w:lang w:val="en-US"/>
        </w:rPr>
        <w:t xml:space="preserve">. </w:t>
      </w:r>
      <w:r w:rsidRPr="00B51E9F">
        <w:rPr>
          <w:b/>
          <w:lang w:val="en-US"/>
        </w:rPr>
        <w:t>RNA splicing</w:t>
      </w:r>
      <w:r w:rsidRPr="00B51E9F">
        <w:rPr>
          <w:lang w:val="en-US"/>
        </w:rPr>
        <w:t xml:space="preserve"> </w:t>
      </w:r>
      <w:r w:rsidR="00B51E9F" w:rsidRPr="00B51E9F">
        <w:rPr>
          <w:lang w:val="en-US"/>
        </w:rPr>
        <w:t xml:space="preserve">removes the introns and </w:t>
      </w:r>
      <w:r w:rsidRPr="00B51E9F">
        <w:rPr>
          <w:lang w:val="en-US"/>
        </w:rPr>
        <w:t>mends the exons</w:t>
      </w:r>
      <w:r w:rsidRPr="00B51E9F">
        <w:rPr>
          <w:b/>
          <w:lang w:val="en-US"/>
        </w:rPr>
        <w:t>. Gene regulation</w:t>
      </w:r>
      <w:r w:rsidR="00B563EA">
        <w:rPr>
          <w:rStyle w:val="FootnoteReference"/>
          <w:b/>
          <w:lang w:val="en-US"/>
        </w:rPr>
        <w:footnoteReference w:id="4"/>
      </w:r>
      <w:r w:rsidRPr="00B51E9F">
        <w:rPr>
          <w:lang w:val="en-US"/>
        </w:rPr>
        <w:t xml:space="preserve"> is mainly the cell types within which genes are activated</w:t>
      </w:r>
      <w:r w:rsidR="009C17B4">
        <w:rPr>
          <w:lang w:val="en-US"/>
        </w:rPr>
        <w:t>, their</w:t>
      </w:r>
      <w:r w:rsidRPr="00B51E9F">
        <w:rPr>
          <w:lang w:val="en-US"/>
        </w:rPr>
        <w:t xml:space="preserve"> timing and magnitude. These are necessary to regulate </w:t>
      </w:r>
      <w:r w:rsidRPr="00B51E9F">
        <w:rPr>
          <w:b/>
          <w:lang w:val="en-US"/>
        </w:rPr>
        <w:t>gene expression</w:t>
      </w:r>
      <w:r w:rsidRPr="00B51E9F">
        <w:rPr>
          <w:lang w:val="en-US"/>
        </w:rPr>
        <w:t xml:space="preserve">. Over- and under expression can have devastating effects. </w:t>
      </w:r>
      <w:r w:rsidR="00B44A77">
        <w:rPr>
          <w:lang w:val="en-US"/>
        </w:rPr>
        <w:t xml:space="preserve">In bacteria gene organization allows for </w:t>
      </w:r>
      <w:r w:rsidR="00B44A77" w:rsidRPr="00B44A77">
        <w:rPr>
          <w:b/>
          <w:lang w:val="en-US"/>
        </w:rPr>
        <w:t>operons</w:t>
      </w:r>
      <w:r w:rsidR="00B44A77">
        <w:rPr>
          <w:lang w:val="en-US"/>
        </w:rPr>
        <w:t xml:space="preserve">: sequential encoding for proteins without a stop signal, meaning only one control region for several proteins, that are transcribed to a single piece of mRNA. </w:t>
      </w:r>
      <w:r w:rsidR="00D116E6">
        <w:rPr>
          <w:lang w:val="en-US"/>
        </w:rPr>
        <w:t>Operons are r</w:t>
      </w:r>
      <w:r w:rsidR="00B44A77">
        <w:rPr>
          <w:lang w:val="en-US"/>
        </w:rPr>
        <w:t>arely found in eukaryotes.</w:t>
      </w:r>
    </w:p>
    <w:p w:rsidR="00B51E9F" w:rsidRPr="00B51E9F" w:rsidRDefault="00B51E9F" w:rsidP="00B51E9F">
      <w:pPr>
        <w:pStyle w:val="Heading1"/>
        <w:rPr>
          <w:lang w:val="en-US"/>
        </w:rPr>
      </w:pPr>
      <w:r>
        <w:rPr>
          <w:lang w:val="en-US"/>
        </w:rPr>
        <w:t xml:space="preserve">Evolution and </w:t>
      </w:r>
      <w:r w:rsidRPr="00B51E9F">
        <w:rPr>
          <w:lang w:val="en-US"/>
        </w:rPr>
        <w:t>mutation</w:t>
      </w:r>
    </w:p>
    <w:p w:rsidR="00FD658A" w:rsidRPr="00B51E9F" w:rsidRDefault="003353E5" w:rsidP="00B51E9F">
      <w:pPr>
        <w:rPr>
          <w:lang w:val="en-US"/>
        </w:rPr>
      </w:pPr>
      <w:r w:rsidRPr="00B51E9F">
        <w:rPr>
          <w:lang w:val="en-US"/>
        </w:rPr>
        <w:t xml:space="preserve">Genes may be changed, added, or destroyed because of </w:t>
      </w:r>
      <w:r w:rsidRPr="00B51E9F">
        <w:rPr>
          <w:b/>
          <w:lang w:val="en-US"/>
        </w:rPr>
        <w:t>mutations</w:t>
      </w:r>
      <w:r w:rsidRPr="00B51E9F">
        <w:rPr>
          <w:lang w:val="en-US"/>
        </w:rPr>
        <w:t xml:space="preserve">. Change causes </w:t>
      </w:r>
      <w:r w:rsidRPr="00B51E9F">
        <w:rPr>
          <w:b/>
          <w:lang w:val="en-US"/>
        </w:rPr>
        <w:t>evolution</w:t>
      </w:r>
      <w:r w:rsidRPr="00B51E9F">
        <w:rPr>
          <w:lang w:val="en-US"/>
        </w:rPr>
        <w:t xml:space="preserve">. Molecular biologist can </w:t>
      </w:r>
      <w:r w:rsidRPr="00B51E9F">
        <w:rPr>
          <w:i/>
          <w:lang w:val="en-US"/>
        </w:rPr>
        <w:t>transfer</w:t>
      </w:r>
      <w:r w:rsidR="009C17B4">
        <w:rPr>
          <w:lang w:val="en-US"/>
        </w:rPr>
        <w:t xml:space="preserve"> individual genes between organisms</w:t>
      </w:r>
      <w:r w:rsidRPr="00B51E9F">
        <w:rPr>
          <w:lang w:val="en-US"/>
        </w:rPr>
        <w:t xml:space="preserve"> to produce proteins that some humans are missing because of defects.</w:t>
      </w:r>
    </w:p>
    <w:sectPr w:rsidR="00FD658A" w:rsidRPr="00B51E9F" w:rsidSect="003353E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477" w:rsidRDefault="00021477" w:rsidP="00B51E9F">
      <w:pPr>
        <w:spacing w:after="0" w:line="240" w:lineRule="auto"/>
      </w:pPr>
      <w:r>
        <w:separator/>
      </w:r>
    </w:p>
  </w:endnote>
  <w:endnote w:type="continuationSeparator" w:id="0">
    <w:p w:rsidR="00021477" w:rsidRDefault="00021477" w:rsidP="00B51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477" w:rsidRDefault="00021477" w:rsidP="00B51E9F">
      <w:pPr>
        <w:spacing w:after="0" w:line="240" w:lineRule="auto"/>
      </w:pPr>
      <w:r>
        <w:separator/>
      </w:r>
    </w:p>
  </w:footnote>
  <w:footnote w:type="continuationSeparator" w:id="0">
    <w:p w:rsidR="00021477" w:rsidRDefault="00021477" w:rsidP="00B51E9F">
      <w:pPr>
        <w:spacing w:after="0" w:line="240" w:lineRule="auto"/>
      </w:pPr>
      <w:r>
        <w:continuationSeparator/>
      </w:r>
    </w:p>
  </w:footnote>
  <w:footnote w:id="1">
    <w:p w:rsidR="009C17B4" w:rsidRPr="009C17B4" w:rsidRDefault="009C17B4" w:rsidP="00B563EA">
      <w:pPr>
        <w:pStyle w:val="Footnote"/>
        <w:rPr>
          <w:lang w:val="en-US"/>
        </w:rPr>
      </w:pPr>
      <w:r>
        <w:rPr>
          <w:rStyle w:val="FootnoteReference"/>
        </w:rPr>
        <w:footnoteRef/>
      </w:r>
      <w:r w:rsidRPr="009C17B4">
        <w:rPr>
          <w:lang w:val="en-US"/>
        </w:rPr>
        <w:t xml:space="preserve"> From the ‘3 end to the ‘5 end. </w:t>
      </w:r>
      <w:r>
        <w:rPr>
          <w:lang w:val="en-US"/>
        </w:rPr>
        <w:t xml:space="preserve">The mRNA is then translated from the ‘5 to the ‘3 end. </w:t>
      </w:r>
      <w:r w:rsidR="00B563EA">
        <w:rPr>
          <w:lang w:val="en-US"/>
        </w:rPr>
        <w:t xml:space="preserve">Read: </w:t>
      </w:r>
      <w:r>
        <w:rPr>
          <w:lang w:val="en-US"/>
        </w:rPr>
        <w:t>only one direction encodes for the correct codons, thus amino acids, thus actual proteins.</w:t>
      </w:r>
      <w:r w:rsidR="00B563EA">
        <w:rPr>
          <w:lang w:val="en-US"/>
        </w:rPr>
        <w:t xml:space="preserve"> You can name the ends, so you can infer the transcription and translation directions.</w:t>
      </w:r>
    </w:p>
  </w:footnote>
  <w:footnote w:id="2">
    <w:p w:rsidR="00B51E9F" w:rsidRPr="00B51E9F" w:rsidRDefault="00B51E9F" w:rsidP="00B563EA">
      <w:pPr>
        <w:pStyle w:val="Footnote"/>
        <w:rPr>
          <w:lang w:val="en-US"/>
        </w:rPr>
      </w:pPr>
      <w:r>
        <w:rPr>
          <w:rStyle w:val="FootnoteReference"/>
        </w:rPr>
        <w:footnoteRef/>
      </w:r>
      <w:r w:rsidRPr="00B51E9F">
        <w:rPr>
          <w:lang w:val="en-US"/>
        </w:rPr>
        <w:t xml:space="preserve"> Also</w:t>
      </w:r>
      <w:r w:rsidRPr="00B51E9F">
        <w:rPr>
          <w:lang w:val="en-US"/>
        </w:rPr>
        <w:t xml:space="preserve"> </w:t>
      </w:r>
      <w:r w:rsidRPr="00B51E9F">
        <w:rPr>
          <w:b/>
          <w:lang w:val="en-US"/>
        </w:rPr>
        <w:t>anticoding</w:t>
      </w:r>
      <w:r w:rsidRPr="00B51E9F">
        <w:rPr>
          <w:lang w:val="en-US"/>
        </w:rPr>
        <w:t xml:space="preserve"> or </w:t>
      </w:r>
      <w:r w:rsidRPr="00B51E9F">
        <w:rPr>
          <w:b/>
          <w:lang w:val="en-US"/>
        </w:rPr>
        <w:t>antisense</w:t>
      </w:r>
      <w:r w:rsidRPr="00B51E9F">
        <w:rPr>
          <w:lang w:val="en-US"/>
        </w:rPr>
        <w:t xml:space="preserve"> strand</w:t>
      </w:r>
    </w:p>
  </w:footnote>
  <w:footnote w:id="3">
    <w:p w:rsidR="00B51E9F" w:rsidRPr="00B51E9F" w:rsidRDefault="00B51E9F" w:rsidP="00B563EA">
      <w:pPr>
        <w:pStyle w:val="Footnote"/>
        <w:rPr>
          <w:lang w:val="en-US"/>
        </w:rPr>
      </w:pPr>
      <w:r>
        <w:rPr>
          <w:rStyle w:val="FootnoteReference"/>
        </w:rPr>
        <w:footnoteRef/>
      </w:r>
      <w:r w:rsidRPr="00B51E9F">
        <w:rPr>
          <w:lang w:val="en-US"/>
        </w:rPr>
        <w:t xml:space="preserve"> Enzyme that </w:t>
      </w:r>
      <w:r>
        <w:rPr>
          <w:lang w:val="en-US"/>
        </w:rPr>
        <w:t xml:space="preserve">unbinds DNA so </w:t>
      </w:r>
      <w:r w:rsidRPr="00B51E9F">
        <w:rPr>
          <w:lang w:val="en-US"/>
        </w:rPr>
        <w:t xml:space="preserve">mRNA </w:t>
      </w:r>
      <w:r>
        <w:rPr>
          <w:lang w:val="en-US"/>
        </w:rPr>
        <w:t>can be created from</w:t>
      </w:r>
      <w:r w:rsidRPr="00B51E9F">
        <w:rPr>
          <w:lang w:val="en-US"/>
        </w:rPr>
        <w:t xml:space="preserve"> DNA</w:t>
      </w:r>
    </w:p>
  </w:footnote>
  <w:footnote w:id="4">
    <w:p w:rsidR="00B563EA" w:rsidRPr="00B563EA" w:rsidRDefault="00B563EA" w:rsidP="00B563EA">
      <w:pPr>
        <w:pStyle w:val="Footnote"/>
        <w:rPr>
          <w:lang w:val="en-US"/>
        </w:rPr>
      </w:pPr>
      <w:r>
        <w:rPr>
          <w:rStyle w:val="FootnoteReference"/>
        </w:rPr>
        <w:footnoteRef/>
      </w:r>
      <w:r>
        <w:rPr>
          <w:rStyle w:val="FootnoteChar"/>
          <w:lang w:val="en-US"/>
        </w:rPr>
        <w:t xml:space="preserve"> B</w:t>
      </w:r>
      <w:r w:rsidRPr="00B563EA">
        <w:rPr>
          <w:rStyle w:val="FootnoteChar"/>
          <w:lang w:val="en-US"/>
        </w:rPr>
        <w:t xml:space="preserve">y </w:t>
      </w:r>
      <w:r w:rsidRPr="00B563EA">
        <w:rPr>
          <w:rStyle w:val="FootnoteChar"/>
          <w:b/>
          <w:lang w:val="en-US"/>
        </w:rPr>
        <w:t>antisense RNA</w:t>
      </w:r>
      <w:r w:rsidRPr="00B563EA">
        <w:rPr>
          <w:rStyle w:val="FootnoteChar"/>
          <w:lang w:val="en-US"/>
        </w:rPr>
        <w:t xml:space="preserve"> ( aRNA ), </w:t>
      </w:r>
      <w:r w:rsidRPr="00B563EA">
        <w:rPr>
          <w:rStyle w:val="FootnoteChar"/>
          <w:b/>
          <w:lang w:val="en-US"/>
        </w:rPr>
        <w:t>small interfering RNA</w:t>
      </w:r>
      <w:r w:rsidRPr="00B563EA">
        <w:rPr>
          <w:rStyle w:val="FootnoteChar"/>
          <w:lang w:val="en-US"/>
        </w:rPr>
        <w:t xml:space="preserve"> ( siRNA</w:t>
      </w:r>
      <w:r>
        <w:rPr>
          <w:rStyle w:val="FootnoteChar"/>
          <w:lang w:val="en-US"/>
        </w:rPr>
        <w:t xml:space="preserve"> </w:t>
      </w:r>
      <w:r w:rsidRPr="00B563EA">
        <w:rPr>
          <w:rStyle w:val="FootnoteChar"/>
          <w:lang w:val="en-US"/>
        </w:rPr>
        <w:t xml:space="preserve">) and </w:t>
      </w:r>
      <w:r w:rsidRPr="00B563EA">
        <w:rPr>
          <w:rStyle w:val="FootnoteChar"/>
          <w:b/>
          <w:lang w:val="en-US"/>
        </w:rPr>
        <w:t>small nuclear RNA</w:t>
      </w:r>
      <w:r w:rsidRPr="00B563EA">
        <w:rPr>
          <w:rStyle w:val="FootnoteChar"/>
          <w:lang w:val="en-US"/>
        </w:rPr>
        <w:t xml:space="preserve"> ( snRNA ), the latter also to edit mRNA and maintain chromosome tips</w:t>
      </w:r>
      <w:r>
        <w:rPr>
          <w:rStyle w:val="FootnoteChar"/>
          <w:lang w:val="en-US"/>
        </w:rPr>
        <w:t xml:space="preserve"> (telomeres)</w:t>
      </w:r>
      <w:r w:rsidRPr="00B563EA">
        <w:rPr>
          <w:rStyle w:val="FootnoteChar"/>
          <w:lang w:val="en-US"/>
        </w:rPr>
        <w:t xml:space="preserve">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3E5"/>
    <w:rsid w:val="00021477"/>
    <w:rsid w:val="003353E5"/>
    <w:rsid w:val="006D0A6B"/>
    <w:rsid w:val="009C17B4"/>
    <w:rsid w:val="00B44A77"/>
    <w:rsid w:val="00B51E9F"/>
    <w:rsid w:val="00B563EA"/>
    <w:rsid w:val="00C24B13"/>
    <w:rsid w:val="00D116E6"/>
    <w:rsid w:val="00FD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7B4"/>
    <w:pPr>
      <w:spacing w:line="30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7B4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pacing w:val="20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3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53E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3E5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3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17B4"/>
    <w:rPr>
      <w:rFonts w:asciiTheme="majorHAnsi" w:eastAsiaTheme="majorEastAsia" w:hAnsiTheme="majorHAnsi" w:cstheme="majorBidi"/>
      <w:bCs/>
      <w:color w:val="365F91" w:themeColor="accent1" w:themeShade="BF"/>
      <w:spacing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53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1E9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1E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1E9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51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E9F"/>
  </w:style>
  <w:style w:type="paragraph" w:styleId="Footer">
    <w:name w:val="footer"/>
    <w:basedOn w:val="Normal"/>
    <w:link w:val="FooterChar"/>
    <w:uiPriority w:val="99"/>
    <w:unhideWhenUsed/>
    <w:rsid w:val="00B51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E9F"/>
  </w:style>
  <w:style w:type="paragraph" w:customStyle="1" w:styleId="Footnote">
    <w:name w:val="Footnote"/>
    <w:basedOn w:val="FootnoteText"/>
    <w:link w:val="FootnoteChar"/>
    <w:qFormat/>
    <w:rsid w:val="00B51E9F"/>
    <w:rPr>
      <w:sz w:val="16"/>
    </w:rPr>
  </w:style>
  <w:style w:type="character" w:customStyle="1" w:styleId="FootnoteChar">
    <w:name w:val="Footnote Char"/>
    <w:basedOn w:val="FootnoteTextChar"/>
    <w:link w:val="Footnote"/>
    <w:rsid w:val="00B51E9F"/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7B4"/>
    <w:pPr>
      <w:spacing w:line="30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17B4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pacing w:val="20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3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53E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3E5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3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C17B4"/>
    <w:rPr>
      <w:rFonts w:asciiTheme="majorHAnsi" w:eastAsiaTheme="majorEastAsia" w:hAnsiTheme="majorHAnsi" w:cstheme="majorBidi"/>
      <w:bCs/>
      <w:color w:val="365F91" w:themeColor="accent1" w:themeShade="BF"/>
      <w:spacing w:val="2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53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1E9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1E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1E9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51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E9F"/>
  </w:style>
  <w:style w:type="paragraph" w:styleId="Footer">
    <w:name w:val="footer"/>
    <w:basedOn w:val="Normal"/>
    <w:link w:val="FooterChar"/>
    <w:uiPriority w:val="99"/>
    <w:unhideWhenUsed/>
    <w:rsid w:val="00B51E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E9F"/>
  </w:style>
  <w:style w:type="paragraph" w:customStyle="1" w:styleId="Footnote">
    <w:name w:val="Footnote"/>
    <w:basedOn w:val="FootnoteText"/>
    <w:link w:val="FootnoteChar"/>
    <w:qFormat/>
    <w:rsid w:val="00B51E9F"/>
    <w:rPr>
      <w:sz w:val="16"/>
    </w:rPr>
  </w:style>
  <w:style w:type="character" w:customStyle="1" w:styleId="FootnoteChar">
    <w:name w:val="Footnote Char"/>
    <w:basedOn w:val="FootnoteTextChar"/>
    <w:link w:val="Footnote"/>
    <w:rsid w:val="00B51E9F"/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DCB9E72BC04E48908A892AF1F96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84D80-77EF-4DB3-9478-BEB579F18490}"/>
      </w:docPartPr>
      <w:docPartBody>
        <w:p w:rsidR="00000000" w:rsidRDefault="001315D8" w:rsidP="001315D8">
          <w:pPr>
            <w:pStyle w:val="35DCB9E72BC04E48908A892AF1F9643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4DAA5B583A24349AD0FD11B0577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CBDD7-AB43-42AF-B08F-BE8B7FDB44EC}"/>
      </w:docPartPr>
      <w:docPartBody>
        <w:p w:rsidR="00000000" w:rsidRDefault="001315D8" w:rsidP="001315D8">
          <w:pPr>
            <w:pStyle w:val="C4DAA5B583A24349AD0FD11B0577D65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22E06051C68C48C898872F7019968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28B1F-A188-4A54-B1C5-40EA2563A232}"/>
      </w:docPartPr>
      <w:docPartBody>
        <w:p w:rsidR="00000000" w:rsidRDefault="001315D8" w:rsidP="001315D8">
          <w:pPr>
            <w:pStyle w:val="22E06051C68C48C898872F701996809B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A9B7D24FB38D4A47AEA4E639E30E0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132CB-56DF-4856-BC34-87ECDA3090D4}"/>
      </w:docPartPr>
      <w:docPartBody>
        <w:p w:rsidR="00000000" w:rsidRDefault="001315D8" w:rsidP="001315D8">
          <w:pPr>
            <w:pStyle w:val="A9B7D24FB38D4A47AEA4E639E30E0839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5D8"/>
    <w:rsid w:val="001315D8"/>
    <w:rsid w:val="00A9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DCB9E72BC04E48908A892AF1F9643C">
    <w:name w:val="35DCB9E72BC04E48908A892AF1F9643C"/>
    <w:rsid w:val="001315D8"/>
  </w:style>
  <w:style w:type="paragraph" w:customStyle="1" w:styleId="C4DAA5B583A24349AD0FD11B0577D652">
    <w:name w:val="C4DAA5B583A24349AD0FD11B0577D652"/>
    <w:rsid w:val="001315D8"/>
  </w:style>
  <w:style w:type="paragraph" w:customStyle="1" w:styleId="22E06051C68C48C898872F701996809B">
    <w:name w:val="22E06051C68C48C898872F701996809B"/>
    <w:rsid w:val="001315D8"/>
  </w:style>
  <w:style w:type="paragraph" w:customStyle="1" w:styleId="A9B7D24FB38D4A47AEA4E639E30E0839">
    <w:name w:val="A9B7D24FB38D4A47AEA4E639E30E0839"/>
    <w:rsid w:val="001315D8"/>
  </w:style>
  <w:style w:type="paragraph" w:customStyle="1" w:styleId="CB0A43E1C72E4553A78F02D6A9910B90">
    <w:name w:val="CB0A43E1C72E4553A78F02D6A9910B90"/>
    <w:rsid w:val="001315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DCB9E72BC04E48908A892AF1F9643C">
    <w:name w:val="35DCB9E72BC04E48908A892AF1F9643C"/>
    <w:rsid w:val="001315D8"/>
  </w:style>
  <w:style w:type="paragraph" w:customStyle="1" w:styleId="C4DAA5B583A24349AD0FD11B0577D652">
    <w:name w:val="C4DAA5B583A24349AD0FD11B0577D652"/>
    <w:rsid w:val="001315D8"/>
  </w:style>
  <w:style w:type="paragraph" w:customStyle="1" w:styleId="22E06051C68C48C898872F701996809B">
    <w:name w:val="22E06051C68C48C898872F701996809B"/>
    <w:rsid w:val="001315D8"/>
  </w:style>
  <w:style w:type="paragraph" w:customStyle="1" w:styleId="A9B7D24FB38D4A47AEA4E639E30E0839">
    <w:name w:val="A9B7D24FB38D4A47AEA4E639E30E0839"/>
    <w:rsid w:val="001315D8"/>
  </w:style>
  <w:style w:type="paragraph" w:customStyle="1" w:styleId="CB0A43E1C72E4553A78F02D6A9910B90">
    <w:name w:val="CB0A43E1C72E4553A78F02D6A9910B90"/>
    <w:rsid w:val="001315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848D80-DF7D-444F-AE2E-4E81EE77D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Life 1</vt:lpstr>
    </vt:vector>
  </TitlesOfParts>
  <Company>Delft, University of Technology</Company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Life 1</dc:title>
  <dc:subject>Introduction to molecular biology:  The Nucleic Acid World</dc:subject>
  <dc:creator>Programming Life – Group 2</dc:creator>
  <cp:lastModifiedBy>Derk-Jan Karrenbeld</cp:lastModifiedBy>
  <cp:revision>2</cp:revision>
  <dcterms:created xsi:type="dcterms:W3CDTF">2013-02-20T10:52:00Z</dcterms:created>
  <dcterms:modified xsi:type="dcterms:W3CDTF">2013-02-20T10:52:00Z</dcterms:modified>
</cp:coreProperties>
</file>