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Leave Policy: </w:t>
      </w:r>
    </w:p>
    <w:p>
      <w:pPr>
        <w:autoSpaceDN w:val="0"/>
        <w:autoSpaceDE w:val="0"/>
        <w:widowControl/>
        <w:spacing w:line="293" w:lineRule="auto" w:before="602" w:after="0"/>
        <w:ind w:left="30" w:right="1296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Leaves in Affine are calculated and granted in one Financial year (1st April to 31st March) and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segregated into: Earned Leaves, Casual/ Sick Leave, Optional Leave and Public Holidays. </w:t>
      </w:r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Guidelines for taking leaves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(applicable across leave types) </w:t>
      </w:r>
    </w:p>
    <w:p>
      <w:pPr>
        <w:autoSpaceDN w:val="0"/>
        <w:autoSpaceDE w:val="0"/>
        <w:widowControl/>
        <w:spacing w:line="331" w:lineRule="auto" w:before="604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It is expected that leaves will be scheduled in manner which addresses the employee’s needs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as well as Affine’ s project &amp; team requirements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All leaves should be approved by the project manager / reporting manager of the concerned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Employee. </w:t>
      </w:r>
    </w:p>
    <w:p>
      <w:pPr>
        <w:autoSpaceDN w:val="0"/>
        <w:autoSpaceDE w:val="0"/>
        <w:widowControl/>
        <w:spacing w:line="290" w:lineRule="auto" w:before="178" w:after="0"/>
        <w:ind w:left="3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Submitting a leave request does not ensure confirmation; it is recommended that the employee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obtains approval before making travel plans / booking tickets etc. </w:t>
      </w:r>
    </w:p>
    <w:p>
      <w:pPr>
        <w:autoSpaceDN w:val="0"/>
        <w:autoSpaceDE w:val="0"/>
        <w:widowControl/>
        <w:spacing w:line="343" w:lineRule="auto" w:before="180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your leave plans are changed post approval, please notify the approving authority &amp;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HR immediately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New joinees who do not have sufficient leaves in their account will have to opt for LOP (loss of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pay)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an employee takes leave within 1 month of their joining then along with the business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days, weekends and company declared holidays will be counted as leave days </w:t>
      </w:r>
    </w:p>
    <w:p>
      <w:pPr>
        <w:autoSpaceDN w:val="0"/>
        <w:autoSpaceDE w:val="0"/>
        <w:widowControl/>
        <w:spacing w:line="211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Earned Leave </w:t>
      </w:r>
    </w:p>
    <w:p>
      <w:pPr>
        <w:autoSpaceDN w:val="0"/>
        <w:autoSpaceDE w:val="0"/>
        <w:widowControl/>
        <w:spacing w:line="290" w:lineRule="auto" w:before="604" w:after="0"/>
        <w:ind w:left="30" w:right="115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Earned Leave is the leave which is earned by an employee by the discharge of his/ her duties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in a certain period of time. At Affine, we grant Earned Leaves on a quarterly basis. </w:t>
      </w:r>
    </w:p>
    <w:p>
      <w:pPr>
        <w:autoSpaceDN w:val="0"/>
        <w:autoSpaceDE w:val="0"/>
        <w:widowControl/>
        <w:spacing w:line="262" w:lineRule="auto" w:before="263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3" w:lineRule="auto" w:before="422" w:after="0"/>
        <w:ind w:left="30" w:right="86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Eligibility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All permanent employees of Affine are eligible to take earned leaves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 maximum number of earned leaves permitted in a year is 20 days. At the start of each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quarter, 5 days would be added to the EL balance of each employee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employees joining after the start of the financial year, the EL eligibility would be computed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on a pro rata basis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any transferred employee from India to US or vis versa, EL will be paid out with the full &amp;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final settlement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An employee cannot avail leaves from upcoming quarter (in advance) within 6 months of the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date of joining </w:t>
      </w:r>
    </w:p>
    <w:p>
      <w:pPr>
        <w:autoSpaceDN w:val="0"/>
        <w:autoSpaceDE w:val="0"/>
        <w:widowControl/>
        <w:spacing w:line="214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Accumulation / Carry Forward </w:t>
      </w:r>
    </w:p>
    <w:p>
      <w:pPr>
        <w:autoSpaceDN w:val="0"/>
        <w:autoSpaceDE w:val="0"/>
        <w:widowControl/>
        <w:spacing w:line="338" w:lineRule="auto" w:before="602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ELs accrued are meant to be used in the same year &amp; employees are encouraged to plan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their leaves to take benefit of them. If an employee is not able to use all accrued ELs in the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year, then he / she can carry forward the unutilized ELs to the next financial year. However, the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maximum no of such ELs that can be carried forward is capped at 10. Unutilized ELs over and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above that can be en-cashed during the close of the financial year </w:t>
      </w:r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Sick / Casual Leaves </w:t>
      </w:r>
    </w:p>
    <w:p>
      <w:pPr>
        <w:autoSpaceDN w:val="0"/>
        <w:autoSpaceDE w:val="0"/>
        <w:widowControl/>
        <w:spacing w:line="338" w:lineRule="auto" w:before="604" w:after="0"/>
        <w:ind w:left="30" w:right="144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Sick/ Casual leaves are meant to be taken under the following conditions are usually short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notice leaves and are taken under the following instances: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Compassionate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Sickness of the employee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Urgent personal reasons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Illness in immediate family </w:t>
      </w:r>
    </w:p>
    <w:p>
      <w:pPr>
        <w:autoSpaceDN w:val="0"/>
        <w:autoSpaceDE w:val="0"/>
        <w:widowControl/>
        <w:spacing w:line="331" w:lineRule="auto" w:before="602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Sick/ Casual leaves are short notice leaves &amp; all Casual leaves must be approved by reporting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manager either before or after (within 2 days) the leave is taken. In case the leave requirement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is sudden &amp; a prior approval is not taken, the employee is expected to inform the supervisor /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project manager by 9 am on the day of leave. </w:t>
      </w:r>
    </w:p>
    <w:p>
      <w:pPr>
        <w:autoSpaceDN w:val="0"/>
        <w:autoSpaceDE w:val="0"/>
        <w:widowControl/>
        <w:spacing w:line="290" w:lineRule="auto" w:before="604" w:after="0"/>
        <w:ind w:left="30" w:right="100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At Affine, employees are granted 6 days of Sick &amp; Casual leaves for the financial year (AprMar)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employees joining mid-year, this eligibility would be computed on a pro-rata basis. </w:t>
      </w:r>
    </w:p>
    <w:p>
      <w:pPr>
        <w:autoSpaceDN w:val="0"/>
        <w:autoSpaceDE w:val="0"/>
        <w:widowControl/>
        <w:spacing w:line="355" w:lineRule="auto" w:before="180" w:after="0"/>
        <w:ind w:left="30" w:right="72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These leaves cannot be clubbed together with Earned leaves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An employee cannot avail more than two Casual Leaves at one go. If this happens it will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automatically fall into the category of Earned Leaves. More than 2 casual leaves cannot be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taken at one go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Sick leaves are the time off from work to stay at home and address to the health and safety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needs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of sick leave amounting to more than 3 days, a doctor’s certificate of illness is mandatory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Unused Casual Leaves &amp; Sick Leaves are calculated on pro-rata basis and expire at the end of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financial year &amp; cannot be accumulated / carried forward to the next calendar year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any transferred employee from US to India or vis versa, the remaining CL will lapse </w:t>
      </w:r>
    </w:p>
    <w:p>
      <w:pPr>
        <w:autoSpaceDN w:val="0"/>
        <w:autoSpaceDE w:val="0"/>
        <w:widowControl/>
        <w:spacing w:line="211" w:lineRule="auto" w:before="604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Optional Leave </w:t>
      </w:r>
    </w:p>
    <w:p>
      <w:pPr>
        <w:autoSpaceDN w:val="0"/>
        <w:autoSpaceDE w:val="0"/>
        <w:widowControl/>
        <w:spacing w:line="331" w:lineRule="auto" w:before="604" w:after="0"/>
        <w:ind w:left="30" w:right="115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An employee can avail 2 optional leaves at any time of the year. The reasons are no longer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restricted to birthday (self) or anniversary (self). It can be clubbed with Earned Leave. For 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transferred employee from US to India or vis versa, the remaining optional leave will lapse. </w:t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Optional leave cannot be en-cashed or carried forward.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4" w:lineRule="auto" w:before="42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Compensatory Leave </w:t>
      </w:r>
    </w:p>
    <w:p>
      <w:pPr>
        <w:autoSpaceDN w:val="0"/>
        <w:autoSpaceDE w:val="0"/>
        <w:widowControl/>
        <w:spacing w:line="343" w:lineRule="auto" w:before="602" w:after="0"/>
        <w:ind w:left="30" w:right="864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Employees are eligible for Comp off leave in case they are required to work on any Affine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declared holidays or weekends. The Comp off needs to be approved by the Manager and VP,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post which the HR team would credit the Comp off to the individual’s leave account. The comp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off has a validity of 3 months from the day worked in lieu of the comp off. In-case a Manager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misses out approving the Compoff within the validity period then the same number of Earned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leaves will be deducted from the respective Managers’ account. </w:t>
      </w:r>
    </w:p>
    <w:p>
      <w:pPr>
        <w:autoSpaceDN w:val="0"/>
        <w:autoSpaceDE w:val="0"/>
        <w:widowControl/>
        <w:spacing w:line="317" w:lineRule="auto" w:before="180" w:after="0"/>
        <w:ind w:left="30" w:right="216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For any transferred employee from US to India or vis versa, the pending Comp off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will lapse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Compensatory Leave cannot be encashed or carried forward. </w:t>
      </w:r>
    </w:p>
    <w:p>
      <w:pPr>
        <w:autoSpaceDN w:val="0"/>
        <w:autoSpaceDE w:val="0"/>
        <w:widowControl/>
        <w:spacing w:line="211" w:lineRule="auto" w:before="602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Public Holidays </w:t>
      </w:r>
    </w:p>
    <w:p>
      <w:pPr>
        <w:autoSpaceDN w:val="0"/>
        <w:autoSpaceDE w:val="0"/>
        <w:widowControl/>
        <w:spacing w:line="290" w:lineRule="auto" w:before="604" w:after="0"/>
        <w:ind w:left="0" w:right="1008" w:firstLine="0"/>
        <w:jc w:val="center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public holiday list will be shared by the HR department at the beginning of each calendar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year. If an employee is working from client location, they will follow the client holiday calendar. </w:t>
      </w:r>
    </w:p>
    <w:p>
      <w:pPr>
        <w:autoSpaceDN w:val="0"/>
        <w:autoSpaceDE w:val="0"/>
        <w:widowControl/>
        <w:spacing w:line="211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Respective project manager has to share client holiday calendar with HR &amp; Delivery Head. </w:t>
      </w:r>
    </w:p>
    <w:p>
      <w:pPr>
        <w:autoSpaceDN w:val="0"/>
        <w:autoSpaceDE w:val="0"/>
        <w:widowControl/>
        <w:spacing w:line="290" w:lineRule="auto" w:before="604" w:after="0"/>
        <w:ind w:left="30" w:right="432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Caregiver Leave Policy Introduction: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At Affine, we understand that losing a loved one can be unexpected and a difficult time in one’s life. </w:t>
      </w:r>
    </w:p>
    <w:p>
      <w:pPr>
        <w:autoSpaceDN w:val="0"/>
        <w:autoSpaceDE w:val="0"/>
        <w:widowControl/>
        <w:spacing w:line="290" w:lineRule="auto" w:before="182" w:after="0"/>
        <w:ind w:left="30" w:right="288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Therefore, Affine provides a paid time off to grieve the loss of a loved one, attend funeral services, and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take care of any personal matters. </w:t>
      </w:r>
    </w:p>
    <w:p>
      <w:pPr>
        <w:autoSpaceDN w:val="0"/>
        <w:autoSpaceDE w:val="0"/>
        <w:widowControl/>
        <w:spacing w:line="317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Eligibility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All active employees of Affine are eligible to avail this leave and there is no minimum period of company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service required. </w:t>
      </w:r>
    </w:p>
    <w:p>
      <w:pPr>
        <w:autoSpaceDN w:val="0"/>
        <w:autoSpaceDE w:val="0"/>
        <w:widowControl/>
        <w:spacing w:line="262" w:lineRule="auto" w:before="2208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5" w:lineRule="auto" w:before="422" w:after="0"/>
        <w:ind w:left="30" w:right="14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Process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 employee should notify and discuss the Caregiving Leave plans with the Manager and HR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While business requirements must be taken into consideration, respective Manager will work with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the employee to ensure that the workload does not restrict one from taking this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of any leave extension, employee needs to inform their Manager and then Managers will have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to take necessary approvals from Sr. Managers/ VP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During the caregiving leave period, the email ID will be directed to their Manager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Entitlement to Caregiver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Employees can take Caregiver Leave for up to Ten (10) working days in the event of death of an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immediate family member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Upon return, the leave needs to be updated on GreytHR </w:t>
      </w:r>
    </w:p>
    <w:p>
      <w:pPr>
        <w:autoSpaceDN w:val="0"/>
        <w:autoSpaceDE w:val="0"/>
        <w:widowControl/>
        <w:spacing w:line="290" w:lineRule="auto" w:before="602" w:after="0"/>
        <w:ind w:left="30" w:right="1584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>Note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: Caregiver Leave is granted in addition to the Earned leaves. This cannot be carried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forward/encashed. </w:t>
      </w:r>
    </w:p>
    <w:p>
      <w:pPr>
        <w:autoSpaceDN w:val="0"/>
        <w:autoSpaceDE w:val="0"/>
        <w:widowControl/>
        <w:spacing w:line="331" w:lineRule="auto" w:before="606" w:after="0"/>
        <w:ind w:left="30" w:right="288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Special Leave Policy Introduction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At Affine, employee’s well-being is our utmost concern. In order cope with COVID related challenges,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Affine provides a paid time off to employees who are tested covid positive so that they can recover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faster. </w:t>
      </w:r>
    </w:p>
    <w:p>
      <w:pPr>
        <w:autoSpaceDN w:val="0"/>
        <w:autoSpaceDE w:val="0"/>
        <w:widowControl/>
        <w:spacing w:line="317" w:lineRule="auto" w:before="180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Eligibility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All active employees of Affine are eligible to avail this leave and there is no minimum period of company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service required. </w:t>
      </w:r>
    </w:p>
    <w:p>
      <w:pPr>
        <w:autoSpaceDN w:val="0"/>
        <w:autoSpaceDE w:val="0"/>
        <w:widowControl/>
        <w:spacing w:line="331" w:lineRule="auto" w:before="180" w:after="0"/>
        <w:ind w:left="30" w:right="72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0"/>
        </w:rPr>
        <w:t xml:space="preserve">Process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The employee should notify and discuss the covid Leave plans with the Manager and HR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HR will inform the Insurance Team for any medical help that an employee might need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In case of any leave extension, employee needs to inform their Manager and then Managers will </w:t>
      </w:r>
    </w:p>
    <w:p>
      <w:pPr>
        <w:autoSpaceDN w:val="0"/>
        <w:autoSpaceDE w:val="0"/>
        <w:widowControl/>
        <w:spacing w:line="262" w:lineRule="auto" w:before="1786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p>
      <w:pPr>
        <w:sectPr>
          <w:pgSz w:w="11899" w:h="16841"/>
          <w:pgMar w:top="468" w:right="480" w:bottom="492" w:left="842" w:header="720" w:footer="720" w:gutter="0"/>
          <w:cols w:space="720" w:num="1" w:equalWidth="0">
            <w:col w:w="10578" w:space="0"/>
            <w:col w:w="10578" w:space="0"/>
            <w:col w:w="10578" w:space="0"/>
            <w:col w:w="10578" w:space="0"/>
            <w:col w:w="105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4890" cy="7124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712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8" w:lineRule="auto" w:before="422" w:after="0"/>
        <w:ind w:left="30" w:right="432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have to take necessary approvals from Sr. Managers/ VP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During this leave period, the email ID will be directed to their Manager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Entitlement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Employees who are tested covid positive can take this special leave for up to Four (4) working days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Employee will have to provide a certified medical report prior to availing the leave </w:t>
      </w:r>
      <w:r>
        <w:br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• Upon return, the leave needs to be updated on GreytHR </w:t>
      </w:r>
      <w:r>
        <w:br/>
      </w:r>
      <w:r>
        <w:rPr>
          <w:rFonts w:ascii="Montserrat" w:hAnsi="Montserrat" w:eastAsia="Montserrat"/>
          <w:b/>
          <w:i w:val="0"/>
          <w:color w:val="000000"/>
          <w:sz w:val="20"/>
        </w:rPr>
        <w:t>Note: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 Covid Leave is granted in addition to the sick leaves and cannot be carried forward/encashed. </w:t>
      </w:r>
    </w:p>
    <w:p>
      <w:pPr>
        <w:autoSpaceDN w:val="0"/>
        <w:autoSpaceDE w:val="0"/>
        <w:widowControl/>
        <w:spacing w:line="262" w:lineRule="auto" w:before="9828" w:after="0"/>
        <w:ind w:left="30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21"/>
        </w:rPr>
        <w:t xml:space="preserve">Affine Analytics Private Limited </w:t>
      </w:r>
      <w:r>
        <w:br/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453, BBMP No. 351/453, 4th sector, HSR Layout, Bangalore, KA, IN – 560102.                                                                                       </w:t>
      </w:r>
      <w:r>
        <w:rPr>
          <w:rFonts w:ascii="Montserrat" w:hAnsi="Montserrat" w:eastAsia="Montserrat"/>
          <w:b/>
          <w:i w:val="0"/>
          <w:color w:val="756F6F"/>
          <w:sz w:val="15"/>
        </w:rPr>
        <w:t xml:space="preserve">Affine Confidential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Tel: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+91-80-6569-0996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| Web: 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affine.ai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>| Mail:</w:t>
      </w:r>
      <w:r>
        <w:rPr>
          <w:rFonts w:ascii="Montserrat" w:hAnsi="Montserrat" w:eastAsia="Montserrat"/>
          <w:b w:val="0"/>
          <w:i w:val="0"/>
          <w:color w:val="DA4E51"/>
          <w:sz w:val="15"/>
        </w:rPr>
        <w:t xml:space="preserve">info@affine.ai                                                                                               </w:t>
      </w:r>
      <w:r>
        <w:rPr>
          <w:rFonts w:ascii="Montserrat" w:hAnsi="Montserrat" w:eastAsia="Montserrat"/>
          <w:b w:val="0"/>
          <w:i w:val="0"/>
          <w:color w:val="756F6F"/>
          <w:sz w:val="15"/>
        </w:rPr>
        <w:t xml:space="preserve">CIN No: U74999KA2011PTC057118 </w:t>
      </w:r>
    </w:p>
    <w:sectPr w:rsidR="00FC693F" w:rsidRPr="0006063C" w:rsidSect="00034616">
      <w:pgSz w:w="11899" w:h="16841"/>
      <w:pgMar w:top="468" w:right="480" w:bottom="492" w:left="842" w:header="720" w:footer="720" w:gutter="0"/>
      <w:cols w:space="720" w:num="1" w:equalWidth="0">
        <w:col w:w="10578" w:space="0"/>
        <w:col w:w="10578" w:space="0"/>
        <w:col w:w="10578" w:space="0"/>
        <w:col w:w="10578" w:space="0"/>
        <w:col w:w="10578" w:space="0"/>
        <w:col w:w="105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