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A8" w:rsidRPr="00145D9F" w:rsidRDefault="0071478A" w:rsidP="00145D9F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145D9F">
        <w:rPr>
          <w:rFonts w:ascii="Times New Roman" w:hAnsi="Times New Roman" w:cs="Times New Roman"/>
        </w:rPr>
        <w:t>CONCLUSION</w:t>
      </w:r>
    </w:p>
    <w:p w:rsidR="00145D9F" w:rsidRDefault="00145D9F" w:rsidP="00145D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</w:p>
    <w:p w:rsidR="00612AA6" w:rsidRPr="00145D9F" w:rsidRDefault="00145D9F" w:rsidP="00145D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145D9F">
        <w:rPr>
          <w:rFonts w:ascii="Times New Roman" w:hAnsi="Times New Roman" w:cs="Times New Roman"/>
          <w:color w:val="2E062E"/>
          <w:sz w:val="28"/>
          <w:szCs w:val="28"/>
        </w:rPr>
        <w:t>Despite the necessary digitization of the healthcare ecosystem,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145D9F">
        <w:rPr>
          <w:rFonts w:ascii="Times New Roman" w:hAnsi="Times New Roman" w:cs="Times New Roman"/>
          <w:color w:val="2E062E"/>
          <w:sz w:val="28"/>
          <w:szCs w:val="28"/>
        </w:rPr>
        <w:t xml:space="preserve">the </w:t>
      </w:r>
      <w:proofErr w:type="spellStart"/>
      <w:r w:rsidRPr="00145D9F">
        <w:rPr>
          <w:rFonts w:ascii="Times New Roman" w:hAnsi="Times New Roman" w:cs="Times New Roman"/>
          <w:color w:val="2E062E"/>
          <w:sz w:val="28"/>
          <w:szCs w:val="28"/>
        </w:rPr>
        <w:t>IoMT</w:t>
      </w:r>
      <w:proofErr w:type="spellEnd"/>
      <w:r w:rsidRPr="00145D9F">
        <w:rPr>
          <w:rFonts w:ascii="Times New Roman" w:hAnsi="Times New Roman" w:cs="Times New Roman"/>
          <w:color w:val="2E062E"/>
          <w:sz w:val="28"/>
          <w:szCs w:val="28"/>
        </w:rPr>
        <w:t xml:space="preserve"> progression and mainly the insecure nature of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145D9F">
        <w:rPr>
          <w:rFonts w:ascii="Times New Roman" w:hAnsi="Times New Roman" w:cs="Times New Roman"/>
          <w:color w:val="2E062E"/>
          <w:sz w:val="28"/>
          <w:szCs w:val="28"/>
        </w:rPr>
        <w:t>the legacy healthcare systems increase the attack surface. In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145D9F">
        <w:rPr>
          <w:rFonts w:ascii="Times New Roman" w:hAnsi="Times New Roman" w:cs="Times New Roman"/>
          <w:color w:val="2E062E"/>
          <w:sz w:val="28"/>
          <w:szCs w:val="28"/>
        </w:rPr>
        <w:t>this article, we paid our attention to the IEC 60 870-5-104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145D9F">
        <w:rPr>
          <w:rFonts w:ascii="Times New Roman" w:hAnsi="Times New Roman" w:cs="Times New Roman"/>
          <w:color w:val="2E062E"/>
          <w:sz w:val="28"/>
          <w:szCs w:val="28"/>
        </w:rPr>
        <w:t>protocol, which is widely adopted by the industrial systems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145D9F">
        <w:rPr>
          <w:rFonts w:ascii="Times New Roman" w:hAnsi="Times New Roman" w:cs="Times New Roman"/>
          <w:color w:val="2E062E"/>
          <w:sz w:val="28"/>
          <w:szCs w:val="28"/>
        </w:rPr>
        <w:t>in the healthcare sector. In particular, first, we introduced a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145D9F">
        <w:rPr>
          <w:rFonts w:ascii="Times New Roman" w:hAnsi="Times New Roman" w:cs="Times New Roman"/>
          <w:color w:val="2E062E"/>
          <w:sz w:val="28"/>
          <w:szCs w:val="28"/>
        </w:rPr>
        <w:t>quantitative threat model, which evaluates the severity of the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145D9F">
        <w:rPr>
          <w:rFonts w:ascii="Times New Roman" w:hAnsi="Times New Roman" w:cs="Times New Roman"/>
          <w:color w:val="2E062E"/>
          <w:sz w:val="28"/>
          <w:szCs w:val="28"/>
        </w:rPr>
        <w:t>possible cyber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145D9F">
        <w:rPr>
          <w:rFonts w:ascii="Times New Roman" w:hAnsi="Times New Roman" w:cs="Times New Roman"/>
          <w:color w:val="2E062E"/>
          <w:sz w:val="28"/>
          <w:szCs w:val="28"/>
        </w:rPr>
        <w:t>attacks with respect to the corresponding IEC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145D9F">
        <w:rPr>
          <w:rFonts w:ascii="Times New Roman" w:hAnsi="Times New Roman" w:cs="Times New Roman"/>
          <w:color w:val="2E062E"/>
          <w:sz w:val="28"/>
          <w:szCs w:val="28"/>
        </w:rPr>
        <w:t>60 870-5-104 commands. Next, we provided an IDPS system, which combines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145D9F">
        <w:rPr>
          <w:rFonts w:ascii="Times New Roman" w:hAnsi="Times New Roman" w:cs="Times New Roman"/>
          <w:color w:val="2E062E"/>
          <w:sz w:val="28"/>
          <w:szCs w:val="28"/>
        </w:rPr>
        <w:t>ML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145D9F">
        <w:rPr>
          <w:rFonts w:ascii="Times New Roman" w:hAnsi="Times New Roman" w:cs="Times New Roman"/>
          <w:color w:val="2E062E"/>
          <w:sz w:val="28"/>
          <w:szCs w:val="28"/>
        </w:rPr>
        <w:t>and SDN in order to detect and mitigate the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145D9F">
        <w:rPr>
          <w:rFonts w:ascii="Times New Roman" w:hAnsi="Times New Roman" w:cs="Times New Roman"/>
          <w:color w:val="2E062E"/>
          <w:sz w:val="28"/>
          <w:szCs w:val="28"/>
        </w:rPr>
        <w:t>IEC 60 870-5-104 cyber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145D9F">
        <w:rPr>
          <w:rFonts w:ascii="Times New Roman" w:hAnsi="Times New Roman" w:cs="Times New Roman"/>
          <w:color w:val="2E062E"/>
          <w:sz w:val="28"/>
          <w:szCs w:val="28"/>
        </w:rPr>
        <w:t>attacks. The intrusion detection relies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145D9F">
        <w:rPr>
          <w:rFonts w:ascii="Times New Roman" w:hAnsi="Times New Roman" w:cs="Times New Roman"/>
          <w:color w:val="2E062E"/>
          <w:sz w:val="28"/>
          <w:szCs w:val="28"/>
        </w:rPr>
        <w:t>on a CART classifier that uses the TCP/IP network flow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145D9F">
        <w:rPr>
          <w:rFonts w:ascii="Times New Roman" w:hAnsi="Times New Roman" w:cs="Times New Roman"/>
          <w:color w:val="2E062E"/>
          <w:sz w:val="28"/>
          <w:szCs w:val="28"/>
        </w:rPr>
        <w:t>statistics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145D9F">
        <w:rPr>
          <w:rFonts w:ascii="Times New Roman" w:hAnsi="Times New Roman" w:cs="Times New Roman"/>
          <w:color w:val="2E062E"/>
          <w:sz w:val="28"/>
          <w:szCs w:val="28"/>
        </w:rPr>
        <w:t>and IEC 60 870-5-104 payload flow statistics. On the other side,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145D9F">
        <w:rPr>
          <w:rFonts w:ascii="Times New Roman" w:hAnsi="Times New Roman" w:cs="Times New Roman"/>
          <w:color w:val="2E062E"/>
          <w:sz w:val="28"/>
          <w:szCs w:val="28"/>
        </w:rPr>
        <w:t>the SDN-based mitigation is transformed into a MAB problem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145D9F">
        <w:rPr>
          <w:rFonts w:ascii="Times New Roman" w:hAnsi="Times New Roman" w:cs="Times New Roman"/>
          <w:color w:val="2E062E"/>
          <w:sz w:val="28"/>
          <w:szCs w:val="28"/>
        </w:rPr>
        <w:t>solved with the TS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145D9F">
        <w:rPr>
          <w:rFonts w:ascii="Times New Roman" w:hAnsi="Times New Roman" w:cs="Times New Roman"/>
          <w:color w:val="2E062E"/>
          <w:sz w:val="28"/>
          <w:szCs w:val="28"/>
        </w:rPr>
        <w:t>method. The evaluation results demonstrated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145D9F">
        <w:rPr>
          <w:rFonts w:ascii="Times New Roman" w:hAnsi="Times New Roman" w:cs="Times New Roman"/>
          <w:color w:val="2E062E"/>
          <w:sz w:val="28"/>
          <w:szCs w:val="28"/>
        </w:rPr>
        <w:t>the efficiency of the proposed IDPS. Our future plans related to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145D9F">
        <w:rPr>
          <w:rFonts w:ascii="Times New Roman" w:hAnsi="Times New Roman" w:cs="Times New Roman"/>
          <w:color w:val="2E062E"/>
          <w:sz w:val="28"/>
          <w:szCs w:val="28"/>
        </w:rPr>
        <w:t>this work are focused on enhancing the proposed IDPS so that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145D9F">
        <w:rPr>
          <w:rFonts w:ascii="Times New Roman" w:hAnsi="Times New Roman" w:cs="Times New Roman"/>
          <w:color w:val="2E062E"/>
          <w:sz w:val="28"/>
          <w:szCs w:val="28"/>
        </w:rPr>
        <w:t>it can detect multistep cyber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145D9F">
        <w:rPr>
          <w:rFonts w:ascii="Times New Roman" w:hAnsi="Times New Roman" w:cs="Times New Roman"/>
          <w:color w:val="2E062E"/>
          <w:sz w:val="28"/>
          <w:szCs w:val="28"/>
        </w:rPr>
        <w:t>attacks related to IEC 60 870-5-104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and other industrial and IO</w:t>
      </w:r>
      <w:r w:rsidRPr="00145D9F">
        <w:rPr>
          <w:rFonts w:ascii="Times New Roman" w:hAnsi="Times New Roman" w:cs="Times New Roman"/>
          <w:color w:val="2E062E"/>
          <w:sz w:val="28"/>
          <w:szCs w:val="28"/>
        </w:rPr>
        <w:t>MT protocols utilized in the healthcare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145D9F">
        <w:rPr>
          <w:rFonts w:ascii="Times New Roman" w:hAnsi="Times New Roman" w:cs="Times New Roman"/>
          <w:color w:val="2E062E"/>
          <w:sz w:val="28"/>
          <w:szCs w:val="28"/>
        </w:rPr>
        <w:t>sector, such as Mod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145D9F">
        <w:rPr>
          <w:rFonts w:ascii="Times New Roman" w:hAnsi="Times New Roman" w:cs="Times New Roman"/>
          <w:color w:val="2E062E"/>
          <w:sz w:val="28"/>
          <w:szCs w:val="28"/>
        </w:rPr>
        <w:t>bus, MQTT, and Ether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145D9F">
        <w:rPr>
          <w:rFonts w:ascii="Times New Roman" w:hAnsi="Times New Roman" w:cs="Times New Roman"/>
          <w:color w:val="2E062E"/>
          <w:sz w:val="28"/>
          <w:szCs w:val="28"/>
        </w:rPr>
        <w:t>CAT. To this end,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145D9F">
        <w:rPr>
          <w:rFonts w:ascii="Times New Roman" w:hAnsi="Times New Roman" w:cs="Times New Roman"/>
          <w:color w:val="2E062E"/>
          <w:sz w:val="28"/>
          <w:szCs w:val="28"/>
        </w:rPr>
        <w:t>ML-based association rules techniques will be adopted.</w:t>
      </w:r>
    </w:p>
    <w:sectPr w:rsidR="00612AA6" w:rsidRPr="00145D9F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104063"/>
    <w:rsid w:val="00145D9F"/>
    <w:rsid w:val="0020557C"/>
    <w:rsid w:val="002522D7"/>
    <w:rsid w:val="002E2875"/>
    <w:rsid w:val="002F2B1F"/>
    <w:rsid w:val="003558C2"/>
    <w:rsid w:val="0043415A"/>
    <w:rsid w:val="00491F96"/>
    <w:rsid w:val="00515D06"/>
    <w:rsid w:val="00612AA6"/>
    <w:rsid w:val="00663DD3"/>
    <w:rsid w:val="00667844"/>
    <w:rsid w:val="006C6B56"/>
    <w:rsid w:val="00711B75"/>
    <w:rsid w:val="0071478A"/>
    <w:rsid w:val="00785EFE"/>
    <w:rsid w:val="0079321E"/>
    <w:rsid w:val="00811770"/>
    <w:rsid w:val="00877C36"/>
    <w:rsid w:val="00911A10"/>
    <w:rsid w:val="00927DC3"/>
    <w:rsid w:val="00940930"/>
    <w:rsid w:val="00A6320F"/>
    <w:rsid w:val="00BD6447"/>
    <w:rsid w:val="00C10AA8"/>
    <w:rsid w:val="00C53989"/>
    <w:rsid w:val="00CA1D15"/>
    <w:rsid w:val="00D270B1"/>
    <w:rsid w:val="00DF44EA"/>
    <w:rsid w:val="00E4013B"/>
    <w:rsid w:val="00FB07E2"/>
    <w:rsid w:val="00FD1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27</cp:revision>
  <dcterms:created xsi:type="dcterms:W3CDTF">2016-12-19T05:52:00Z</dcterms:created>
  <dcterms:modified xsi:type="dcterms:W3CDTF">2022-11-23T07:38:00Z</dcterms:modified>
</cp:coreProperties>
</file>