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F1DE53" w14:textId="6E01062A" w:rsidR="0030364D" w:rsidRPr="00BE6823" w:rsidRDefault="009E3CFB">
      <w:pPr>
        <w:rPr>
          <w:rFonts w:asciiTheme="minorHAnsi" w:hAnsiTheme="minorHAnsi" w:cstheme="minorHAnsi"/>
        </w:rPr>
      </w:pPr>
      <w:r w:rsidRPr="00BE6823">
        <w:rPr>
          <w:rFonts w:asciiTheme="minorHAnsi" w:hAnsiTheme="minorHAnsi" w:cstheme="minorHAnsi"/>
          <w:noProof/>
        </w:rPr>
        <w:drawing>
          <wp:inline distT="0" distB="0" distL="0" distR="0" wp14:anchorId="358DFFF3" wp14:editId="78FB8C83">
            <wp:extent cx="5943600" cy="3575050"/>
            <wp:effectExtent l="0" t="0" r="0" b="635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5"/>
                    <a:stretch>
                      <a:fillRect/>
                    </a:stretch>
                  </pic:blipFill>
                  <pic:spPr>
                    <a:xfrm>
                      <a:off x="0" y="0"/>
                      <a:ext cx="5943600" cy="3575050"/>
                    </a:xfrm>
                    <a:prstGeom prst="rect">
                      <a:avLst/>
                    </a:prstGeom>
                  </pic:spPr>
                </pic:pic>
              </a:graphicData>
            </a:graphic>
          </wp:inline>
        </w:drawing>
      </w:r>
    </w:p>
    <w:p w14:paraId="38565C64" w14:textId="642327CA" w:rsidR="009E3CFB" w:rsidRPr="00BE6823" w:rsidRDefault="009E3CFB">
      <w:pPr>
        <w:rPr>
          <w:rFonts w:asciiTheme="minorHAnsi" w:hAnsiTheme="minorHAnsi" w:cstheme="minorHAnsi"/>
        </w:rPr>
      </w:pPr>
    </w:p>
    <w:p w14:paraId="33BA6AD1" w14:textId="78F12654" w:rsidR="009E3CFB" w:rsidRPr="00BE6823" w:rsidRDefault="009E3CFB" w:rsidP="009E3CFB">
      <w:pPr>
        <w:pStyle w:val="Heading2"/>
        <w:rPr>
          <w:rFonts w:asciiTheme="minorHAnsi" w:hAnsiTheme="minorHAnsi" w:cstheme="minorHAnsi"/>
        </w:rPr>
      </w:pPr>
      <w:r w:rsidRPr="00BE6823">
        <w:rPr>
          <w:rFonts w:asciiTheme="minorHAnsi" w:hAnsiTheme="minorHAnsi" w:cstheme="minorHAnsi"/>
        </w:rPr>
        <w:t>Scenario</w:t>
      </w:r>
    </w:p>
    <w:p w14:paraId="5658573B" w14:textId="057F36E2" w:rsidR="009E3CFB" w:rsidRPr="00BE6823" w:rsidRDefault="000443DF">
      <w:pPr>
        <w:rPr>
          <w:rFonts w:asciiTheme="minorHAnsi" w:hAnsiTheme="minorHAnsi" w:cstheme="minorHAnsi"/>
        </w:rPr>
      </w:pPr>
      <w:r w:rsidRPr="00BE6823">
        <w:rPr>
          <w:rFonts w:asciiTheme="minorHAnsi" w:hAnsiTheme="minorHAnsi" w:cstheme="minorHAnsi"/>
        </w:rPr>
        <w:t xml:space="preserve">You have been recruited to a </w:t>
      </w:r>
      <w:r w:rsidR="0035419A" w:rsidRPr="00BE6823">
        <w:rPr>
          <w:rFonts w:asciiTheme="minorHAnsi" w:hAnsiTheme="minorHAnsi" w:cstheme="minorHAnsi"/>
        </w:rPr>
        <w:t>h</w:t>
      </w:r>
      <w:r w:rsidRPr="00BE6823">
        <w:rPr>
          <w:rFonts w:asciiTheme="minorHAnsi" w:hAnsiTheme="minorHAnsi" w:cstheme="minorHAnsi"/>
        </w:rPr>
        <w:t xml:space="preserve">edge </w:t>
      </w:r>
      <w:r w:rsidR="0035419A" w:rsidRPr="00BE6823">
        <w:rPr>
          <w:rFonts w:asciiTheme="minorHAnsi" w:hAnsiTheme="minorHAnsi" w:cstheme="minorHAnsi"/>
        </w:rPr>
        <w:t>f</w:t>
      </w:r>
      <w:r w:rsidRPr="00BE6823">
        <w:rPr>
          <w:rFonts w:asciiTheme="minorHAnsi" w:hAnsiTheme="minorHAnsi" w:cstheme="minorHAnsi"/>
        </w:rPr>
        <w:t xml:space="preserve">und.  They are concerned that there are new market risks that are currently unforeseen to their investment managers.  For example, the rise of the retail investor through applications like </w:t>
      </w:r>
      <w:proofErr w:type="spellStart"/>
      <w:r w:rsidRPr="00BE6823">
        <w:rPr>
          <w:rFonts w:asciiTheme="minorHAnsi" w:hAnsiTheme="minorHAnsi" w:cstheme="minorHAnsi"/>
        </w:rPr>
        <w:t>RobinHood</w:t>
      </w:r>
      <w:proofErr w:type="spellEnd"/>
      <w:r w:rsidRPr="00BE6823">
        <w:rPr>
          <w:rFonts w:asciiTheme="minorHAnsi" w:hAnsiTheme="minorHAnsi" w:cstheme="minorHAnsi"/>
        </w:rPr>
        <w:t xml:space="preserve"> have invited millions of amateur investors to the market.  The additional rise of amateur, unsophisticated investors was not thought of as a risk until many of these investors organized on a Reddit Forum called </w:t>
      </w:r>
      <w:proofErr w:type="spellStart"/>
      <w:r w:rsidRPr="00BE6823">
        <w:rPr>
          <w:rFonts w:asciiTheme="minorHAnsi" w:hAnsiTheme="minorHAnsi" w:cstheme="minorHAnsi"/>
        </w:rPr>
        <w:t>WallStreetBets</w:t>
      </w:r>
      <w:proofErr w:type="spellEnd"/>
      <w:r w:rsidRPr="00BE6823">
        <w:rPr>
          <w:rFonts w:asciiTheme="minorHAnsi" w:hAnsiTheme="minorHAnsi" w:cstheme="minorHAnsi"/>
        </w:rPr>
        <w:t>.</w:t>
      </w:r>
      <w:r w:rsidR="0035419A" w:rsidRPr="00BE6823">
        <w:rPr>
          <w:rFonts w:asciiTheme="minorHAnsi" w:hAnsiTheme="minorHAnsi" w:cstheme="minorHAnsi"/>
        </w:rPr>
        <w:t xml:space="preserve">  On this forum information and investment ideas are shared.</w:t>
      </w:r>
    </w:p>
    <w:p w14:paraId="7C692CCE" w14:textId="69E8C2B8" w:rsidR="009F21DF" w:rsidRPr="00BE6823" w:rsidRDefault="009F21DF">
      <w:pPr>
        <w:rPr>
          <w:rFonts w:asciiTheme="minorHAnsi" w:hAnsiTheme="minorHAnsi" w:cstheme="minorHAnsi"/>
        </w:rPr>
      </w:pPr>
    </w:p>
    <w:p w14:paraId="5A9957D6" w14:textId="175D9DCA" w:rsidR="009F21DF" w:rsidRPr="00BE6823" w:rsidRDefault="009F21DF">
      <w:pPr>
        <w:rPr>
          <w:rFonts w:asciiTheme="minorHAnsi" w:hAnsiTheme="minorHAnsi" w:cstheme="minorHAnsi"/>
        </w:rPr>
      </w:pPr>
      <w:r w:rsidRPr="00BE6823">
        <w:rPr>
          <w:rFonts w:asciiTheme="minorHAnsi" w:hAnsiTheme="minorHAnsi" w:cstheme="minorHAnsi"/>
        </w:rPr>
        <w:t xml:space="preserve">In early 2021, the forum investors caused a sudden rise in </w:t>
      </w:r>
      <w:proofErr w:type="spellStart"/>
      <w:r w:rsidRPr="00BE6823">
        <w:rPr>
          <w:rFonts w:asciiTheme="minorHAnsi" w:hAnsiTheme="minorHAnsi" w:cstheme="minorHAnsi"/>
        </w:rPr>
        <w:t>Gamestop’s</w:t>
      </w:r>
      <w:proofErr w:type="spellEnd"/>
      <w:r w:rsidRPr="00BE6823">
        <w:rPr>
          <w:rFonts w:asciiTheme="minorHAnsi" w:hAnsiTheme="minorHAnsi" w:cstheme="minorHAnsi"/>
        </w:rPr>
        <w:t xml:space="preserve"> stock.  Many investors there pushed into </w:t>
      </w:r>
      <w:proofErr w:type="spellStart"/>
      <w:r w:rsidRPr="00BE6823">
        <w:rPr>
          <w:rFonts w:asciiTheme="minorHAnsi" w:hAnsiTheme="minorHAnsi" w:cstheme="minorHAnsi"/>
        </w:rPr>
        <w:t>gamestop</w:t>
      </w:r>
      <w:proofErr w:type="spellEnd"/>
      <w:r w:rsidRPr="00BE6823">
        <w:rPr>
          <w:rFonts w:asciiTheme="minorHAnsi" w:hAnsiTheme="minorHAnsi" w:cstheme="minorHAnsi"/>
        </w:rPr>
        <w:t xml:space="preserve"> causing many brokerages to halt or limit trading.  This sudden rise cost professional investors, particularly “short sellers” to lose billions.</w:t>
      </w:r>
    </w:p>
    <w:p w14:paraId="7D7B0694" w14:textId="6EE359F8" w:rsidR="009F21DF" w:rsidRPr="00BE6823" w:rsidRDefault="009F21DF">
      <w:pPr>
        <w:rPr>
          <w:rFonts w:asciiTheme="minorHAnsi" w:hAnsiTheme="minorHAnsi" w:cstheme="minorHAnsi"/>
        </w:rPr>
      </w:pPr>
      <w:r w:rsidRPr="00BE6823">
        <w:rPr>
          <w:rFonts w:asciiTheme="minorHAnsi" w:hAnsiTheme="minorHAnsi" w:cstheme="minorHAnsi"/>
        </w:rPr>
        <w:lastRenderedPageBreak/>
        <w:drawing>
          <wp:inline distT="0" distB="0" distL="0" distR="0" wp14:anchorId="2E2FD14B" wp14:editId="2918C31E">
            <wp:extent cx="5943600" cy="2584579"/>
            <wp:effectExtent l="0" t="0" r="0" b="635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rotWithShape="1">
                    <a:blip r:embed="rId6"/>
                    <a:srcRect t="16147"/>
                    <a:stretch/>
                  </pic:blipFill>
                  <pic:spPr bwMode="auto">
                    <a:xfrm>
                      <a:off x="0" y="0"/>
                      <a:ext cx="5943600" cy="2584579"/>
                    </a:xfrm>
                    <a:prstGeom prst="rect">
                      <a:avLst/>
                    </a:prstGeom>
                    <a:ln>
                      <a:noFill/>
                    </a:ln>
                    <a:extLst>
                      <a:ext uri="{53640926-AAD7-44D8-BBD7-CCE9431645EC}">
                        <a14:shadowObscured xmlns:a14="http://schemas.microsoft.com/office/drawing/2010/main"/>
                      </a:ext>
                    </a:extLst>
                  </pic:spPr>
                </pic:pic>
              </a:graphicData>
            </a:graphic>
          </wp:inline>
        </w:drawing>
      </w:r>
    </w:p>
    <w:p w14:paraId="22FF6D17" w14:textId="3D9627B1" w:rsidR="009F21DF" w:rsidRPr="00BE6823" w:rsidRDefault="009F21DF">
      <w:pPr>
        <w:rPr>
          <w:rFonts w:asciiTheme="minorHAnsi" w:hAnsiTheme="minorHAnsi" w:cstheme="minorHAnsi"/>
        </w:rPr>
      </w:pPr>
      <w:r w:rsidRPr="00BE6823">
        <w:rPr>
          <w:rFonts w:asciiTheme="minorHAnsi" w:hAnsiTheme="minorHAnsi" w:cstheme="minorHAnsi"/>
        </w:rPr>
        <w:t>The sudden rise from $20 to $350 within a month.</w:t>
      </w:r>
    </w:p>
    <w:p w14:paraId="0053512B" w14:textId="77777777" w:rsidR="009F21DF" w:rsidRPr="00BE6823" w:rsidRDefault="009F21DF">
      <w:pPr>
        <w:rPr>
          <w:rFonts w:asciiTheme="minorHAnsi" w:hAnsiTheme="minorHAnsi" w:cstheme="minorHAnsi"/>
        </w:rPr>
      </w:pPr>
    </w:p>
    <w:p w14:paraId="74CF232A" w14:textId="24EBF536" w:rsidR="009E3CFB" w:rsidRPr="00BE6823" w:rsidRDefault="009E3CFB" w:rsidP="009E3CFB">
      <w:pPr>
        <w:pStyle w:val="Heading2"/>
        <w:rPr>
          <w:rFonts w:asciiTheme="minorHAnsi" w:hAnsiTheme="minorHAnsi" w:cstheme="minorHAnsi"/>
        </w:rPr>
      </w:pPr>
      <w:r w:rsidRPr="00BE6823">
        <w:rPr>
          <w:rFonts w:asciiTheme="minorHAnsi" w:hAnsiTheme="minorHAnsi" w:cstheme="minorHAnsi"/>
        </w:rPr>
        <w:t>Contextual Information</w:t>
      </w:r>
    </w:p>
    <w:p w14:paraId="79856A4C" w14:textId="73D6873B" w:rsidR="0035419A" w:rsidRPr="00BE6823" w:rsidRDefault="0035419A" w:rsidP="0035419A">
      <w:pPr>
        <w:pStyle w:val="Heading3"/>
        <w:rPr>
          <w:rFonts w:asciiTheme="minorHAnsi" w:hAnsiTheme="minorHAnsi" w:cstheme="minorHAnsi"/>
        </w:rPr>
      </w:pPr>
      <w:r w:rsidRPr="00BE6823">
        <w:rPr>
          <w:rFonts w:asciiTheme="minorHAnsi" w:hAnsiTheme="minorHAnsi" w:cstheme="minorHAnsi"/>
        </w:rPr>
        <w:t xml:space="preserve">Short </w:t>
      </w:r>
      <w:r w:rsidRPr="00BE6823">
        <w:rPr>
          <w:rFonts w:asciiTheme="minorHAnsi" w:hAnsiTheme="minorHAnsi" w:cstheme="minorHAnsi"/>
        </w:rPr>
        <w:t>Selling</w:t>
      </w:r>
    </w:p>
    <w:p w14:paraId="080ED5C1" w14:textId="717086E2" w:rsidR="0035419A" w:rsidRPr="00BE6823" w:rsidRDefault="0035419A" w:rsidP="0035419A">
      <w:pPr>
        <w:rPr>
          <w:rFonts w:asciiTheme="minorHAnsi" w:hAnsiTheme="minorHAnsi" w:cstheme="minorHAnsi"/>
        </w:rPr>
      </w:pPr>
      <w:r w:rsidRPr="00BE6823">
        <w:rPr>
          <w:rFonts w:asciiTheme="minorHAnsi" w:hAnsiTheme="minorHAnsi" w:cstheme="minorHAnsi"/>
        </w:rPr>
        <w:t xml:space="preserve">A “short sell” is when an investor borrows an equity, sells it immediately with the promise to pay it back at a future date. As the future date nears, the short seller must purchase the share to give back to the lender.  It is a successful investing strategy when the share price goes down between the borrowing and repurchasing of the stock.  For example, an investor would borrow Company A when it is trading at $100, because they believe the stock will be going down in the future.  The investor immediately sells the share at $100.  30 days later, the stock may be trading at $75 so the investor </w:t>
      </w:r>
      <w:r w:rsidR="00235B2A" w:rsidRPr="00BE6823">
        <w:rPr>
          <w:rFonts w:asciiTheme="minorHAnsi" w:hAnsiTheme="minorHAnsi" w:cstheme="minorHAnsi"/>
        </w:rPr>
        <w:t>purchases</w:t>
      </w:r>
      <w:r w:rsidRPr="00BE6823">
        <w:rPr>
          <w:rFonts w:asciiTheme="minorHAnsi" w:hAnsiTheme="minorHAnsi" w:cstheme="minorHAnsi"/>
        </w:rPr>
        <w:t xml:space="preserve"> the stock at $75 to return to the original lender.  In doing so, the investor’s profit is $25 ($100-$75).  However</w:t>
      </w:r>
      <w:r w:rsidR="009F21DF" w:rsidRPr="00BE6823">
        <w:rPr>
          <w:rFonts w:asciiTheme="minorHAnsi" w:hAnsiTheme="minorHAnsi" w:cstheme="minorHAnsi"/>
        </w:rPr>
        <w:t xml:space="preserve">, </w:t>
      </w:r>
      <w:r w:rsidRPr="00BE6823">
        <w:rPr>
          <w:rFonts w:asciiTheme="minorHAnsi" w:hAnsiTheme="minorHAnsi" w:cstheme="minorHAnsi"/>
        </w:rPr>
        <w:t xml:space="preserve">in that timeframe if the stock price goes up, the investor must still return the stock.  For example, if 30 days later, the stock is trading at $125, the investor must purchase it </w:t>
      </w:r>
      <w:r w:rsidR="00235B2A" w:rsidRPr="00BE6823">
        <w:rPr>
          <w:rFonts w:asciiTheme="minorHAnsi" w:hAnsiTheme="minorHAnsi" w:cstheme="minorHAnsi"/>
        </w:rPr>
        <w:t xml:space="preserve">to return and as a result lost $25 ($100-$125).  Short selling can be very </w:t>
      </w:r>
      <w:r w:rsidR="009F21DF" w:rsidRPr="00BE6823">
        <w:rPr>
          <w:rFonts w:asciiTheme="minorHAnsi" w:hAnsiTheme="minorHAnsi" w:cstheme="minorHAnsi"/>
        </w:rPr>
        <w:t>lucrative,</w:t>
      </w:r>
      <w:r w:rsidR="00235B2A" w:rsidRPr="00BE6823">
        <w:rPr>
          <w:rFonts w:asciiTheme="minorHAnsi" w:hAnsiTheme="minorHAnsi" w:cstheme="minorHAnsi"/>
        </w:rPr>
        <w:t xml:space="preserve"> and some would say serves a purpose to identify mispriced stocks.  Interestingly a short sell investment is asynchronous because the amount of money a short seller could lose is theoretically infinite versus the amount they could gain.  A loss can be of any value because a stock can go upwards infinitely yet a profit is limited by the amount a stock can go down.  Given this situation, not every investment firm participates in short selling.</w:t>
      </w:r>
    </w:p>
    <w:p w14:paraId="0B2ACCEC" w14:textId="040424F9" w:rsidR="0035419A" w:rsidRPr="00BE6823" w:rsidRDefault="0035419A" w:rsidP="0035419A">
      <w:pPr>
        <w:rPr>
          <w:rFonts w:asciiTheme="minorHAnsi" w:hAnsiTheme="minorHAnsi" w:cstheme="minorHAnsi"/>
        </w:rPr>
      </w:pPr>
    </w:p>
    <w:p w14:paraId="2E0B1084" w14:textId="62026E99" w:rsidR="0035419A" w:rsidRPr="00BE6823" w:rsidRDefault="0035419A" w:rsidP="0035419A">
      <w:pPr>
        <w:pStyle w:val="Heading3"/>
        <w:rPr>
          <w:rFonts w:asciiTheme="minorHAnsi" w:hAnsiTheme="minorHAnsi" w:cstheme="minorHAnsi"/>
        </w:rPr>
      </w:pPr>
      <w:r w:rsidRPr="00BE6823">
        <w:rPr>
          <w:rFonts w:asciiTheme="minorHAnsi" w:hAnsiTheme="minorHAnsi" w:cstheme="minorHAnsi"/>
        </w:rPr>
        <w:t xml:space="preserve">Short </w:t>
      </w:r>
      <w:r w:rsidRPr="00BE6823">
        <w:rPr>
          <w:rFonts w:asciiTheme="minorHAnsi" w:hAnsiTheme="minorHAnsi" w:cstheme="minorHAnsi"/>
        </w:rPr>
        <w:t>Squeezes &amp; the Wall Street Investor Risk</w:t>
      </w:r>
    </w:p>
    <w:p w14:paraId="19CFF1B0" w14:textId="4ACF8202" w:rsidR="009E3CFB" w:rsidRPr="00BE6823" w:rsidRDefault="000443DF">
      <w:pPr>
        <w:rPr>
          <w:rFonts w:asciiTheme="minorHAnsi" w:hAnsiTheme="minorHAnsi" w:cstheme="minorHAnsi"/>
        </w:rPr>
      </w:pPr>
      <w:r w:rsidRPr="00BE6823">
        <w:rPr>
          <w:rFonts w:asciiTheme="minorHAnsi" w:hAnsiTheme="minorHAnsi" w:cstheme="minorHAnsi"/>
        </w:rPr>
        <w:t xml:space="preserve">The forum’s millions of readers did not appreciate the “short” investments of a favorite stock called </w:t>
      </w:r>
      <w:proofErr w:type="spellStart"/>
      <w:r w:rsidRPr="00BE6823">
        <w:rPr>
          <w:rFonts w:asciiTheme="minorHAnsi" w:hAnsiTheme="minorHAnsi" w:cstheme="minorHAnsi"/>
        </w:rPr>
        <w:t>Gamestop</w:t>
      </w:r>
      <w:proofErr w:type="spellEnd"/>
      <w:r w:rsidRPr="00BE6823">
        <w:rPr>
          <w:rFonts w:asciiTheme="minorHAnsi" w:hAnsiTheme="minorHAnsi" w:cstheme="minorHAnsi"/>
        </w:rPr>
        <w:t xml:space="preserve">, among others.  </w:t>
      </w:r>
      <w:proofErr w:type="spellStart"/>
      <w:r w:rsidRPr="00BE6823">
        <w:rPr>
          <w:rFonts w:asciiTheme="minorHAnsi" w:hAnsiTheme="minorHAnsi" w:cstheme="minorHAnsi"/>
        </w:rPr>
        <w:t>Gamestop</w:t>
      </w:r>
      <w:proofErr w:type="spellEnd"/>
      <w:r w:rsidRPr="00BE6823">
        <w:rPr>
          <w:rFonts w:asciiTheme="minorHAnsi" w:hAnsiTheme="minorHAnsi" w:cstheme="minorHAnsi"/>
        </w:rPr>
        <w:t xml:space="preserve"> is an international retailer focused on gaming.  As of February 2021, </w:t>
      </w:r>
      <w:proofErr w:type="spellStart"/>
      <w:r w:rsidRPr="00BE6823">
        <w:rPr>
          <w:rFonts w:asciiTheme="minorHAnsi" w:hAnsiTheme="minorHAnsi" w:cstheme="minorHAnsi"/>
        </w:rPr>
        <w:t>Gamestop</w:t>
      </w:r>
      <w:proofErr w:type="spellEnd"/>
      <w:r w:rsidRPr="00BE6823">
        <w:rPr>
          <w:rFonts w:asciiTheme="minorHAnsi" w:hAnsiTheme="minorHAnsi" w:cstheme="minorHAnsi"/>
        </w:rPr>
        <w:t xml:space="preserve"> operates 5509 stores in 14 countries selling consumer electronics, collectibles and electronics including new and used merchandise.</w:t>
      </w:r>
      <w:r w:rsidR="0035419A" w:rsidRPr="00BE6823">
        <w:rPr>
          <w:rFonts w:asciiTheme="minorHAnsi" w:hAnsiTheme="minorHAnsi" w:cstheme="minorHAnsi"/>
        </w:rPr>
        <w:t xml:space="preserve">  As a result of Wall Street firms shorting this community favorite equity, many forum authors advocated for purchasing and boosting the </w:t>
      </w:r>
      <w:proofErr w:type="spellStart"/>
      <w:r w:rsidR="0035419A" w:rsidRPr="00BE6823">
        <w:rPr>
          <w:rFonts w:asciiTheme="minorHAnsi" w:hAnsiTheme="minorHAnsi" w:cstheme="minorHAnsi"/>
        </w:rPr>
        <w:t>Gamestop</w:t>
      </w:r>
      <w:proofErr w:type="spellEnd"/>
      <w:r w:rsidR="0035419A" w:rsidRPr="00BE6823">
        <w:rPr>
          <w:rFonts w:asciiTheme="minorHAnsi" w:hAnsiTheme="minorHAnsi" w:cstheme="minorHAnsi"/>
        </w:rPr>
        <w:t xml:space="preserve"> stock to create a “short squeeze”.  A successful short squeeze would cost the professional investors billions of dollars.</w:t>
      </w:r>
      <w:r w:rsidR="00235B2A" w:rsidRPr="00BE6823">
        <w:rPr>
          <w:rFonts w:asciiTheme="minorHAnsi" w:hAnsiTheme="minorHAnsi" w:cstheme="minorHAnsi"/>
        </w:rPr>
        <w:t xml:space="preserve">  It’s called a “squeeze” because a sharp jump in the shorted stock will cause the short investor to have to purchase the stock to limit </w:t>
      </w:r>
      <w:r w:rsidR="00235B2A" w:rsidRPr="00BE6823">
        <w:rPr>
          <w:rFonts w:asciiTheme="minorHAnsi" w:hAnsiTheme="minorHAnsi" w:cstheme="minorHAnsi"/>
        </w:rPr>
        <w:lastRenderedPageBreak/>
        <w:t>their losses ahead of when they need to return the asset.  They are “squeezed” by the rise ensuring their loss and an impending deadline to return the asset.  Overall, it is illegal to manipulate the market with non-public information.  However, given this is a public forum with access for all, the organization of the forum readers to boost a stock price is not illegal manipulation because anyone including the professional investors could have read the information there.</w:t>
      </w:r>
    </w:p>
    <w:p w14:paraId="15BB72ED" w14:textId="5334ACA9" w:rsidR="00235B2A" w:rsidRPr="00BE6823" w:rsidRDefault="00235B2A">
      <w:pPr>
        <w:rPr>
          <w:rFonts w:asciiTheme="minorHAnsi" w:hAnsiTheme="minorHAnsi" w:cstheme="minorHAnsi"/>
        </w:rPr>
      </w:pPr>
    </w:p>
    <w:p w14:paraId="26D0C2F0" w14:textId="04F37CF3" w:rsidR="00235B2A" w:rsidRPr="00BE6823" w:rsidRDefault="00235B2A">
      <w:pPr>
        <w:rPr>
          <w:rFonts w:asciiTheme="minorHAnsi" w:hAnsiTheme="minorHAnsi" w:cstheme="minorHAnsi"/>
          <w:b/>
          <w:bCs/>
        </w:rPr>
      </w:pPr>
      <w:r w:rsidRPr="00BE6823">
        <w:rPr>
          <w:rFonts w:asciiTheme="minorHAnsi" w:hAnsiTheme="minorHAnsi" w:cstheme="minorHAnsi"/>
          <w:b/>
          <w:bCs/>
        </w:rPr>
        <w:t xml:space="preserve">As a result, you have been asked to examine the text and look for any early indication that </w:t>
      </w:r>
      <w:proofErr w:type="spellStart"/>
      <w:r w:rsidRPr="00BE6823">
        <w:rPr>
          <w:rFonts w:asciiTheme="minorHAnsi" w:hAnsiTheme="minorHAnsi" w:cstheme="minorHAnsi"/>
          <w:b/>
          <w:bCs/>
        </w:rPr>
        <w:t>gamestop</w:t>
      </w:r>
      <w:proofErr w:type="spellEnd"/>
      <w:r w:rsidRPr="00BE6823">
        <w:rPr>
          <w:rFonts w:asciiTheme="minorHAnsi" w:hAnsiTheme="minorHAnsi" w:cstheme="minorHAnsi"/>
          <w:b/>
          <w:bCs/>
        </w:rPr>
        <w:t xml:space="preserve"> was gaining traction and that it was poised to move.  This “signal” could help the hedge fund monitor this and other public forums to avoid future losses like this.</w:t>
      </w:r>
    </w:p>
    <w:p w14:paraId="35A672C0" w14:textId="77777777" w:rsidR="000443DF" w:rsidRPr="00BE6823" w:rsidRDefault="000443DF" w:rsidP="009E3CFB">
      <w:pPr>
        <w:pStyle w:val="Heading2"/>
        <w:rPr>
          <w:rFonts w:asciiTheme="minorHAnsi" w:hAnsiTheme="minorHAnsi" w:cstheme="minorHAnsi"/>
        </w:rPr>
      </w:pPr>
    </w:p>
    <w:p w14:paraId="3E81ACF0" w14:textId="07D29B8F" w:rsidR="009E3CFB" w:rsidRPr="00BE6823" w:rsidRDefault="009E3CFB" w:rsidP="009E3CFB">
      <w:pPr>
        <w:pStyle w:val="Heading2"/>
        <w:rPr>
          <w:rFonts w:asciiTheme="minorHAnsi" w:hAnsiTheme="minorHAnsi" w:cstheme="minorHAnsi"/>
        </w:rPr>
      </w:pPr>
      <w:r w:rsidRPr="00BE6823">
        <w:rPr>
          <w:rFonts w:asciiTheme="minorHAnsi" w:hAnsiTheme="minorHAnsi" w:cstheme="minorHAnsi"/>
        </w:rPr>
        <w:t>Project Deliverables</w:t>
      </w:r>
    </w:p>
    <w:p w14:paraId="5686F8D2" w14:textId="2E29D8BD" w:rsidR="009E3CFB" w:rsidRPr="00BE6823" w:rsidRDefault="000443DF">
      <w:pPr>
        <w:rPr>
          <w:rFonts w:asciiTheme="minorHAnsi" w:hAnsiTheme="minorHAnsi" w:cstheme="minorHAnsi"/>
        </w:rPr>
      </w:pPr>
      <w:r w:rsidRPr="00BE6823">
        <w:rPr>
          <w:rFonts w:asciiTheme="minorHAnsi" w:hAnsiTheme="minorHAnsi" w:cstheme="minorHAnsi"/>
        </w:rPr>
        <w:t xml:space="preserve">Your goal is to identify in historical data the posts related to </w:t>
      </w:r>
      <w:proofErr w:type="spellStart"/>
      <w:r w:rsidRPr="00BE6823">
        <w:rPr>
          <w:rFonts w:asciiTheme="minorHAnsi" w:hAnsiTheme="minorHAnsi" w:cstheme="minorHAnsi"/>
        </w:rPr>
        <w:t>gamestop</w:t>
      </w:r>
      <w:proofErr w:type="spellEnd"/>
      <w:r w:rsidRPr="00BE6823">
        <w:rPr>
          <w:rFonts w:asciiTheme="minorHAnsi" w:hAnsiTheme="minorHAnsi" w:cstheme="minorHAnsi"/>
        </w:rPr>
        <w:t xml:space="preserve">.  Then using text mining approaches identify how soon an investment firm could have realized that the change in attitude towards </w:t>
      </w:r>
      <w:proofErr w:type="spellStart"/>
      <w:r w:rsidRPr="00BE6823">
        <w:rPr>
          <w:rFonts w:asciiTheme="minorHAnsi" w:hAnsiTheme="minorHAnsi" w:cstheme="minorHAnsi"/>
        </w:rPr>
        <w:t>gamestop</w:t>
      </w:r>
      <w:proofErr w:type="spellEnd"/>
      <w:r w:rsidRPr="00BE6823">
        <w:rPr>
          <w:rFonts w:asciiTheme="minorHAnsi" w:hAnsiTheme="minorHAnsi" w:cstheme="minorHAnsi"/>
        </w:rPr>
        <w:t xml:space="preserve"> was going to affect the stock price.  You need to present an “investment thesis” to the hedge fund stating what signal you identified in the text and how it was created.  The thesis being that it would work for </w:t>
      </w:r>
      <w:proofErr w:type="spellStart"/>
      <w:r w:rsidRPr="00BE6823">
        <w:rPr>
          <w:rFonts w:asciiTheme="minorHAnsi" w:hAnsiTheme="minorHAnsi" w:cstheme="minorHAnsi"/>
        </w:rPr>
        <w:t>Gamestop</w:t>
      </w:r>
      <w:proofErr w:type="spellEnd"/>
      <w:r w:rsidRPr="00BE6823">
        <w:rPr>
          <w:rFonts w:asciiTheme="minorHAnsi" w:hAnsiTheme="minorHAnsi" w:cstheme="minorHAnsi"/>
        </w:rPr>
        <w:t xml:space="preserve"> historically and that the same or similar signal using text mining approaches could be used to monitor the forum for the next significant market impact.</w:t>
      </w:r>
    </w:p>
    <w:p w14:paraId="54D16D9A" w14:textId="6290A7F1" w:rsidR="009E3CFB" w:rsidRPr="00BE6823" w:rsidRDefault="009E3CFB" w:rsidP="009E3CFB">
      <w:pPr>
        <w:pStyle w:val="Heading2"/>
        <w:rPr>
          <w:rFonts w:asciiTheme="minorHAnsi" w:hAnsiTheme="minorHAnsi" w:cstheme="minorHAnsi"/>
        </w:rPr>
      </w:pPr>
      <w:r w:rsidRPr="00BE6823">
        <w:rPr>
          <w:rFonts w:asciiTheme="minorHAnsi" w:hAnsiTheme="minorHAnsi" w:cstheme="minorHAnsi"/>
        </w:rPr>
        <w:t xml:space="preserve">Data </w:t>
      </w:r>
    </w:p>
    <w:p w14:paraId="458C58BD" w14:textId="440A0DE0" w:rsidR="009E3CFB" w:rsidRPr="00BE6823" w:rsidRDefault="00503B12">
      <w:pPr>
        <w:rPr>
          <w:rFonts w:asciiTheme="minorHAnsi" w:hAnsiTheme="minorHAnsi" w:cstheme="minorHAnsi"/>
        </w:rPr>
      </w:pPr>
      <w:r w:rsidRPr="00BE6823">
        <w:rPr>
          <w:rFonts w:asciiTheme="minorHAnsi" w:hAnsiTheme="minorHAnsi" w:cstheme="minorHAnsi"/>
        </w:rPr>
        <w:t xml:space="preserve">The data comes directly from the Reddit forum </w:t>
      </w:r>
      <w:r w:rsidR="00BE6823" w:rsidRPr="00BE6823">
        <w:rPr>
          <w:rFonts w:asciiTheme="minorHAnsi" w:hAnsiTheme="minorHAnsi" w:cstheme="minorHAnsi"/>
        </w:rPr>
        <w:t xml:space="preserve">API for the subreddit, </w:t>
      </w:r>
      <w:proofErr w:type="spellStart"/>
      <w:r w:rsidRPr="00BE6823">
        <w:rPr>
          <w:rFonts w:asciiTheme="minorHAnsi" w:hAnsiTheme="minorHAnsi" w:cstheme="minorHAnsi"/>
        </w:rPr>
        <w:t>WallStreetBets</w:t>
      </w:r>
      <w:proofErr w:type="spellEnd"/>
      <w:r w:rsidRPr="00BE6823">
        <w:rPr>
          <w:rFonts w:asciiTheme="minorHAnsi" w:hAnsiTheme="minorHAnsi" w:cstheme="minorHAnsi"/>
        </w:rPr>
        <w:t xml:space="preserve"> and covers a timeframe leading up to the </w:t>
      </w:r>
      <w:proofErr w:type="spellStart"/>
      <w:r w:rsidR="009F21DF" w:rsidRPr="00BE6823">
        <w:rPr>
          <w:rFonts w:asciiTheme="minorHAnsi" w:hAnsiTheme="minorHAnsi" w:cstheme="minorHAnsi"/>
        </w:rPr>
        <w:t>gamestop</w:t>
      </w:r>
      <w:proofErr w:type="spellEnd"/>
      <w:r w:rsidR="009F21DF" w:rsidRPr="00BE6823">
        <w:rPr>
          <w:rFonts w:asciiTheme="minorHAnsi" w:hAnsiTheme="minorHAnsi" w:cstheme="minorHAnsi"/>
        </w:rPr>
        <w:t xml:space="preserve"> stock movement.  The data includes the post, and follow-up comments to the post along with meta data.</w:t>
      </w:r>
    </w:p>
    <w:p w14:paraId="0D92072F" w14:textId="362A5EAE" w:rsidR="009F21DF" w:rsidRPr="00BE6823" w:rsidRDefault="009F21DF">
      <w:pPr>
        <w:rPr>
          <w:rFonts w:asciiTheme="minorHAnsi" w:hAnsiTheme="minorHAnsi" w:cstheme="minorHAnsi"/>
        </w:rPr>
      </w:pPr>
    </w:p>
    <w:p w14:paraId="127F136D" w14:textId="416238DE" w:rsidR="009F21DF" w:rsidRPr="00BE6823" w:rsidRDefault="009F21DF">
      <w:pPr>
        <w:rPr>
          <w:rFonts w:asciiTheme="minorHAnsi" w:hAnsiTheme="minorHAnsi" w:cstheme="minorHAnsi"/>
        </w:rPr>
      </w:pPr>
      <w:r w:rsidRPr="00BE6823">
        <w:rPr>
          <w:rFonts w:asciiTheme="minorHAnsi" w:hAnsiTheme="minorHAnsi" w:cstheme="minorHAnsi"/>
        </w:rPr>
        <w:t>Text Data:</w:t>
      </w:r>
    </w:p>
    <w:p w14:paraId="604CC3BF" w14:textId="4F681566" w:rsidR="009F21DF" w:rsidRPr="00BE6823" w:rsidRDefault="009F21DF">
      <w:pPr>
        <w:rPr>
          <w:rFonts w:asciiTheme="minorHAnsi" w:hAnsiTheme="minorHAnsi" w:cstheme="minorHAnsi"/>
        </w:rPr>
      </w:pPr>
      <w:r w:rsidRPr="00BE6823">
        <w:rPr>
          <w:rFonts w:asciiTheme="minorHAnsi" w:hAnsiTheme="minorHAnsi" w:cstheme="minorHAnsi"/>
        </w:rPr>
        <w:t xml:space="preserve">` </w:t>
      </w:r>
      <w:r w:rsidRPr="00BE6823">
        <w:rPr>
          <w:rFonts w:asciiTheme="minorHAnsi" w:hAnsiTheme="minorHAnsi" w:cstheme="minorHAnsi"/>
          <w:highlight w:val="darkGray"/>
        </w:rPr>
        <w:t>CASE_gme.csv</w:t>
      </w:r>
      <w:r w:rsidRPr="00BE6823">
        <w:rPr>
          <w:rFonts w:asciiTheme="minorHAnsi" w:hAnsiTheme="minorHAnsi" w:cstheme="minorHAnsi"/>
        </w:rPr>
        <w:t>`</w:t>
      </w:r>
    </w:p>
    <w:p w14:paraId="76E0ACEE" w14:textId="245721A5" w:rsidR="009F21DF" w:rsidRPr="00BE6823" w:rsidRDefault="009F21DF">
      <w:pPr>
        <w:rPr>
          <w:rFonts w:asciiTheme="minorHAnsi" w:hAnsiTheme="minorHAnsi" w:cstheme="minorHAnsi"/>
        </w:rPr>
      </w:pPr>
    </w:p>
    <w:p w14:paraId="3DB28218" w14:textId="3282B72A" w:rsidR="009F21DF" w:rsidRPr="00BE6823" w:rsidRDefault="009F21DF">
      <w:pPr>
        <w:rPr>
          <w:rFonts w:asciiTheme="minorHAnsi" w:hAnsiTheme="minorHAnsi" w:cstheme="minorHAnsi"/>
        </w:rPr>
      </w:pPr>
      <w:proofErr w:type="gramStart"/>
      <w:r w:rsidRPr="00BE6823">
        <w:rPr>
          <w:rFonts w:asciiTheme="minorHAnsi" w:hAnsiTheme="minorHAnsi" w:cstheme="minorHAnsi"/>
        </w:rPr>
        <w:t>Additionally</w:t>
      </w:r>
      <w:proofErr w:type="gramEnd"/>
      <w:r w:rsidRPr="00BE6823">
        <w:rPr>
          <w:rFonts w:asciiTheme="minorHAnsi" w:hAnsiTheme="minorHAnsi" w:cstheme="minorHAnsi"/>
        </w:rPr>
        <w:t xml:space="preserve"> the share price for GME is included as a secondary data set for the timeframe relating to the forum data.  You may not need this </w:t>
      </w:r>
      <w:proofErr w:type="gramStart"/>
      <w:r w:rsidRPr="00BE6823">
        <w:rPr>
          <w:rFonts w:asciiTheme="minorHAnsi" w:hAnsiTheme="minorHAnsi" w:cstheme="minorHAnsi"/>
        </w:rPr>
        <w:t>data</w:t>
      </w:r>
      <w:proofErr w:type="gramEnd"/>
      <w:r w:rsidRPr="00BE6823">
        <w:rPr>
          <w:rFonts w:asciiTheme="minorHAnsi" w:hAnsiTheme="minorHAnsi" w:cstheme="minorHAnsi"/>
        </w:rPr>
        <w:t xml:space="preserve"> but it is provided for context.</w:t>
      </w:r>
    </w:p>
    <w:p w14:paraId="5BB988B8" w14:textId="77BED91A" w:rsidR="009F21DF" w:rsidRPr="00BE6823" w:rsidRDefault="009F21DF">
      <w:pPr>
        <w:rPr>
          <w:rFonts w:asciiTheme="minorHAnsi" w:hAnsiTheme="minorHAnsi" w:cstheme="minorHAnsi"/>
        </w:rPr>
      </w:pPr>
    </w:p>
    <w:p w14:paraId="6F9BA79D" w14:textId="702C8013" w:rsidR="009F21DF" w:rsidRPr="00BE6823" w:rsidRDefault="009F21DF">
      <w:pPr>
        <w:rPr>
          <w:rFonts w:asciiTheme="minorHAnsi" w:hAnsiTheme="minorHAnsi" w:cstheme="minorHAnsi"/>
        </w:rPr>
      </w:pPr>
      <w:r w:rsidRPr="00BE6823">
        <w:rPr>
          <w:rFonts w:asciiTheme="minorHAnsi" w:hAnsiTheme="minorHAnsi" w:cstheme="minorHAnsi"/>
        </w:rPr>
        <w:t>GME Stock Data:</w:t>
      </w:r>
    </w:p>
    <w:p w14:paraId="313C1216" w14:textId="37596CD3" w:rsidR="009F21DF" w:rsidRPr="00BE6823" w:rsidRDefault="009F21DF" w:rsidP="009F21DF">
      <w:pPr>
        <w:rPr>
          <w:rFonts w:asciiTheme="minorHAnsi" w:hAnsiTheme="minorHAnsi" w:cstheme="minorHAnsi"/>
        </w:rPr>
      </w:pPr>
      <w:r w:rsidRPr="00BE6823">
        <w:rPr>
          <w:rFonts w:asciiTheme="minorHAnsi" w:hAnsiTheme="minorHAnsi" w:cstheme="minorHAnsi"/>
        </w:rPr>
        <w:t xml:space="preserve">` </w:t>
      </w:r>
      <w:r w:rsidRPr="00BE6823">
        <w:rPr>
          <w:rFonts w:asciiTheme="minorHAnsi" w:hAnsiTheme="minorHAnsi" w:cstheme="minorHAnsi"/>
          <w:highlight w:val="darkGray"/>
        </w:rPr>
        <w:t>gme.csv</w:t>
      </w:r>
      <w:r w:rsidRPr="00BE6823">
        <w:rPr>
          <w:rFonts w:asciiTheme="minorHAnsi" w:hAnsiTheme="minorHAnsi" w:cstheme="minorHAnsi"/>
        </w:rPr>
        <w:t>`</w:t>
      </w:r>
    </w:p>
    <w:p w14:paraId="1F96B9D7" w14:textId="77777777" w:rsidR="009F21DF" w:rsidRPr="00BE6823" w:rsidRDefault="009F21DF">
      <w:pPr>
        <w:rPr>
          <w:rFonts w:asciiTheme="minorHAnsi" w:hAnsiTheme="minorHAnsi" w:cstheme="minorHAnsi"/>
        </w:rPr>
      </w:pPr>
    </w:p>
    <w:p w14:paraId="031AD0CF" w14:textId="3833171E" w:rsidR="009E3CFB" w:rsidRPr="00BE6823" w:rsidRDefault="009E3CFB" w:rsidP="009E3CFB">
      <w:pPr>
        <w:pStyle w:val="Heading2"/>
        <w:rPr>
          <w:rFonts w:asciiTheme="minorHAnsi" w:hAnsiTheme="minorHAnsi" w:cstheme="minorHAnsi"/>
        </w:rPr>
      </w:pPr>
      <w:r w:rsidRPr="00BE6823">
        <w:rPr>
          <w:rFonts w:asciiTheme="minorHAnsi" w:hAnsiTheme="minorHAnsi" w:cstheme="minorHAnsi"/>
        </w:rPr>
        <w:t>Data Dictionary</w:t>
      </w:r>
      <w:r w:rsidR="00BE6823" w:rsidRPr="00BE6823">
        <w:rPr>
          <w:rFonts w:asciiTheme="minorHAnsi" w:hAnsiTheme="minorHAnsi" w:cstheme="minorHAnsi"/>
        </w:rPr>
        <w:t xml:space="preserve"> - Text</w:t>
      </w:r>
    </w:p>
    <w:tbl>
      <w:tblPr>
        <w:tblStyle w:val="TableGrid"/>
        <w:tblW w:w="0" w:type="auto"/>
        <w:tblLook w:val="04A0" w:firstRow="1" w:lastRow="0" w:firstColumn="1" w:lastColumn="0" w:noHBand="0" w:noVBand="1"/>
      </w:tblPr>
      <w:tblGrid>
        <w:gridCol w:w="2377"/>
        <w:gridCol w:w="2863"/>
        <w:gridCol w:w="4110"/>
      </w:tblGrid>
      <w:tr w:rsidR="00C37719" w:rsidRPr="00BE6823" w14:paraId="31228C17" w14:textId="77777777" w:rsidTr="00BE6823">
        <w:tc>
          <w:tcPr>
            <w:tcW w:w="2245" w:type="dxa"/>
          </w:tcPr>
          <w:p w14:paraId="31AB5DCF" w14:textId="3F7287A3" w:rsidR="00C37719" w:rsidRPr="00BE6823" w:rsidRDefault="00BE6823">
            <w:pPr>
              <w:rPr>
                <w:rFonts w:asciiTheme="minorHAnsi" w:hAnsiTheme="minorHAnsi" w:cstheme="minorHAnsi"/>
              </w:rPr>
            </w:pPr>
            <w:r w:rsidRPr="00BE6823">
              <w:rPr>
                <w:rFonts w:asciiTheme="minorHAnsi" w:hAnsiTheme="minorHAnsi" w:cstheme="minorHAnsi"/>
              </w:rPr>
              <w:t>Variable Name</w:t>
            </w:r>
          </w:p>
        </w:tc>
        <w:tc>
          <w:tcPr>
            <w:tcW w:w="3229" w:type="dxa"/>
          </w:tcPr>
          <w:p w14:paraId="163AADF6" w14:textId="172E105D" w:rsidR="00C37719" w:rsidRPr="00BE6823" w:rsidRDefault="00BE6823">
            <w:pPr>
              <w:rPr>
                <w:rFonts w:asciiTheme="minorHAnsi" w:hAnsiTheme="minorHAnsi" w:cstheme="minorHAnsi"/>
              </w:rPr>
            </w:pPr>
            <w:r w:rsidRPr="00BE6823">
              <w:rPr>
                <w:rFonts w:asciiTheme="minorHAnsi" w:hAnsiTheme="minorHAnsi" w:cstheme="minorHAnsi"/>
              </w:rPr>
              <w:t>Description</w:t>
            </w:r>
          </w:p>
        </w:tc>
        <w:tc>
          <w:tcPr>
            <w:tcW w:w="3876" w:type="dxa"/>
          </w:tcPr>
          <w:p w14:paraId="64306F16" w14:textId="6F988547" w:rsidR="00C37719" w:rsidRPr="00BE6823" w:rsidRDefault="00BE6823" w:rsidP="00BE6823">
            <w:pPr>
              <w:jc w:val="center"/>
              <w:rPr>
                <w:rFonts w:asciiTheme="minorHAnsi" w:hAnsiTheme="minorHAnsi" w:cstheme="minorHAnsi"/>
                <w:sz w:val="22"/>
                <w:szCs w:val="22"/>
              </w:rPr>
            </w:pPr>
            <w:r w:rsidRPr="00BE6823">
              <w:rPr>
                <w:rFonts w:asciiTheme="minorHAnsi" w:hAnsiTheme="minorHAnsi" w:cstheme="minorHAnsi"/>
                <w:sz w:val="22"/>
                <w:szCs w:val="22"/>
              </w:rPr>
              <w:t>Example</w:t>
            </w:r>
          </w:p>
        </w:tc>
      </w:tr>
      <w:tr w:rsidR="00C37719" w:rsidRPr="00BE6823" w14:paraId="40AEDD6D" w14:textId="77777777" w:rsidTr="00BE6823">
        <w:tc>
          <w:tcPr>
            <w:tcW w:w="2245" w:type="dxa"/>
          </w:tcPr>
          <w:p w14:paraId="4E429249" w14:textId="51A75DEB" w:rsidR="00C37719" w:rsidRPr="00BE6823" w:rsidRDefault="00C37719">
            <w:pPr>
              <w:rPr>
                <w:rFonts w:asciiTheme="minorHAnsi" w:hAnsiTheme="minorHAnsi" w:cstheme="minorHAnsi"/>
              </w:rPr>
            </w:pPr>
            <w:r w:rsidRPr="00BE6823">
              <w:rPr>
                <w:rFonts w:asciiTheme="minorHAnsi" w:hAnsiTheme="minorHAnsi" w:cstheme="minorHAnsi"/>
                <w:color w:val="000000"/>
              </w:rPr>
              <w:t>id</w:t>
            </w:r>
          </w:p>
          <w:p w14:paraId="156513D1" w14:textId="58B90D5D" w:rsidR="00C37719" w:rsidRPr="00BE6823" w:rsidRDefault="00C37719" w:rsidP="00C37719">
            <w:pPr>
              <w:jc w:val="center"/>
              <w:rPr>
                <w:rFonts w:asciiTheme="minorHAnsi" w:hAnsiTheme="minorHAnsi" w:cstheme="minorHAnsi"/>
              </w:rPr>
            </w:pPr>
          </w:p>
        </w:tc>
        <w:tc>
          <w:tcPr>
            <w:tcW w:w="3229" w:type="dxa"/>
          </w:tcPr>
          <w:p w14:paraId="61B5FB03" w14:textId="5D78CE82" w:rsidR="00C37719" w:rsidRPr="00BE6823" w:rsidRDefault="00C37719">
            <w:pPr>
              <w:rPr>
                <w:rFonts w:asciiTheme="minorHAnsi" w:hAnsiTheme="minorHAnsi" w:cstheme="minorHAnsi"/>
              </w:rPr>
            </w:pPr>
            <w:r w:rsidRPr="00BE6823">
              <w:rPr>
                <w:rFonts w:asciiTheme="minorHAnsi" w:hAnsiTheme="minorHAnsi" w:cstheme="minorHAnsi"/>
              </w:rPr>
              <w:t>Unique Identifier in the data set.  This is the second observation in the dataset.</w:t>
            </w:r>
          </w:p>
        </w:tc>
        <w:tc>
          <w:tcPr>
            <w:tcW w:w="3876" w:type="dxa"/>
          </w:tcPr>
          <w:p w14:paraId="1D6B83E0" w14:textId="493DFA17" w:rsidR="00C37719" w:rsidRPr="00BE6823" w:rsidRDefault="00BE6823" w:rsidP="00BE6823">
            <w:pPr>
              <w:jc w:val="center"/>
              <w:rPr>
                <w:rFonts w:asciiTheme="minorHAnsi" w:hAnsiTheme="minorHAnsi" w:cstheme="minorHAnsi"/>
                <w:sz w:val="22"/>
                <w:szCs w:val="22"/>
              </w:rPr>
            </w:pPr>
            <w:r w:rsidRPr="00BE6823">
              <w:rPr>
                <w:rFonts w:asciiTheme="minorHAnsi" w:hAnsiTheme="minorHAnsi" w:cstheme="minorHAnsi"/>
                <w:sz w:val="22"/>
                <w:szCs w:val="22"/>
              </w:rPr>
              <w:t>2</w:t>
            </w:r>
          </w:p>
        </w:tc>
      </w:tr>
      <w:tr w:rsidR="00C37719" w:rsidRPr="00BE6823" w14:paraId="2CFC2C6D" w14:textId="77777777" w:rsidTr="00BE6823">
        <w:tc>
          <w:tcPr>
            <w:tcW w:w="2245" w:type="dxa"/>
          </w:tcPr>
          <w:p w14:paraId="0F716928" w14:textId="78F9E90C" w:rsidR="00C37719" w:rsidRPr="00BE6823" w:rsidRDefault="00C37719">
            <w:pPr>
              <w:rPr>
                <w:rFonts w:asciiTheme="minorHAnsi" w:hAnsiTheme="minorHAnsi" w:cstheme="minorHAnsi"/>
              </w:rPr>
            </w:pPr>
            <w:r w:rsidRPr="00BE6823">
              <w:rPr>
                <w:rFonts w:asciiTheme="minorHAnsi" w:hAnsiTheme="minorHAnsi" w:cstheme="minorHAnsi"/>
                <w:color w:val="000000"/>
              </w:rPr>
              <w:t>structure</w:t>
            </w:r>
          </w:p>
        </w:tc>
        <w:tc>
          <w:tcPr>
            <w:tcW w:w="3229" w:type="dxa"/>
          </w:tcPr>
          <w:p w14:paraId="0CDBCCBF" w14:textId="3BCE6F5C" w:rsidR="00C37719" w:rsidRPr="00BE6823" w:rsidRDefault="00C37719">
            <w:pPr>
              <w:rPr>
                <w:rFonts w:asciiTheme="minorHAnsi" w:hAnsiTheme="minorHAnsi" w:cstheme="minorHAnsi"/>
              </w:rPr>
            </w:pPr>
            <w:r w:rsidRPr="00BE6823">
              <w:rPr>
                <w:rFonts w:asciiTheme="minorHAnsi" w:hAnsiTheme="minorHAnsi" w:cstheme="minorHAnsi"/>
              </w:rPr>
              <w:t xml:space="preserve">The relationship to the original ID for a comment. This observation is the first </w:t>
            </w:r>
            <w:r w:rsidRPr="00BE6823">
              <w:rPr>
                <w:rFonts w:asciiTheme="minorHAnsi" w:hAnsiTheme="minorHAnsi" w:cstheme="minorHAnsi"/>
              </w:rPr>
              <w:lastRenderedPageBreak/>
              <w:t>"_1" comment related to the first "1" observation</w:t>
            </w:r>
          </w:p>
        </w:tc>
        <w:tc>
          <w:tcPr>
            <w:tcW w:w="3876" w:type="dxa"/>
          </w:tcPr>
          <w:p w14:paraId="674A6B1D" w14:textId="5C82F442" w:rsidR="00C37719" w:rsidRPr="00BE6823" w:rsidRDefault="00BE6823" w:rsidP="00BE6823">
            <w:pPr>
              <w:jc w:val="center"/>
              <w:rPr>
                <w:rFonts w:asciiTheme="minorHAnsi" w:hAnsiTheme="minorHAnsi" w:cstheme="minorHAnsi"/>
                <w:sz w:val="22"/>
                <w:szCs w:val="22"/>
              </w:rPr>
            </w:pPr>
            <w:r w:rsidRPr="00BE6823">
              <w:rPr>
                <w:rFonts w:asciiTheme="minorHAnsi" w:hAnsiTheme="minorHAnsi" w:cstheme="minorHAnsi"/>
                <w:sz w:val="22"/>
                <w:szCs w:val="22"/>
              </w:rPr>
              <w:lastRenderedPageBreak/>
              <w:t>1_1</w:t>
            </w:r>
          </w:p>
        </w:tc>
      </w:tr>
      <w:tr w:rsidR="00C37719" w:rsidRPr="00BE6823" w14:paraId="79EBD247" w14:textId="77777777" w:rsidTr="00BE6823">
        <w:tc>
          <w:tcPr>
            <w:tcW w:w="2245" w:type="dxa"/>
          </w:tcPr>
          <w:p w14:paraId="614112DC" w14:textId="70D3B1BA" w:rsidR="00C37719" w:rsidRPr="00BE6823" w:rsidRDefault="00C37719">
            <w:pPr>
              <w:rPr>
                <w:rFonts w:asciiTheme="minorHAnsi" w:hAnsiTheme="minorHAnsi" w:cstheme="minorHAnsi"/>
              </w:rPr>
            </w:pPr>
            <w:proofErr w:type="spellStart"/>
            <w:r w:rsidRPr="00BE6823">
              <w:rPr>
                <w:rFonts w:asciiTheme="minorHAnsi" w:hAnsiTheme="minorHAnsi" w:cstheme="minorHAnsi"/>
                <w:color w:val="000000"/>
              </w:rPr>
              <w:t>post_date</w:t>
            </w:r>
            <w:proofErr w:type="spellEnd"/>
          </w:p>
        </w:tc>
        <w:tc>
          <w:tcPr>
            <w:tcW w:w="3229" w:type="dxa"/>
          </w:tcPr>
          <w:p w14:paraId="187D63C8" w14:textId="35BC51C9" w:rsidR="00C37719" w:rsidRPr="00BE6823" w:rsidRDefault="00C37719">
            <w:pPr>
              <w:rPr>
                <w:rFonts w:asciiTheme="minorHAnsi" w:hAnsiTheme="minorHAnsi" w:cstheme="minorHAnsi"/>
              </w:rPr>
            </w:pPr>
            <w:r w:rsidRPr="00BE6823">
              <w:rPr>
                <w:rFonts w:asciiTheme="minorHAnsi" w:hAnsiTheme="minorHAnsi" w:cstheme="minorHAnsi"/>
              </w:rPr>
              <w:t>Original Posting Date</w:t>
            </w:r>
          </w:p>
        </w:tc>
        <w:tc>
          <w:tcPr>
            <w:tcW w:w="3876" w:type="dxa"/>
          </w:tcPr>
          <w:p w14:paraId="1D69ABAD" w14:textId="5F5EA56B" w:rsidR="00C37719" w:rsidRPr="00BE6823" w:rsidRDefault="00BE6823" w:rsidP="00BE6823">
            <w:pPr>
              <w:jc w:val="center"/>
              <w:rPr>
                <w:rFonts w:asciiTheme="minorHAnsi" w:hAnsiTheme="minorHAnsi" w:cstheme="minorHAnsi"/>
                <w:sz w:val="22"/>
                <w:szCs w:val="22"/>
              </w:rPr>
            </w:pPr>
            <w:r w:rsidRPr="00BE6823">
              <w:rPr>
                <w:rFonts w:asciiTheme="minorHAnsi" w:hAnsiTheme="minorHAnsi" w:cstheme="minorHAnsi"/>
                <w:sz w:val="22"/>
                <w:szCs w:val="22"/>
              </w:rPr>
              <w:t>1/23/21</w:t>
            </w:r>
          </w:p>
        </w:tc>
      </w:tr>
      <w:tr w:rsidR="00C37719" w:rsidRPr="00BE6823" w14:paraId="5AE128DB" w14:textId="77777777" w:rsidTr="00BE6823">
        <w:tc>
          <w:tcPr>
            <w:tcW w:w="2245" w:type="dxa"/>
          </w:tcPr>
          <w:p w14:paraId="66EEE41A" w14:textId="250DBD5B" w:rsidR="00C37719" w:rsidRPr="00BE6823" w:rsidRDefault="00C37719">
            <w:pPr>
              <w:rPr>
                <w:rFonts w:asciiTheme="minorHAnsi" w:hAnsiTheme="minorHAnsi" w:cstheme="minorHAnsi"/>
              </w:rPr>
            </w:pPr>
            <w:proofErr w:type="spellStart"/>
            <w:r w:rsidRPr="00BE6823">
              <w:rPr>
                <w:rFonts w:asciiTheme="minorHAnsi" w:hAnsiTheme="minorHAnsi" w:cstheme="minorHAnsi"/>
                <w:color w:val="000000"/>
              </w:rPr>
              <w:t>comm_date</w:t>
            </w:r>
            <w:proofErr w:type="spellEnd"/>
          </w:p>
        </w:tc>
        <w:tc>
          <w:tcPr>
            <w:tcW w:w="3229" w:type="dxa"/>
          </w:tcPr>
          <w:p w14:paraId="75B1B274" w14:textId="06C3D58F" w:rsidR="00C37719" w:rsidRPr="00BE6823" w:rsidRDefault="00C37719">
            <w:pPr>
              <w:rPr>
                <w:rFonts w:asciiTheme="minorHAnsi" w:hAnsiTheme="minorHAnsi" w:cstheme="minorHAnsi"/>
              </w:rPr>
            </w:pPr>
            <w:r w:rsidRPr="00BE6823">
              <w:rPr>
                <w:rFonts w:asciiTheme="minorHAnsi" w:hAnsiTheme="minorHAnsi" w:cstheme="minorHAnsi"/>
              </w:rPr>
              <w:t>Original Commenting Date</w:t>
            </w:r>
          </w:p>
        </w:tc>
        <w:tc>
          <w:tcPr>
            <w:tcW w:w="3876" w:type="dxa"/>
          </w:tcPr>
          <w:p w14:paraId="3D17F364" w14:textId="19A4C989" w:rsidR="00C37719" w:rsidRPr="00BE6823" w:rsidRDefault="00BE6823" w:rsidP="00BE6823">
            <w:pPr>
              <w:jc w:val="center"/>
              <w:rPr>
                <w:rFonts w:asciiTheme="minorHAnsi" w:hAnsiTheme="minorHAnsi" w:cstheme="minorHAnsi"/>
                <w:sz w:val="22"/>
                <w:szCs w:val="22"/>
              </w:rPr>
            </w:pPr>
            <w:r w:rsidRPr="00BE6823">
              <w:rPr>
                <w:rFonts w:asciiTheme="minorHAnsi" w:hAnsiTheme="minorHAnsi" w:cstheme="minorHAnsi"/>
                <w:sz w:val="22"/>
                <w:szCs w:val="22"/>
              </w:rPr>
              <w:t>1/23/21</w:t>
            </w:r>
          </w:p>
        </w:tc>
      </w:tr>
      <w:tr w:rsidR="00C37719" w:rsidRPr="00BE6823" w14:paraId="31BCA95E" w14:textId="77777777" w:rsidTr="00BE6823">
        <w:tc>
          <w:tcPr>
            <w:tcW w:w="2245" w:type="dxa"/>
          </w:tcPr>
          <w:p w14:paraId="0AE9381F" w14:textId="50CB048A" w:rsidR="00C37719" w:rsidRPr="00BE6823" w:rsidRDefault="00C37719">
            <w:pPr>
              <w:rPr>
                <w:rFonts w:asciiTheme="minorHAnsi" w:hAnsiTheme="minorHAnsi" w:cstheme="minorHAnsi"/>
              </w:rPr>
            </w:pPr>
            <w:proofErr w:type="spellStart"/>
            <w:r w:rsidRPr="00BE6823">
              <w:rPr>
                <w:rFonts w:asciiTheme="minorHAnsi" w:hAnsiTheme="minorHAnsi" w:cstheme="minorHAnsi"/>
                <w:color w:val="000000"/>
              </w:rPr>
              <w:t>upvote_prop</w:t>
            </w:r>
            <w:proofErr w:type="spellEnd"/>
          </w:p>
        </w:tc>
        <w:tc>
          <w:tcPr>
            <w:tcW w:w="3229" w:type="dxa"/>
          </w:tcPr>
          <w:p w14:paraId="301AB995" w14:textId="16708B54" w:rsidR="00C37719" w:rsidRPr="00BE6823" w:rsidRDefault="00C37719">
            <w:pPr>
              <w:rPr>
                <w:rFonts w:asciiTheme="minorHAnsi" w:hAnsiTheme="minorHAnsi" w:cstheme="minorHAnsi"/>
              </w:rPr>
            </w:pPr>
            <w:r w:rsidRPr="00BE6823">
              <w:rPr>
                <w:rFonts w:asciiTheme="minorHAnsi" w:hAnsiTheme="minorHAnsi" w:cstheme="minorHAnsi"/>
              </w:rPr>
              <w:t>The proportion of upvote to downvote on the forum</w:t>
            </w:r>
          </w:p>
        </w:tc>
        <w:tc>
          <w:tcPr>
            <w:tcW w:w="3876" w:type="dxa"/>
          </w:tcPr>
          <w:p w14:paraId="0C4E4513" w14:textId="4B8E1893" w:rsidR="00C37719" w:rsidRPr="00BE6823" w:rsidRDefault="00BE6823" w:rsidP="00BE6823">
            <w:pPr>
              <w:jc w:val="center"/>
              <w:rPr>
                <w:rFonts w:asciiTheme="minorHAnsi" w:hAnsiTheme="minorHAnsi" w:cstheme="minorHAnsi"/>
                <w:sz w:val="22"/>
                <w:szCs w:val="22"/>
              </w:rPr>
            </w:pPr>
            <w:r w:rsidRPr="00BE6823">
              <w:rPr>
                <w:rFonts w:asciiTheme="minorHAnsi" w:hAnsiTheme="minorHAnsi" w:cstheme="minorHAnsi"/>
                <w:sz w:val="22"/>
                <w:szCs w:val="22"/>
              </w:rPr>
              <w:t>0.92</w:t>
            </w:r>
          </w:p>
        </w:tc>
      </w:tr>
      <w:tr w:rsidR="00C37719" w:rsidRPr="00BE6823" w14:paraId="37C96CEE" w14:textId="77777777" w:rsidTr="00BE6823">
        <w:tc>
          <w:tcPr>
            <w:tcW w:w="2245" w:type="dxa"/>
          </w:tcPr>
          <w:p w14:paraId="2DBA4F38" w14:textId="6186E68A" w:rsidR="00C37719" w:rsidRPr="00BE6823" w:rsidRDefault="00C37719">
            <w:pPr>
              <w:rPr>
                <w:rFonts w:asciiTheme="minorHAnsi" w:hAnsiTheme="minorHAnsi" w:cstheme="minorHAnsi"/>
              </w:rPr>
            </w:pPr>
            <w:proofErr w:type="spellStart"/>
            <w:r w:rsidRPr="00BE6823">
              <w:rPr>
                <w:rFonts w:asciiTheme="minorHAnsi" w:hAnsiTheme="minorHAnsi" w:cstheme="minorHAnsi"/>
                <w:color w:val="000000"/>
              </w:rPr>
              <w:t>post_score</w:t>
            </w:r>
            <w:proofErr w:type="spellEnd"/>
          </w:p>
        </w:tc>
        <w:tc>
          <w:tcPr>
            <w:tcW w:w="3229" w:type="dxa"/>
          </w:tcPr>
          <w:p w14:paraId="5F7DE98A" w14:textId="26E7A948" w:rsidR="00C37719" w:rsidRPr="00BE6823" w:rsidRDefault="00C37719">
            <w:pPr>
              <w:rPr>
                <w:rFonts w:asciiTheme="minorHAnsi" w:hAnsiTheme="minorHAnsi" w:cstheme="minorHAnsi"/>
              </w:rPr>
            </w:pPr>
            <w:r w:rsidRPr="00BE6823">
              <w:rPr>
                <w:rFonts w:asciiTheme="minorHAnsi" w:hAnsiTheme="minorHAnsi" w:cstheme="minorHAnsi"/>
              </w:rPr>
              <w:t>A return from the Reddit API scoring a post for popularity including views not just up/down votes</w:t>
            </w:r>
          </w:p>
        </w:tc>
        <w:tc>
          <w:tcPr>
            <w:tcW w:w="3876" w:type="dxa"/>
          </w:tcPr>
          <w:p w14:paraId="7C7536EF" w14:textId="4F820E8C" w:rsidR="00C37719" w:rsidRPr="00BE6823" w:rsidRDefault="00BE6823" w:rsidP="00BE6823">
            <w:pPr>
              <w:jc w:val="center"/>
              <w:rPr>
                <w:rFonts w:asciiTheme="minorHAnsi" w:hAnsiTheme="minorHAnsi" w:cstheme="minorHAnsi"/>
                <w:sz w:val="22"/>
                <w:szCs w:val="22"/>
              </w:rPr>
            </w:pPr>
            <w:r w:rsidRPr="00BE6823">
              <w:rPr>
                <w:rFonts w:asciiTheme="minorHAnsi" w:hAnsiTheme="minorHAnsi" w:cstheme="minorHAnsi"/>
                <w:sz w:val="22"/>
                <w:szCs w:val="22"/>
              </w:rPr>
              <w:t>21497</w:t>
            </w:r>
          </w:p>
        </w:tc>
      </w:tr>
      <w:tr w:rsidR="00C37719" w:rsidRPr="00BE6823" w14:paraId="0D888649" w14:textId="77777777" w:rsidTr="00BE6823">
        <w:tc>
          <w:tcPr>
            <w:tcW w:w="2245" w:type="dxa"/>
          </w:tcPr>
          <w:p w14:paraId="4564B4E9" w14:textId="2EF5D4EB" w:rsidR="00C37719" w:rsidRPr="00BE6823" w:rsidRDefault="00C37719">
            <w:pPr>
              <w:rPr>
                <w:rFonts w:asciiTheme="minorHAnsi" w:hAnsiTheme="minorHAnsi" w:cstheme="minorHAnsi"/>
              </w:rPr>
            </w:pPr>
            <w:r w:rsidRPr="00BE6823">
              <w:rPr>
                <w:rFonts w:asciiTheme="minorHAnsi" w:hAnsiTheme="minorHAnsi" w:cstheme="minorHAnsi"/>
                <w:color w:val="000000"/>
              </w:rPr>
              <w:t>c</w:t>
            </w:r>
            <w:r w:rsidRPr="00BE6823">
              <w:rPr>
                <w:rFonts w:asciiTheme="minorHAnsi" w:hAnsiTheme="minorHAnsi" w:cstheme="minorHAnsi"/>
                <w:color w:val="000000"/>
              </w:rPr>
              <w:t>omment</w:t>
            </w:r>
          </w:p>
        </w:tc>
        <w:tc>
          <w:tcPr>
            <w:tcW w:w="3229" w:type="dxa"/>
          </w:tcPr>
          <w:p w14:paraId="437D2F4D" w14:textId="7333C552" w:rsidR="00C37719" w:rsidRPr="00BE6823" w:rsidRDefault="00C37719">
            <w:pPr>
              <w:rPr>
                <w:rFonts w:asciiTheme="minorHAnsi" w:hAnsiTheme="minorHAnsi" w:cstheme="minorHAnsi"/>
              </w:rPr>
            </w:pPr>
            <w:r w:rsidRPr="00BE6823">
              <w:rPr>
                <w:rFonts w:asciiTheme="minorHAnsi" w:hAnsiTheme="minorHAnsi" w:cstheme="minorHAnsi"/>
              </w:rPr>
              <w:t>The text of a comment.  This is the more interesting column of text because multiple comments will be under a single post title/post text.</w:t>
            </w:r>
          </w:p>
        </w:tc>
        <w:tc>
          <w:tcPr>
            <w:tcW w:w="3876" w:type="dxa"/>
          </w:tcPr>
          <w:p w14:paraId="348C82F3" w14:textId="49D0834F" w:rsidR="00C37719" w:rsidRPr="00BE6823" w:rsidRDefault="00BE6823" w:rsidP="00BE6823">
            <w:pPr>
              <w:jc w:val="center"/>
              <w:rPr>
                <w:rFonts w:asciiTheme="minorHAnsi" w:hAnsiTheme="minorHAnsi" w:cstheme="minorHAnsi"/>
                <w:sz w:val="22"/>
                <w:szCs w:val="22"/>
              </w:rPr>
            </w:pPr>
            <w:r w:rsidRPr="00BE6823">
              <w:rPr>
                <w:rFonts w:asciiTheme="minorHAnsi" w:hAnsiTheme="minorHAnsi" w:cstheme="minorHAnsi"/>
                <w:sz w:val="22"/>
                <w:szCs w:val="22"/>
              </w:rPr>
              <w:t>Barbarians at the gate…</w:t>
            </w:r>
          </w:p>
        </w:tc>
      </w:tr>
      <w:tr w:rsidR="00C37719" w:rsidRPr="00BE6823" w14:paraId="3A15FB7F" w14:textId="77777777" w:rsidTr="00BE6823">
        <w:tc>
          <w:tcPr>
            <w:tcW w:w="2245" w:type="dxa"/>
            <w:vAlign w:val="bottom"/>
          </w:tcPr>
          <w:p w14:paraId="67DBC41E" w14:textId="0AE1D525" w:rsidR="00C37719" w:rsidRPr="00BE6823" w:rsidRDefault="00C37719" w:rsidP="00C37719">
            <w:pPr>
              <w:rPr>
                <w:rFonts w:asciiTheme="minorHAnsi" w:hAnsiTheme="minorHAnsi" w:cstheme="minorHAnsi"/>
              </w:rPr>
            </w:pPr>
            <w:r w:rsidRPr="00BE6823">
              <w:rPr>
                <w:rFonts w:asciiTheme="minorHAnsi" w:hAnsiTheme="minorHAnsi" w:cstheme="minorHAnsi"/>
                <w:color w:val="000000"/>
              </w:rPr>
              <w:t>title</w:t>
            </w:r>
          </w:p>
        </w:tc>
        <w:tc>
          <w:tcPr>
            <w:tcW w:w="3229" w:type="dxa"/>
          </w:tcPr>
          <w:p w14:paraId="74FFA5FC" w14:textId="50AC6FBA" w:rsidR="00C37719" w:rsidRPr="00BE6823" w:rsidRDefault="00C37719" w:rsidP="00C37719">
            <w:pPr>
              <w:rPr>
                <w:rFonts w:asciiTheme="minorHAnsi" w:hAnsiTheme="minorHAnsi" w:cstheme="minorHAnsi"/>
              </w:rPr>
            </w:pPr>
            <w:r w:rsidRPr="00BE6823">
              <w:rPr>
                <w:rFonts w:asciiTheme="minorHAnsi" w:hAnsiTheme="minorHAnsi" w:cstheme="minorHAnsi"/>
              </w:rPr>
              <w:t>The text of a post title.  The title will repeat for each comment in the thread.</w:t>
            </w:r>
          </w:p>
        </w:tc>
        <w:tc>
          <w:tcPr>
            <w:tcW w:w="3876" w:type="dxa"/>
          </w:tcPr>
          <w:p w14:paraId="0E8FB4C1" w14:textId="592479F1" w:rsidR="00C37719" w:rsidRPr="00BE6823" w:rsidRDefault="00BE6823" w:rsidP="00BE6823">
            <w:pPr>
              <w:jc w:val="center"/>
              <w:rPr>
                <w:rFonts w:asciiTheme="minorHAnsi" w:hAnsiTheme="minorHAnsi" w:cstheme="minorHAnsi"/>
                <w:sz w:val="22"/>
                <w:szCs w:val="22"/>
              </w:rPr>
            </w:pPr>
            <w:r w:rsidRPr="00BE6823">
              <w:rPr>
                <w:rFonts w:asciiTheme="minorHAnsi" w:hAnsiTheme="minorHAnsi" w:cstheme="minorHAnsi"/>
                <w:sz w:val="22"/>
                <w:szCs w:val="22"/>
              </w:rPr>
              <w:t>Boomer Old Money…</w:t>
            </w:r>
          </w:p>
        </w:tc>
      </w:tr>
      <w:tr w:rsidR="00C37719" w:rsidRPr="00BE6823" w14:paraId="64642FC7" w14:textId="77777777" w:rsidTr="00BE6823">
        <w:tc>
          <w:tcPr>
            <w:tcW w:w="2245" w:type="dxa"/>
          </w:tcPr>
          <w:p w14:paraId="3F5E0C8B" w14:textId="57988067" w:rsidR="00C37719" w:rsidRPr="00BE6823" w:rsidRDefault="00C37719" w:rsidP="00C37719">
            <w:pPr>
              <w:rPr>
                <w:rFonts w:asciiTheme="minorHAnsi" w:hAnsiTheme="minorHAnsi" w:cstheme="minorHAnsi"/>
              </w:rPr>
            </w:pPr>
            <w:proofErr w:type="spellStart"/>
            <w:r w:rsidRPr="00BE6823">
              <w:rPr>
                <w:rFonts w:asciiTheme="minorHAnsi" w:hAnsiTheme="minorHAnsi" w:cstheme="minorHAnsi"/>
                <w:color w:val="000000"/>
              </w:rPr>
              <w:t>post_text</w:t>
            </w:r>
            <w:proofErr w:type="spellEnd"/>
          </w:p>
        </w:tc>
        <w:tc>
          <w:tcPr>
            <w:tcW w:w="3229" w:type="dxa"/>
          </w:tcPr>
          <w:p w14:paraId="1614174E" w14:textId="41F22BCB" w:rsidR="00C37719" w:rsidRPr="00BE6823" w:rsidRDefault="00C37719" w:rsidP="00C37719">
            <w:pPr>
              <w:rPr>
                <w:rFonts w:asciiTheme="minorHAnsi" w:hAnsiTheme="minorHAnsi" w:cstheme="minorHAnsi"/>
              </w:rPr>
            </w:pPr>
            <w:r w:rsidRPr="00BE6823">
              <w:rPr>
                <w:rFonts w:asciiTheme="minorHAnsi" w:hAnsiTheme="minorHAnsi" w:cstheme="minorHAnsi"/>
              </w:rPr>
              <w:t>The original post text underneath the title.  It will repeat for each comment in the thread.</w:t>
            </w:r>
          </w:p>
        </w:tc>
        <w:tc>
          <w:tcPr>
            <w:tcW w:w="3876" w:type="dxa"/>
          </w:tcPr>
          <w:p w14:paraId="1BCEB78C" w14:textId="7C526167" w:rsidR="00C37719" w:rsidRPr="00BE6823" w:rsidRDefault="00BE6823" w:rsidP="00BE6823">
            <w:pPr>
              <w:jc w:val="center"/>
              <w:rPr>
                <w:rFonts w:asciiTheme="minorHAnsi" w:hAnsiTheme="minorHAnsi" w:cstheme="minorHAnsi"/>
                <w:sz w:val="22"/>
                <w:szCs w:val="22"/>
              </w:rPr>
            </w:pPr>
            <w:r w:rsidRPr="00BE6823">
              <w:rPr>
                <w:rFonts w:asciiTheme="minorHAnsi" w:hAnsiTheme="minorHAnsi" w:cstheme="minorHAnsi"/>
                <w:sz w:val="22"/>
                <w:szCs w:val="22"/>
              </w:rPr>
              <w:t>Alert dd -https://www.bloomberg.com/…</w:t>
            </w:r>
          </w:p>
        </w:tc>
      </w:tr>
      <w:tr w:rsidR="00C37719" w:rsidRPr="00BE6823" w14:paraId="1314B114" w14:textId="77777777" w:rsidTr="00BE6823">
        <w:tc>
          <w:tcPr>
            <w:tcW w:w="2245" w:type="dxa"/>
          </w:tcPr>
          <w:p w14:paraId="2DCE2136" w14:textId="727421C3" w:rsidR="00C37719" w:rsidRPr="00BE6823" w:rsidRDefault="00C37719" w:rsidP="00C37719">
            <w:pPr>
              <w:rPr>
                <w:rFonts w:asciiTheme="minorHAnsi" w:hAnsiTheme="minorHAnsi" w:cstheme="minorHAnsi"/>
              </w:rPr>
            </w:pPr>
            <w:r w:rsidRPr="00BE6823">
              <w:rPr>
                <w:rFonts w:asciiTheme="minorHAnsi" w:hAnsiTheme="minorHAnsi" w:cstheme="minorHAnsi"/>
                <w:color w:val="000000"/>
              </w:rPr>
              <w:t>link</w:t>
            </w:r>
          </w:p>
        </w:tc>
        <w:tc>
          <w:tcPr>
            <w:tcW w:w="3229" w:type="dxa"/>
          </w:tcPr>
          <w:p w14:paraId="57DCE550" w14:textId="3BCCC0BC" w:rsidR="00C37719" w:rsidRPr="00BE6823" w:rsidRDefault="00C37719" w:rsidP="00C37719">
            <w:pPr>
              <w:rPr>
                <w:rFonts w:asciiTheme="minorHAnsi" w:hAnsiTheme="minorHAnsi" w:cstheme="minorHAnsi"/>
              </w:rPr>
            </w:pPr>
            <w:r w:rsidRPr="00BE6823">
              <w:rPr>
                <w:rFonts w:asciiTheme="minorHAnsi" w:hAnsiTheme="minorHAnsi" w:cstheme="minorHAnsi"/>
              </w:rPr>
              <w:t>URL for the original thread</w:t>
            </w:r>
          </w:p>
        </w:tc>
        <w:tc>
          <w:tcPr>
            <w:tcW w:w="3876" w:type="dxa"/>
          </w:tcPr>
          <w:p w14:paraId="50561FF4" w14:textId="04A8D101" w:rsidR="00C37719" w:rsidRPr="00BE6823" w:rsidRDefault="00BE6823" w:rsidP="00BE6823">
            <w:pPr>
              <w:jc w:val="center"/>
              <w:rPr>
                <w:rFonts w:asciiTheme="minorHAnsi" w:hAnsiTheme="minorHAnsi" w:cstheme="minorHAnsi"/>
                <w:sz w:val="22"/>
                <w:szCs w:val="22"/>
              </w:rPr>
            </w:pPr>
            <w:r w:rsidRPr="00BE6823">
              <w:rPr>
                <w:rFonts w:asciiTheme="minorHAnsi" w:hAnsiTheme="minorHAnsi" w:cstheme="minorHAnsi"/>
                <w:sz w:val="22"/>
                <w:szCs w:val="22"/>
              </w:rPr>
              <w:t>https://www.reddit.com/r/wallstreetbets</w:t>
            </w:r>
            <w:r w:rsidRPr="00BE6823">
              <w:rPr>
                <w:rFonts w:asciiTheme="minorHAnsi" w:hAnsiTheme="minorHAnsi" w:cstheme="minorHAnsi"/>
                <w:sz w:val="22"/>
                <w:szCs w:val="22"/>
              </w:rPr>
              <w:t>...</w:t>
            </w:r>
          </w:p>
        </w:tc>
      </w:tr>
      <w:tr w:rsidR="00C37719" w:rsidRPr="00BE6823" w14:paraId="1BBF33C9" w14:textId="77777777" w:rsidTr="00BE6823">
        <w:tc>
          <w:tcPr>
            <w:tcW w:w="2245" w:type="dxa"/>
          </w:tcPr>
          <w:p w14:paraId="4F9BC9E1" w14:textId="209B9BD7" w:rsidR="00C37719" w:rsidRPr="00BE6823" w:rsidRDefault="00C37719" w:rsidP="00C37719">
            <w:pPr>
              <w:rPr>
                <w:rFonts w:asciiTheme="minorHAnsi" w:hAnsiTheme="minorHAnsi" w:cstheme="minorHAnsi"/>
              </w:rPr>
            </w:pPr>
            <w:proofErr w:type="spellStart"/>
            <w:r w:rsidRPr="00BE6823">
              <w:rPr>
                <w:rFonts w:asciiTheme="minorHAnsi" w:hAnsiTheme="minorHAnsi" w:cstheme="minorHAnsi"/>
                <w:color w:val="000000"/>
              </w:rPr>
              <w:t>post_date_yr</w:t>
            </w:r>
            <w:proofErr w:type="spellEnd"/>
          </w:p>
        </w:tc>
        <w:tc>
          <w:tcPr>
            <w:tcW w:w="3229" w:type="dxa"/>
          </w:tcPr>
          <w:p w14:paraId="269C9CF3" w14:textId="11744312" w:rsidR="00C37719" w:rsidRPr="00BE6823" w:rsidRDefault="00C37719" w:rsidP="00C37719">
            <w:pPr>
              <w:rPr>
                <w:rFonts w:asciiTheme="minorHAnsi" w:hAnsiTheme="minorHAnsi" w:cstheme="minorHAnsi"/>
              </w:rPr>
            </w:pPr>
            <w:r w:rsidRPr="00BE6823">
              <w:rPr>
                <w:rFonts w:asciiTheme="minorHAnsi" w:hAnsiTheme="minorHAnsi" w:cstheme="minorHAnsi"/>
              </w:rPr>
              <w:t>Year of the post</w:t>
            </w:r>
          </w:p>
        </w:tc>
        <w:tc>
          <w:tcPr>
            <w:tcW w:w="3876" w:type="dxa"/>
          </w:tcPr>
          <w:p w14:paraId="613DD271" w14:textId="39FD1AB4" w:rsidR="00C37719" w:rsidRPr="00BE6823" w:rsidRDefault="00BE6823" w:rsidP="00BE6823">
            <w:pPr>
              <w:jc w:val="center"/>
              <w:rPr>
                <w:rFonts w:asciiTheme="minorHAnsi" w:hAnsiTheme="minorHAnsi" w:cstheme="minorHAnsi"/>
                <w:sz w:val="22"/>
                <w:szCs w:val="22"/>
              </w:rPr>
            </w:pPr>
            <w:r w:rsidRPr="00BE6823">
              <w:rPr>
                <w:rFonts w:asciiTheme="minorHAnsi" w:hAnsiTheme="minorHAnsi" w:cstheme="minorHAnsi"/>
                <w:sz w:val="22"/>
                <w:szCs w:val="22"/>
              </w:rPr>
              <w:t>2021</w:t>
            </w:r>
          </w:p>
        </w:tc>
      </w:tr>
      <w:tr w:rsidR="00C37719" w:rsidRPr="00BE6823" w14:paraId="095E180D" w14:textId="77777777" w:rsidTr="00BE6823">
        <w:tc>
          <w:tcPr>
            <w:tcW w:w="2245" w:type="dxa"/>
          </w:tcPr>
          <w:p w14:paraId="45529F5A" w14:textId="2D22F7DF" w:rsidR="00C37719" w:rsidRPr="00BE6823" w:rsidRDefault="00C37719" w:rsidP="00C37719">
            <w:pPr>
              <w:rPr>
                <w:rFonts w:asciiTheme="minorHAnsi" w:hAnsiTheme="minorHAnsi" w:cstheme="minorHAnsi"/>
              </w:rPr>
            </w:pPr>
            <w:proofErr w:type="spellStart"/>
            <w:r w:rsidRPr="00BE6823">
              <w:rPr>
                <w:rFonts w:asciiTheme="minorHAnsi" w:hAnsiTheme="minorHAnsi" w:cstheme="minorHAnsi"/>
                <w:color w:val="000000"/>
              </w:rPr>
              <w:t>post_date_month</w:t>
            </w:r>
            <w:proofErr w:type="spellEnd"/>
          </w:p>
        </w:tc>
        <w:tc>
          <w:tcPr>
            <w:tcW w:w="3229" w:type="dxa"/>
          </w:tcPr>
          <w:p w14:paraId="0DB81711" w14:textId="127B9514" w:rsidR="00C37719" w:rsidRPr="00BE6823" w:rsidRDefault="00C37719" w:rsidP="00C37719">
            <w:pPr>
              <w:rPr>
                <w:rFonts w:asciiTheme="minorHAnsi" w:hAnsiTheme="minorHAnsi" w:cstheme="minorHAnsi"/>
              </w:rPr>
            </w:pPr>
            <w:r w:rsidRPr="00BE6823">
              <w:rPr>
                <w:rFonts w:asciiTheme="minorHAnsi" w:hAnsiTheme="minorHAnsi" w:cstheme="minorHAnsi"/>
              </w:rPr>
              <w:t>Month of the post</w:t>
            </w:r>
          </w:p>
        </w:tc>
        <w:tc>
          <w:tcPr>
            <w:tcW w:w="3876" w:type="dxa"/>
          </w:tcPr>
          <w:p w14:paraId="6A5992B5" w14:textId="3DF64288" w:rsidR="00C37719" w:rsidRPr="00BE6823" w:rsidRDefault="00BE6823" w:rsidP="00BE6823">
            <w:pPr>
              <w:jc w:val="center"/>
              <w:rPr>
                <w:rFonts w:asciiTheme="minorHAnsi" w:hAnsiTheme="minorHAnsi" w:cstheme="minorHAnsi"/>
                <w:sz w:val="22"/>
                <w:szCs w:val="22"/>
              </w:rPr>
            </w:pPr>
            <w:r w:rsidRPr="00BE6823">
              <w:rPr>
                <w:rFonts w:asciiTheme="minorHAnsi" w:hAnsiTheme="minorHAnsi" w:cstheme="minorHAnsi"/>
                <w:sz w:val="22"/>
                <w:szCs w:val="22"/>
              </w:rPr>
              <w:t>1</w:t>
            </w:r>
          </w:p>
        </w:tc>
      </w:tr>
      <w:tr w:rsidR="00C37719" w:rsidRPr="00BE6823" w14:paraId="1FBD50B5" w14:textId="77777777" w:rsidTr="00BE6823">
        <w:tc>
          <w:tcPr>
            <w:tcW w:w="2245" w:type="dxa"/>
          </w:tcPr>
          <w:p w14:paraId="5EBB779E" w14:textId="680DCAFB" w:rsidR="00C37719" w:rsidRPr="00BE6823" w:rsidRDefault="00C37719" w:rsidP="00C37719">
            <w:pPr>
              <w:rPr>
                <w:rFonts w:asciiTheme="minorHAnsi" w:hAnsiTheme="minorHAnsi" w:cstheme="minorHAnsi"/>
              </w:rPr>
            </w:pPr>
            <w:proofErr w:type="spellStart"/>
            <w:r w:rsidRPr="00BE6823">
              <w:rPr>
                <w:rFonts w:asciiTheme="minorHAnsi" w:hAnsiTheme="minorHAnsi" w:cstheme="minorHAnsi"/>
                <w:color w:val="000000"/>
              </w:rPr>
              <w:t>post_date_day</w:t>
            </w:r>
            <w:proofErr w:type="spellEnd"/>
          </w:p>
        </w:tc>
        <w:tc>
          <w:tcPr>
            <w:tcW w:w="3229" w:type="dxa"/>
          </w:tcPr>
          <w:p w14:paraId="58E8DBA3" w14:textId="7D5D2CC2" w:rsidR="00C37719" w:rsidRPr="00BE6823" w:rsidRDefault="00C37719" w:rsidP="00C37719">
            <w:pPr>
              <w:rPr>
                <w:rFonts w:asciiTheme="minorHAnsi" w:hAnsiTheme="minorHAnsi" w:cstheme="minorHAnsi"/>
              </w:rPr>
            </w:pPr>
            <w:r w:rsidRPr="00BE6823">
              <w:rPr>
                <w:rFonts w:asciiTheme="minorHAnsi" w:hAnsiTheme="minorHAnsi" w:cstheme="minorHAnsi"/>
              </w:rPr>
              <w:t>Day of the month post</w:t>
            </w:r>
          </w:p>
        </w:tc>
        <w:tc>
          <w:tcPr>
            <w:tcW w:w="3876" w:type="dxa"/>
          </w:tcPr>
          <w:p w14:paraId="783EE3FD" w14:textId="196B9323" w:rsidR="00C37719" w:rsidRPr="00BE6823" w:rsidRDefault="00BE6823" w:rsidP="00BE6823">
            <w:pPr>
              <w:jc w:val="center"/>
              <w:rPr>
                <w:rFonts w:asciiTheme="minorHAnsi" w:hAnsiTheme="minorHAnsi" w:cstheme="minorHAnsi"/>
                <w:sz w:val="22"/>
                <w:szCs w:val="22"/>
              </w:rPr>
            </w:pPr>
            <w:r w:rsidRPr="00BE6823">
              <w:rPr>
                <w:rFonts w:asciiTheme="minorHAnsi" w:hAnsiTheme="minorHAnsi" w:cstheme="minorHAnsi"/>
                <w:sz w:val="22"/>
                <w:szCs w:val="22"/>
              </w:rPr>
              <w:t>23</w:t>
            </w:r>
          </w:p>
        </w:tc>
      </w:tr>
      <w:tr w:rsidR="00C37719" w:rsidRPr="00BE6823" w14:paraId="066A59C2" w14:textId="77777777" w:rsidTr="00BE6823">
        <w:tc>
          <w:tcPr>
            <w:tcW w:w="2245" w:type="dxa"/>
          </w:tcPr>
          <w:p w14:paraId="628B097E" w14:textId="5C8CAD50" w:rsidR="00C37719" w:rsidRPr="00BE6823" w:rsidRDefault="00C37719" w:rsidP="00C37719">
            <w:pPr>
              <w:rPr>
                <w:rFonts w:asciiTheme="minorHAnsi" w:hAnsiTheme="minorHAnsi" w:cstheme="minorHAnsi"/>
              </w:rPr>
            </w:pPr>
            <w:proofErr w:type="spellStart"/>
            <w:r w:rsidRPr="00BE6823">
              <w:rPr>
                <w:rFonts w:asciiTheme="minorHAnsi" w:hAnsiTheme="minorHAnsi" w:cstheme="minorHAnsi"/>
                <w:color w:val="000000"/>
              </w:rPr>
              <w:t>post_date_weekday</w:t>
            </w:r>
            <w:proofErr w:type="spellEnd"/>
          </w:p>
        </w:tc>
        <w:tc>
          <w:tcPr>
            <w:tcW w:w="3229" w:type="dxa"/>
          </w:tcPr>
          <w:p w14:paraId="0AF823D5" w14:textId="47231245" w:rsidR="00C37719" w:rsidRPr="00BE6823" w:rsidRDefault="00C37719" w:rsidP="00C37719">
            <w:pPr>
              <w:rPr>
                <w:rFonts w:asciiTheme="minorHAnsi" w:hAnsiTheme="minorHAnsi" w:cstheme="minorHAnsi"/>
              </w:rPr>
            </w:pPr>
            <w:r w:rsidRPr="00BE6823">
              <w:rPr>
                <w:rFonts w:asciiTheme="minorHAnsi" w:hAnsiTheme="minorHAnsi" w:cstheme="minorHAnsi"/>
              </w:rPr>
              <w:t>weekday integer of the post</w:t>
            </w:r>
          </w:p>
        </w:tc>
        <w:tc>
          <w:tcPr>
            <w:tcW w:w="3876" w:type="dxa"/>
          </w:tcPr>
          <w:p w14:paraId="6C835BEC" w14:textId="4EF86674" w:rsidR="00C37719" w:rsidRPr="00BE6823" w:rsidRDefault="00BE6823" w:rsidP="00BE6823">
            <w:pPr>
              <w:jc w:val="center"/>
              <w:rPr>
                <w:rFonts w:asciiTheme="minorHAnsi" w:hAnsiTheme="minorHAnsi" w:cstheme="minorHAnsi"/>
                <w:sz w:val="22"/>
                <w:szCs w:val="22"/>
              </w:rPr>
            </w:pPr>
            <w:r w:rsidRPr="00BE6823">
              <w:rPr>
                <w:rFonts w:asciiTheme="minorHAnsi" w:hAnsiTheme="minorHAnsi" w:cstheme="minorHAnsi"/>
                <w:sz w:val="22"/>
                <w:szCs w:val="22"/>
              </w:rPr>
              <w:t>1</w:t>
            </w:r>
          </w:p>
        </w:tc>
      </w:tr>
      <w:tr w:rsidR="00C37719" w:rsidRPr="00BE6823" w14:paraId="32B4942E" w14:textId="77777777" w:rsidTr="00BE6823">
        <w:tc>
          <w:tcPr>
            <w:tcW w:w="2245" w:type="dxa"/>
          </w:tcPr>
          <w:p w14:paraId="0BB100F0" w14:textId="384806CD" w:rsidR="00C37719" w:rsidRPr="00BE6823" w:rsidRDefault="00C37719" w:rsidP="00C37719">
            <w:pPr>
              <w:rPr>
                <w:rFonts w:asciiTheme="minorHAnsi" w:hAnsiTheme="minorHAnsi" w:cstheme="minorHAnsi"/>
              </w:rPr>
            </w:pPr>
            <w:proofErr w:type="spellStart"/>
            <w:r w:rsidRPr="00BE6823">
              <w:rPr>
                <w:rFonts w:asciiTheme="minorHAnsi" w:hAnsiTheme="minorHAnsi" w:cstheme="minorHAnsi"/>
                <w:color w:val="000000"/>
              </w:rPr>
              <w:t>comm_date_yr</w:t>
            </w:r>
            <w:proofErr w:type="spellEnd"/>
          </w:p>
        </w:tc>
        <w:tc>
          <w:tcPr>
            <w:tcW w:w="3229" w:type="dxa"/>
          </w:tcPr>
          <w:p w14:paraId="207DA80B" w14:textId="7E98A6A9" w:rsidR="00C37719" w:rsidRPr="00BE6823" w:rsidRDefault="00C37719" w:rsidP="00C37719">
            <w:pPr>
              <w:rPr>
                <w:rFonts w:asciiTheme="minorHAnsi" w:hAnsiTheme="minorHAnsi" w:cstheme="minorHAnsi"/>
              </w:rPr>
            </w:pPr>
            <w:r w:rsidRPr="00BE6823">
              <w:rPr>
                <w:rFonts w:asciiTheme="minorHAnsi" w:hAnsiTheme="minorHAnsi" w:cstheme="minorHAnsi"/>
              </w:rPr>
              <w:t>Year of the comment</w:t>
            </w:r>
          </w:p>
        </w:tc>
        <w:tc>
          <w:tcPr>
            <w:tcW w:w="3876" w:type="dxa"/>
          </w:tcPr>
          <w:p w14:paraId="0FA471F6" w14:textId="70CCBF16" w:rsidR="00C37719" w:rsidRPr="00BE6823" w:rsidRDefault="00BE6823" w:rsidP="00BE6823">
            <w:pPr>
              <w:jc w:val="center"/>
              <w:rPr>
                <w:rFonts w:asciiTheme="minorHAnsi" w:hAnsiTheme="minorHAnsi" w:cstheme="minorHAnsi"/>
                <w:sz w:val="22"/>
                <w:szCs w:val="22"/>
              </w:rPr>
            </w:pPr>
            <w:r w:rsidRPr="00BE6823">
              <w:rPr>
                <w:rFonts w:asciiTheme="minorHAnsi" w:hAnsiTheme="minorHAnsi" w:cstheme="minorHAnsi"/>
                <w:sz w:val="22"/>
                <w:szCs w:val="22"/>
              </w:rPr>
              <w:t>2021</w:t>
            </w:r>
          </w:p>
        </w:tc>
      </w:tr>
      <w:tr w:rsidR="00C37719" w:rsidRPr="00BE6823" w14:paraId="78FF2657" w14:textId="77777777" w:rsidTr="00BE6823">
        <w:tc>
          <w:tcPr>
            <w:tcW w:w="2245" w:type="dxa"/>
          </w:tcPr>
          <w:p w14:paraId="4D1D78D3" w14:textId="5F70DBCC" w:rsidR="00C37719" w:rsidRPr="00BE6823" w:rsidRDefault="00BE6823" w:rsidP="00C37719">
            <w:pPr>
              <w:rPr>
                <w:rFonts w:asciiTheme="minorHAnsi" w:hAnsiTheme="minorHAnsi" w:cstheme="minorHAnsi"/>
              </w:rPr>
            </w:pPr>
            <w:proofErr w:type="spellStart"/>
            <w:r w:rsidRPr="00BE6823">
              <w:rPr>
                <w:rFonts w:asciiTheme="minorHAnsi" w:hAnsiTheme="minorHAnsi" w:cstheme="minorHAnsi"/>
                <w:color w:val="000000"/>
              </w:rPr>
              <w:t>comm_date_month</w:t>
            </w:r>
            <w:proofErr w:type="spellEnd"/>
          </w:p>
        </w:tc>
        <w:tc>
          <w:tcPr>
            <w:tcW w:w="3229" w:type="dxa"/>
          </w:tcPr>
          <w:p w14:paraId="7EB11DD3" w14:textId="286C90D6" w:rsidR="00C37719" w:rsidRPr="00BE6823" w:rsidRDefault="00C37719" w:rsidP="00C37719">
            <w:pPr>
              <w:rPr>
                <w:rFonts w:asciiTheme="minorHAnsi" w:hAnsiTheme="minorHAnsi" w:cstheme="minorHAnsi"/>
              </w:rPr>
            </w:pPr>
            <w:r w:rsidRPr="00BE6823">
              <w:rPr>
                <w:rFonts w:asciiTheme="minorHAnsi" w:hAnsiTheme="minorHAnsi" w:cstheme="minorHAnsi"/>
              </w:rPr>
              <w:t>Month of the comment</w:t>
            </w:r>
          </w:p>
        </w:tc>
        <w:tc>
          <w:tcPr>
            <w:tcW w:w="3876" w:type="dxa"/>
          </w:tcPr>
          <w:p w14:paraId="6BD22C6C" w14:textId="79CBA5C0" w:rsidR="00C37719" w:rsidRPr="00BE6823" w:rsidRDefault="00BE6823" w:rsidP="00BE6823">
            <w:pPr>
              <w:jc w:val="center"/>
              <w:rPr>
                <w:rFonts w:asciiTheme="minorHAnsi" w:hAnsiTheme="minorHAnsi" w:cstheme="minorHAnsi"/>
                <w:sz w:val="22"/>
                <w:szCs w:val="22"/>
              </w:rPr>
            </w:pPr>
            <w:r w:rsidRPr="00BE6823">
              <w:rPr>
                <w:rFonts w:asciiTheme="minorHAnsi" w:hAnsiTheme="minorHAnsi" w:cstheme="minorHAnsi"/>
                <w:sz w:val="22"/>
                <w:szCs w:val="22"/>
              </w:rPr>
              <w:t>1</w:t>
            </w:r>
          </w:p>
        </w:tc>
      </w:tr>
      <w:tr w:rsidR="00C37719" w:rsidRPr="00BE6823" w14:paraId="2BAC268E" w14:textId="77777777" w:rsidTr="00BE6823">
        <w:tc>
          <w:tcPr>
            <w:tcW w:w="2245" w:type="dxa"/>
          </w:tcPr>
          <w:p w14:paraId="07383942" w14:textId="4F316FDE" w:rsidR="00C37719" w:rsidRPr="00BE6823" w:rsidRDefault="00BE6823" w:rsidP="00C37719">
            <w:pPr>
              <w:rPr>
                <w:rFonts w:asciiTheme="minorHAnsi" w:hAnsiTheme="minorHAnsi" w:cstheme="minorHAnsi"/>
              </w:rPr>
            </w:pPr>
            <w:proofErr w:type="spellStart"/>
            <w:r w:rsidRPr="00BE6823">
              <w:rPr>
                <w:rFonts w:asciiTheme="minorHAnsi" w:hAnsiTheme="minorHAnsi" w:cstheme="minorHAnsi"/>
                <w:color w:val="000000"/>
              </w:rPr>
              <w:t>comm_date_day</w:t>
            </w:r>
            <w:proofErr w:type="spellEnd"/>
          </w:p>
        </w:tc>
        <w:tc>
          <w:tcPr>
            <w:tcW w:w="3229" w:type="dxa"/>
          </w:tcPr>
          <w:p w14:paraId="12F93B99" w14:textId="4B441E72" w:rsidR="00C37719" w:rsidRPr="00BE6823" w:rsidRDefault="00C37719" w:rsidP="00C37719">
            <w:pPr>
              <w:rPr>
                <w:rFonts w:asciiTheme="minorHAnsi" w:hAnsiTheme="minorHAnsi" w:cstheme="minorHAnsi"/>
              </w:rPr>
            </w:pPr>
            <w:r w:rsidRPr="00BE6823">
              <w:rPr>
                <w:rFonts w:asciiTheme="minorHAnsi" w:hAnsiTheme="minorHAnsi" w:cstheme="minorHAnsi"/>
              </w:rPr>
              <w:t>Day of the month comment</w:t>
            </w:r>
          </w:p>
        </w:tc>
        <w:tc>
          <w:tcPr>
            <w:tcW w:w="3876" w:type="dxa"/>
          </w:tcPr>
          <w:p w14:paraId="7E700CE8" w14:textId="40C1C6DB" w:rsidR="00C37719" w:rsidRPr="00BE6823" w:rsidRDefault="00BE6823" w:rsidP="00BE6823">
            <w:pPr>
              <w:jc w:val="center"/>
              <w:rPr>
                <w:rFonts w:asciiTheme="minorHAnsi" w:hAnsiTheme="minorHAnsi" w:cstheme="minorHAnsi"/>
                <w:sz w:val="22"/>
                <w:szCs w:val="22"/>
              </w:rPr>
            </w:pPr>
            <w:r w:rsidRPr="00BE6823">
              <w:rPr>
                <w:rFonts w:asciiTheme="minorHAnsi" w:hAnsiTheme="minorHAnsi" w:cstheme="minorHAnsi"/>
                <w:sz w:val="22"/>
                <w:szCs w:val="22"/>
              </w:rPr>
              <w:t>23</w:t>
            </w:r>
          </w:p>
        </w:tc>
      </w:tr>
      <w:tr w:rsidR="00C37719" w:rsidRPr="00BE6823" w14:paraId="6C37E515" w14:textId="77777777" w:rsidTr="00BE6823">
        <w:tc>
          <w:tcPr>
            <w:tcW w:w="2245" w:type="dxa"/>
          </w:tcPr>
          <w:p w14:paraId="670AD259" w14:textId="288FDC00" w:rsidR="00C37719" w:rsidRPr="00BE6823" w:rsidRDefault="00BE6823" w:rsidP="00C37719">
            <w:pPr>
              <w:rPr>
                <w:rFonts w:asciiTheme="minorHAnsi" w:hAnsiTheme="minorHAnsi" w:cstheme="minorHAnsi"/>
              </w:rPr>
            </w:pPr>
            <w:proofErr w:type="spellStart"/>
            <w:r w:rsidRPr="00BE6823">
              <w:rPr>
                <w:rFonts w:asciiTheme="minorHAnsi" w:hAnsiTheme="minorHAnsi" w:cstheme="minorHAnsi"/>
                <w:color w:val="000000"/>
              </w:rPr>
              <w:t>comm_date_weekday</w:t>
            </w:r>
            <w:proofErr w:type="spellEnd"/>
          </w:p>
        </w:tc>
        <w:tc>
          <w:tcPr>
            <w:tcW w:w="3229" w:type="dxa"/>
          </w:tcPr>
          <w:p w14:paraId="2534881C" w14:textId="07655230" w:rsidR="00C37719" w:rsidRPr="00BE6823" w:rsidRDefault="00BE6823" w:rsidP="00C37719">
            <w:pPr>
              <w:rPr>
                <w:rFonts w:asciiTheme="minorHAnsi" w:hAnsiTheme="minorHAnsi" w:cstheme="minorHAnsi"/>
              </w:rPr>
            </w:pPr>
            <w:r w:rsidRPr="00BE6823">
              <w:rPr>
                <w:rFonts w:asciiTheme="minorHAnsi" w:hAnsiTheme="minorHAnsi" w:cstheme="minorHAnsi"/>
              </w:rPr>
              <w:t>W</w:t>
            </w:r>
            <w:r w:rsidR="00C37719" w:rsidRPr="00BE6823">
              <w:rPr>
                <w:rFonts w:asciiTheme="minorHAnsi" w:hAnsiTheme="minorHAnsi" w:cstheme="minorHAnsi"/>
              </w:rPr>
              <w:t>eekday integer of the comment</w:t>
            </w:r>
          </w:p>
        </w:tc>
        <w:tc>
          <w:tcPr>
            <w:tcW w:w="3876" w:type="dxa"/>
          </w:tcPr>
          <w:p w14:paraId="6B566399" w14:textId="64F687CA" w:rsidR="00C37719" w:rsidRPr="00BE6823" w:rsidRDefault="00BE6823" w:rsidP="00BE6823">
            <w:pPr>
              <w:jc w:val="center"/>
              <w:rPr>
                <w:rFonts w:asciiTheme="minorHAnsi" w:hAnsiTheme="minorHAnsi" w:cstheme="minorHAnsi"/>
                <w:sz w:val="22"/>
                <w:szCs w:val="22"/>
              </w:rPr>
            </w:pPr>
            <w:r w:rsidRPr="00BE6823">
              <w:rPr>
                <w:rFonts w:asciiTheme="minorHAnsi" w:hAnsiTheme="minorHAnsi" w:cstheme="minorHAnsi"/>
                <w:sz w:val="22"/>
                <w:szCs w:val="22"/>
              </w:rPr>
              <w:t>1</w:t>
            </w:r>
          </w:p>
        </w:tc>
      </w:tr>
    </w:tbl>
    <w:p w14:paraId="1298C634" w14:textId="789A6C05" w:rsidR="009E3CFB" w:rsidRPr="00BE6823" w:rsidRDefault="009E3CFB">
      <w:pPr>
        <w:rPr>
          <w:rFonts w:asciiTheme="minorHAnsi" w:hAnsiTheme="minorHAnsi" w:cstheme="minorHAnsi"/>
        </w:rPr>
      </w:pPr>
    </w:p>
    <w:p w14:paraId="4144E091" w14:textId="2FF3E85D" w:rsidR="00BE6823" w:rsidRPr="003F2474" w:rsidRDefault="00BE6823" w:rsidP="00BE6823">
      <w:pPr>
        <w:pStyle w:val="Heading2"/>
        <w:rPr>
          <w:rFonts w:asciiTheme="minorHAnsi" w:hAnsiTheme="minorHAnsi" w:cstheme="minorHAnsi"/>
        </w:rPr>
      </w:pPr>
      <w:r w:rsidRPr="003F2474">
        <w:rPr>
          <w:rFonts w:asciiTheme="minorHAnsi" w:hAnsiTheme="minorHAnsi" w:cstheme="minorHAnsi"/>
        </w:rPr>
        <w:t xml:space="preserve">Data Dictionary </w:t>
      </w:r>
      <w:r w:rsidRPr="003F2474">
        <w:rPr>
          <w:rFonts w:asciiTheme="minorHAnsi" w:hAnsiTheme="minorHAnsi" w:cstheme="minorHAnsi"/>
        </w:rPr>
        <w:t>–</w:t>
      </w:r>
      <w:r w:rsidRPr="003F2474">
        <w:rPr>
          <w:rFonts w:asciiTheme="minorHAnsi" w:hAnsiTheme="minorHAnsi" w:cstheme="minorHAnsi"/>
        </w:rPr>
        <w:t xml:space="preserve"> </w:t>
      </w:r>
      <w:r w:rsidRPr="003F2474">
        <w:rPr>
          <w:rFonts w:asciiTheme="minorHAnsi" w:hAnsiTheme="minorHAnsi" w:cstheme="minorHAnsi"/>
        </w:rPr>
        <w:t>Stock</w:t>
      </w:r>
    </w:p>
    <w:p w14:paraId="3B260B2E" w14:textId="7C686908" w:rsidR="00BE6823" w:rsidRPr="003F2474" w:rsidRDefault="00BE6823" w:rsidP="00BE6823">
      <w:pPr>
        <w:rPr>
          <w:rFonts w:asciiTheme="minorHAnsi" w:hAnsiTheme="minorHAnsi" w:cstheme="minorHAnsi"/>
        </w:rPr>
      </w:pPr>
      <w:r w:rsidRPr="003F2474">
        <w:rPr>
          <w:rFonts w:asciiTheme="minorHAnsi" w:hAnsiTheme="minorHAnsi" w:cstheme="minorHAnsi"/>
        </w:rPr>
        <w:t xml:space="preserve">The trading day, opening stock price, high reached in the trading session, low in the trading session, closing price and volume for the equity.  The adjusted column represents after trading session adjustments </w:t>
      </w:r>
      <w:r w:rsidR="003F2474">
        <w:rPr>
          <w:rFonts w:asciiTheme="minorHAnsi" w:hAnsiTheme="minorHAnsi" w:cstheme="minorHAnsi"/>
        </w:rPr>
        <w:t>resulting from company and institutional investor actions.  If used in this case, the “close” price or volume is likely the columns of note.  Example data:</w:t>
      </w:r>
    </w:p>
    <w:p w14:paraId="19933529" w14:textId="77777777" w:rsidR="00BE6823" w:rsidRPr="00BE6823" w:rsidRDefault="00BE6823" w:rsidP="00BE6823">
      <w:pPr>
        <w:rPr>
          <w:rFonts w:asciiTheme="minorHAnsi" w:hAnsiTheme="minorHAnsi" w:cstheme="minorHAnsi"/>
        </w:rPr>
      </w:pPr>
    </w:p>
    <w:tbl>
      <w:tblPr>
        <w:tblW w:w="9216" w:type="dxa"/>
        <w:tblLook w:val="04A0" w:firstRow="1" w:lastRow="0" w:firstColumn="1" w:lastColumn="0" w:noHBand="0" w:noVBand="1"/>
      </w:tblPr>
      <w:tblGrid>
        <w:gridCol w:w="1130"/>
        <w:gridCol w:w="1281"/>
        <w:gridCol w:w="1263"/>
        <w:gridCol w:w="1263"/>
        <w:gridCol w:w="1274"/>
        <w:gridCol w:w="1506"/>
        <w:gridCol w:w="1619"/>
      </w:tblGrid>
      <w:tr w:rsidR="00BE6823" w14:paraId="5B00FDEF" w14:textId="77777777" w:rsidTr="00BE6823">
        <w:trPr>
          <w:trHeight w:val="320"/>
        </w:trPr>
        <w:tc>
          <w:tcPr>
            <w:tcW w:w="11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6FEF9D" w14:textId="77777777" w:rsidR="00BE6823" w:rsidRDefault="00BE6823">
            <w:pPr>
              <w:rPr>
                <w:rFonts w:ascii="Calibri" w:hAnsi="Calibri" w:cs="Calibri"/>
                <w:color w:val="000000"/>
              </w:rPr>
            </w:pPr>
            <w:r>
              <w:rPr>
                <w:rFonts w:ascii="Calibri" w:hAnsi="Calibri" w:cs="Calibri"/>
                <w:color w:val="000000"/>
              </w:rPr>
              <w:lastRenderedPageBreak/>
              <w:t>date</w:t>
            </w:r>
          </w:p>
        </w:tc>
        <w:tc>
          <w:tcPr>
            <w:tcW w:w="1264" w:type="dxa"/>
            <w:tcBorders>
              <w:top w:val="single" w:sz="4" w:space="0" w:color="auto"/>
              <w:left w:val="nil"/>
              <w:bottom w:val="single" w:sz="4" w:space="0" w:color="auto"/>
              <w:right w:val="single" w:sz="4" w:space="0" w:color="auto"/>
            </w:tcBorders>
            <w:shd w:val="clear" w:color="auto" w:fill="auto"/>
            <w:noWrap/>
            <w:vAlign w:val="bottom"/>
            <w:hideMark/>
          </w:tcPr>
          <w:p w14:paraId="68483645" w14:textId="77777777" w:rsidR="00BE6823" w:rsidRDefault="00BE6823">
            <w:pPr>
              <w:rPr>
                <w:rFonts w:ascii="Calibri" w:hAnsi="Calibri" w:cs="Calibri"/>
                <w:color w:val="000000"/>
              </w:rPr>
            </w:pPr>
            <w:proofErr w:type="spellStart"/>
            <w:r>
              <w:rPr>
                <w:rFonts w:ascii="Calibri" w:hAnsi="Calibri" w:cs="Calibri"/>
                <w:color w:val="000000"/>
              </w:rPr>
              <w:t>GME.Open</w:t>
            </w:r>
            <w:proofErr w:type="spellEnd"/>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14:paraId="3556E5E9" w14:textId="77777777" w:rsidR="00BE6823" w:rsidRDefault="00BE6823">
            <w:pPr>
              <w:rPr>
                <w:rFonts w:ascii="Calibri" w:hAnsi="Calibri" w:cs="Calibri"/>
                <w:color w:val="000000"/>
              </w:rPr>
            </w:pPr>
            <w:proofErr w:type="spellStart"/>
            <w:r>
              <w:rPr>
                <w:rFonts w:ascii="Calibri" w:hAnsi="Calibri" w:cs="Calibri"/>
                <w:color w:val="000000"/>
              </w:rPr>
              <w:t>GME.High</w:t>
            </w:r>
            <w:proofErr w:type="spellEnd"/>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14:paraId="61BEE440" w14:textId="77777777" w:rsidR="00BE6823" w:rsidRDefault="00BE6823">
            <w:pPr>
              <w:rPr>
                <w:rFonts w:ascii="Calibri" w:hAnsi="Calibri" w:cs="Calibri"/>
                <w:color w:val="000000"/>
              </w:rPr>
            </w:pPr>
            <w:proofErr w:type="spellStart"/>
            <w:r>
              <w:rPr>
                <w:rFonts w:ascii="Calibri" w:hAnsi="Calibri" w:cs="Calibri"/>
                <w:color w:val="000000"/>
              </w:rPr>
              <w:t>GME.Low</w:t>
            </w:r>
            <w:proofErr w:type="spellEnd"/>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14:paraId="73474576" w14:textId="77777777" w:rsidR="00BE6823" w:rsidRDefault="00BE6823">
            <w:pPr>
              <w:rPr>
                <w:rFonts w:ascii="Calibri" w:hAnsi="Calibri" w:cs="Calibri"/>
                <w:color w:val="000000"/>
              </w:rPr>
            </w:pPr>
            <w:proofErr w:type="spellStart"/>
            <w:r>
              <w:rPr>
                <w:rFonts w:ascii="Calibri" w:hAnsi="Calibri" w:cs="Calibri"/>
                <w:color w:val="000000"/>
              </w:rPr>
              <w:t>GME.Close</w:t>
            </w:r>
            <w:proofErr w:type="spellEnd"/>
          </w:p>
        </w:tc>
        <w:tc>
          <w:tcPr>
            <w:tcW w:w="1462" w:type="dxa"/>
            <w:tcBorders>
              <w:top w:val="single" w:sz="4" w:space="0" w:color="auto"/>
              <w:left w:val="nil"/>
              <w:bottom w:val="single" w:sz="4" w:space="0" w:color="auto"/>
              <w:right w:val="single" w:sz="4" w:space="0" w:color="auto"/>
            </w:tcBorders>
            <w:shd w:val="clear" w:color="auto" w:fill="auto"/>
            <w:noWrap/>
            <w:vAlign w:val="bottom"/>
            <w:hideMark/>
          </w:tcPr>
          <w:p w14:paraId="1040B462" w14:textId="77777777" w:rsidR="00BE6823" w:rsidRDefault="00BE6823">
            <w:pPr>
              <w:rPr>
                <w:rFonts w:ascii="Calibri" w:hAnsi="Calibri" w:cs="Calibri"/>
                <w:color w:val="000000"/>
              </w:rPr>
            </w:pPr>
            <w:proofErr w:type="spellStart"/>
            <w:r>
              <w:rPr>
                <w:rFonts w:ascii="Calibri" w:hAnsi="Calibri" w:cs="Calibri"/>
                <w:color w:val="000000"/>
              </w:rPr>
              <w:t>GME.Volume</w:t>
            </w:r>
            <w:proofErr w:type="spellEnd"/>
          </w:p>
        </w:tc>
        <w:tc>
          <w:tcPr>
            <w:tcW w:w="1571" w:type="dxa"/>
            <w:tcBorders>
              <w:top w:val="single" w:sz="4" w:space="0" w:color="auto"/>
              <w:left w:val="nil"/>
              <w:bottom w:val="single" w:sz="4" w:space="0" w:color="auto"/>
              <w:right w:val="single" w:sz="4" w:space="0" w:color="auto"/>
            </w:tcBorders>
            <w:shd w:val="clear" w:color="auto" w:fill="auto"/>
            <w:noWrap/>
            <w:vAlign w:val="bottom"/>
            <w:hideMark/>
          </w:tcPr>
          <w:p w14:paraId="1D54D877" w14:textId="77777777" w:rsidR="00BE6823" w:rsidRDefault="00BE6823">
            <w:pPr>
              <w:rPr>
                <w:rFonts w:ascii="Calibri" w:hAnsi="Calibri" w:cs="Calibri"/>
                <w:color w:val="000000"/>
              </w:rPr>
            </w:pPr>
            <w:proofErr w:type="spellStart"/>
            <w:r>
              <w:rPr>
                <w:rFonts w:ascii="Calibri" w:hAnsi="Calibri" w:cs="Calibri"/>
                <w:color w:val="000000"/>
              </w:rPr>
              <w:t>GME.Adjusted</w:t>
            </w:r>
            <w:proofErr w:type="spellEnd"/>
          </w:p>
        </w:tc>
      </w:tr>
      <w:tr w:rsidR="00BE6823" w14:paraId="2D5D5825" w14:textId="77777777" w:rsidTr="00BE6823">
        <w:trPr>
          <w:trHeight w:val="320"/>
        </w:trPr>
        <w:tc>
          <w:tcPr>
            <w:tcW w:w="1130" w:type="dxa"/>
            <w:tcBorders>
              <w:top w:val="nil"/>
              <w:left w:val="single" w:sz="4" w:space="0" w:color="auto"/>
              <w:bottom w:val="single" w:sz="4" w:space="0" w:color="auto"/>
              <w:right w:val="single" w:sz="4" w:space="0" w:color="auto"/>
            </w:tcBorders>
            <w:shd w:val="clear" w:color="auto" w:fill="auto"/>
            <w:noWrap/>
            <w:vAlign w:val="bottom"/>
            <w:hideMark/>
          </w:tcPr>
          <w:p w14:paraId="501A9636" w14:textId="77777777" w:rsidR="00BE6823" w:rsidRDefault="00BE6823">
            <w:pPr>
              <w:jc w:val="right"/>
              <w:rPr>
                <w:rFonts w:ascii="Calibri" w:hAnsi="Calibri" w:cs="Calibri"/>
                <w:color w:val="000000"/>
              </w:rPr>
            </w:pPr>
            <w:r>
              <w:rPr>
                <w:rFonts w:ascii="Calibri" w:hAnsi="Calibri" w:cs="Calibri"/>
                <w:color w:val="000000"/>
              </w:rPr>
              <w:t>5/31/19</w:t>
            </w:r>
          </w:p>
        </w:tc>
        <w:tc>
          <w:tcPr>
            <w:tcW w:w="1264" w:type="dxa"/>
            <w:tcBorders>
              <w:top w:val="nil"/>
              <w:left w:val="nil"/>
              <w:bottom w:val="single" w:sz="4" w:space="0" w:color="auto"/>
              <w:right w:val="single" w:sz="4" w:space="0" w:color="auto"/>
            </w:tcBorders>
            <w:shd w:val="clear" w:color="auto" w:fill="auto"/>
            <w:noWrap/>
            <w:vAlign w:val="bottom"/>
            <w:hideMark/>
          </w:tcPr>
          <w:p w14:paraId="27016E09" w14:textId="77777777" w:rsidR="00BE6823" w:rsidRDefault="00BE6823">
            <w:pPr>
              <w:jc w:val="right"/>
              <w:rPr>
                <w:rFonts w:ascii="Calibri" w:hAnsi="Calibri" w:cs="Calibri"/>
                <w:color w:val="000000"/>
              </w:rPr>
            </w:pPr>
            <w:r>
              <w:rPr>
                <w:rFonts w:ascii="Calibri" w:hAnsi="Calibri" w:cs="Calibri"/>
                <w:color w:val="000000"/>
              </w:rPr>
              <w:t>7.47</w:t>
            </w:r>
          </w:p>
        </w:tc>
        <w:tc>
          <w:tcPr>
            <w:tcW w:w="1263" w:type="dxa"/>
            <w:tcBorders>
              <w:top w:val="nil"/>
              <w:left w:val="nil"/>
              <w:bottom w:val="single" w:sz="4" w:space="0" w:color="auto"/>
              <w:right w:val="single" w:sz="4" w:space="0" w:color="auto"/>
            </w:tcBorders>
            <w:shd w:val="clear" w:color="auto" w:fill="auto"/>
            <w:noWrap/>
            <w:vAlign w:val="bottom"/>
            <w:hideMark/>
          </w:tcPr>
          <w:p w14:paraId="7CE70FA1" w14:textId="77777777" w:rsidR="00BE6823" w:rsidRDefault="00BE6823">
            <w:pPr>
              <w:jc w:val="right"/>
              <w:rPr>
                <w:rFonts w:ascii="Calibri" w:hAnsi="Calibri" w:cs="Calibri"/>
                <w:color w:val="000000"/>
              </w:rPr>
            </w:pPr>
            <w:r>
              <w:rPr>
                <w:rFonts w:ascii="Calibri" w:hAnsi="Calibri" w:cs="Calibri"/>
                <w:color w:val="000000"/>
              </w:rPr>
              <w:t>7.66</w:t>
            </w:r>
          </w:p>
        </w:tc>
        <w:tc>
          <w:tcPr>
            <w:tcW w:w="1263" w:type="dxa"/>
            <w:tcBorders>
              <w:top w:val="nil"/>
              <w:left w:val="nil"/>
              <w:bottom w:val="single" w:sz="4" w:space="0" w:color="auto"/>
              <w:right w:val="single" w:sz="4" w:space="0" w:color="auto"/>
            </w:tcBorders>
            <w:shd w:val="clear" w:color="auto" w:fill="auto"/>
            <w:noWrap/>
            <w:vAlign w:val="bottom"/>
            <w:hideMark/>
          </w:tcPr>
          <w:p w14:paraId="474F94D0" w14:textId="77777777" w:rsidR="00BE6823" w:rsidRDefault="00BE6823">
            <w:pPr>
              <w:jc w:val="right"/>
              <w:rPr>
                <w:rFonts w:ascii="Calibri" w:hAnsi="Calibri" w:cs="Calibri"/>
                <w:color w:val="000000"/>
              </w:rPr>
            </w:pPr>
            <w:r>
              <w:rPr>
                <w:rFonts w:ascii="Calibri" w:hAnsi="Calibri" w:cs="Calibri"/>
                <w:color w:val="000000"/>
              </w:rPr>
              <w:t>7.32</w:t>
            </w:r>
          </w:p>
        </w:tc>
        <w:tc>
          <w:tcPr>
            <w:tcW w:w="1263" w:type="dxa"/>
            <w:tcBorders>
              <w:top w:val="nil"/>
              <w:left w:val="nil"/>
              <w:bottom w:val="single" w:sz="4" w:space="0" w:color="auto"/>
              <w:right w:val="single" w:sz="4" w:space="0" w:color="auto"/>
            </w:tcBorders>
            <w:shd w:val="clear" w:color="auto" w:fill="auto"/>
            <w:noWrap/>
            <w:vAlign w:val="bottom"/>
            <w:hideMark/>
          </w:tcPr>
          <w:p w14:paraId="530CDD2F" w14:textId="77777777" w:rsidR="00BE6823" w:rsidRDefault="00BE6823">
            <w:pPr>
              <w:jc w:val="right"/>
              <w:rPr>
                <w:rFonts w:ascii="Calibri" w:hAnsi="Calibri" w:cs="Calibri"/>
                <w:color w:val="000000"/>
              </w:rPr>
            </w:pPr>
            <w:r>
              <w:rPr>
                <w:rFonts w:ascii="Calibri" w:hAnsi="Calibri" w:cs="Calibri"/>
                <w:color w:val="000000"/>
              </w:rPr>
              <w:t>7.58</w:t>
            </w:r>
          </w:p>
        </w:tc>
        <w:tc>
          <w:tcPr>
            <w:tcW w:w="1462" w:type="dxa"/>
            <w:tcBorders>
              <w:top w:val="nil"/>
              <w:left w:val="nil"/>
              <w:bottom w:val="single" w:sz="4" w:space="0" w:color="auto"/>
              <w:right w:val="single" w:sz="4" w:space="0" w:color="auto"/>
            </w:tcBorders>
            <w:shd w:val="clear" w:color="auto" w:fill="auto"/>
            <w:noWrap/>
            <w:vAlign w:val="bottom"/>
            <w:hideMark/>
          </w:tcPr>
          <w:p w14:paraId="2F8E23F3" w14:textId="77777777" w:rsidR="00BE6823" w:rsidRDefault="00BE6823">
            <w:pPr>
              <w:jc w:val="right"/>
              <w:rPr>
                <w:rFonts w:ascii="Calibri" w:hAnsi="Calibri" w:cs="Calibri"/>
                <w:color w:val="000000"/>
              </w:rPr>
            </w:pPr>
            <w:r>
              <w:rPr>
                <w:rFonts w:ascii="Calibri" w:hAnsi="Calibri" w:cs="Calibri"/>
                <w:color w:val="000000"/>
              </w:rPr>
              <w:t>3983100</w:t>
            </w:r>
          </w:p>
        </w:tc>
        <w:tc>
          <w:tcPr>
            <w:tcW w:w="1571" w:type="dxa"/>
            <w:tcBorders>
              <w:top w:val="nil"/>
              <w:left w:val="nil"/>
              <w:bottom w:val="single" w:sz="4" w:space="0" w:color="auto"/>
              <w:right w:val="single" w:sz="4" w:space="0" w:color="auto"/>
            </w:tcBorders>
            <w:shd w:val="clear" w:color="auto" w:fill="auto"/>
            <w:noWrap/>
            <w:vAlign w:val="bottom"/>
            <w:hideMark/>
          </w:tcPr>
          <w:p w14:paraId="7B05ECE0" w14:textId="77777777" w:rsidR="00BE6823" w:rsidRDefault="00BE6823">
            <w:pPr>
              <w:jc w:val="right"/>
              <w:rPr>
                <w:rFonts w:ascii="Calibri" w:hAnsi="Calibri" w:cs="Calibri"/>
                <w:color w:val="000000"/>
              </w:rPr>
            </w:pPr>
            <w:r>
              <w:rPr>
                <w:rFonts w:ascii="Calibri" w:hAnsi="Calibri" w:cs="Calibri"/>
                <w:color w:val="000000"/>
              </w:rPr>
              <w:t>7.58</w:t>
            </w:r>
          </w:p>
        </w:tc>
      </w:tr>
      <w:tr w:rsidR="00BE6823" w14:paraId="0F9885E3" w14:textId="77777777" w:rsidTr="00BE6823">
        <w:trPr>
          <w:trHeight w:val="320"/>
        </w:trPr>
        <w:tc>
          <w:tcPr>
            <w:tcW w:w="1130" w:type="dxa"/>
            <w:tcBorders>
              <w:top w:val="nil"/>
              <w:left w:val="single" w:sz="4" w:space="0" w:color="auto"/>
              <w:bottom w:val="single" w:sz="4" w:space="0" w:color="auto"/>
              <w:right w:val="single" w:sz="4" w:space="0" w:color="auto"/>
            </w:tcBorders>
            <w:shd w:val="clear" w:color="auto" w:fill="auto"/>
            <w:noWrap/>
            <w:vAlign w:val="bottom"/>
            <w:hideMark/>
          </w:tcPr>
          <w:p w14:paraId="710B4633" w14:textId="77777777" w:rsidR="00BE6823" w:rsidRDefault="00BE6823">
            <w:pPr>
              <w:jc w:val="right"/>
              <w:rPr>
                <w:rFonts w:ascii="Calibri" w:hAnsi="Calibri" w:cs="Calibri"/>
                <w:color w:val="000000"/>
              </w:rPr>
            </w:pPr>
            <w:r>
              <w:rPr>
                <w:rFonts w:ascii="Calibri" w:hAnsi="Calibri" w:cs="Calibri"/>
                <w:color w:val="000000"/>
              </w:rPr>
              <w:t>6/3/19</w:t>
            </w:r>
          </w:p>
        </w:tc>
        <w:tc>
          <w:tcPr>
            <w:tcW w:w="1264" w:type="dxa"/>
            <w:tcBorders>
              <w:top w:val="nil"/>
              <w:left w:val="nil"/>
              <w:bottom w:val="single" w:sz="4" w:space="0" w:color="auto"/>
              <w:right w:val="single" w:sz="4" w:space="0" w:color="auto"/>
            </w:tcBorders>
            <w:shd w:val="clear" w:color="auto" w:fill="auto"/>
            <w:noWrap/>
            <w:vAlign w:val="bottom"/>
            <w:hideMark/>
          </w:tcPr>
          <w:p w14:paraId="58910CA9" w14:textId="77777777" w:rsidR="00BE6823" w:rsidRDefault="00BE6823">
            <w:pPr>
              <w:jc w:val="right"/>
              <w:rPr>
                <w:rFonts w:ascii="Calibri" w:hAnsi="Calibri" w:cs="Calibri"/>
                <w:color w:val="000000"/>
              </w:rPr>
            </w:pPr>
            <w:r>
              <w:rPr>
                <w:rFonts w:ascii="Calibri" w:hAnsi="Calibri" w:cs="Calibri"/>
                <w:color w:val="000000"/>
              </w:rPr>
              <w:t>7.58</w:t>
            </w:r>
          </w:p>
        </w:tc>
        <w:tc>
          <w:tcPr>
            <w:tcW w:w="1263" w:type="dxa"/>
            <w:tcBorders>
              <w:top w:val="nil"/>
              <w:left w:val="nil"/>
              <w:bottom w:val="single" w:sz="4" w:space="0" w:color="auto"/>
              <w:right w:val="single" w:sz="4" w:space="0" w:color="auto"/>
            </w:tcBorders>
            <w:shd w:val="clear" w:color="auto" w:fill="auto"/>
            <w:noWrap/>
            <w:vAlign w:val="bottom"/>
            <w:hideMark/>
          </w:tcPr>
          <w:p w14:paraId="4F9F8C3B" w14:textId="77777777" w:rsidR="00BE6823" w:rsidRDefault="00BE6823">
            <w:pPr>
              <w:jc w:val="right"/>
              <w:rPr>
                <w:rFonts w:ascii="Calibri" w:hAnsi="Calibri" w:cs="Calibri"/>
                <w:color w:val="000000"/>
              </w:rPr>
            </w:pPr>
            <w:r>
              <w:rPr>
                <w:rFonts w:ascii="Calibri" w:hAnsi="Calibri" w:cs="Calibri"/>
                <w:color w:val="000000"/>
              </w:rPr>
              <w:t>7.65</w:t>
            </w:r>
          </w:p>
        </w:tc>
        <w:tc>
          <w:tcPr>
            <w:tcW w:w="1263" w:type="dxa"/>
            <w:tcBorders>
              <w:top w:val="nil"/>
              <w:left w:val="nil"/>
              <w:bottom w:val="single" w:sz="4" w:space="0" w:color="auto"/>
              <w:right w:val="single" w:sz="4" w:space="0" w:color="auto"/>
            </w:tcBorders>
            <w:shd w:val="clear" w:color="auto" w:fill="auto"/>
            <w:noWrap/>
            <w:vAlign w:val="bottom"/>
            <w:hideMark/>
          </w:tcPr>
          <w:p w14:paraId="36D38F4C" w14:textId="77777777" w:rsidR="00BE6823" w:rsidRDefault="00BE6823">
            <w:pPr>
              <w:jc w:val="right"/>
              <w:rPr>
                <w:rFonts w:ascii="Calibri" w:hAnsi="Calibri" w:cs="Calibri"/>
                <w:color w:val="000000"/>
              </w:rPr>
            </w:pPr>
            <w:r>
              <w:rPr>
                <w:rFonts w:ascii="Calibri" w:hAnsi="Calibri" w:cs="Calibri"/>
                <w:color w:val="000000"/>
              </w:rPr>
              <w:t>7.42</w:t>
            </w:r>
          </w:p>
        </w:tc>
        <w:tc>
          <w:tcPr>
            <w:tcW w:w="1263" w:type="dxa"/>
            <w:tcBorders>
              <w:top w:val="nil"/>
              <w:left w:val="nil"/>
              <w:bottom w:val="single" w:sz="4" w:space="0" w:color="auto"/>
              <w:right w:val="single" w:sz="4" w:space="0" w:color="auto"/>
            </w:tcBorders>
            <w:shd w:val="clear" w:color="auto" w:fill="auto"/>
            <w:noWrap/>
            <w:vAlign w:val="bottom"/>
            <w:hideMark/>
          </w:tcPr>
          <w:p w14:paraId="6D2D249B" w14:textId="77777777" w:rsidR="00BE6823" w:rsidRDefault="00BE6823">
            <w:pPr>
              <w:jc w:val="right"/>
              <w:rPr>
                <w:rFonts w:ascii="Calibri" w:hAnsi="Calibri" w:cs="Calibri"/>
                <w:color w:val="000000"/>
              </w:rPr>
            </w:pPr>
            <w:r>
              <w:rPr>
                <w:rFonts w:ascii="Calibri" w:hAnsi="Calibri" w:cs="Calibri"/>
                <w:color w:val="000000"/>
              </w:rPr>
              <w:t>7.47</w:t>
            </w:r>
          </w:p>
        </w:tc>
        <w:tc>
          <w:tcPr>
            <w:tcW w:w="1462" w:type="dxa"/>
            <w:tcBorders>
              <w:top w:val="nil"/>
              <w:left w:val="nil"/>
              <w:bottom w:val="single" w:sz="4" w:space="0" w:color="auto"/>
              <w:right w:val="single" w:sz="4" w:space="0" w:color="auto"/>
            </w:tcBorders>
            <w:shd w:val="clear" w:color="auto" w:fill="auto"/>
            <w:noWrap/>
            <w:vAlign w:val="bottom"/>
            <w:hideMark/>
          </w:tcPr>
          <w:p w14:paraId="77E251E1" w14:textId="77777777" w:rsidR="00BE6823" w:rsidRDefault="00BE6823">
            <w:pPr>
              <w:jc w:val="right"/>
              <w:rPr>
                <w:rFonts w:ascii="Calibri" w:hAnsi="Calibri" w:cs="Calibri"/>
                <w:color w:val="000000"/>
              </w:rPr>
            </w:pPr>
            <w:r>
              <w:rPr>
                <w:rFonts w:ascii="Calibri" w:hAnsi="Calibri" w:cs="Calibri"/>
                <w:color w:val="000000"/>
              </w:rPr>
              <w:t>5229100</w:t>
            </w:r>
          </w:p>
        </w:tc>
        <w:tc>
          <w:tcPr>
            <w:tcW w:w="1571" w:type="dxa"/>
            <w:tcBorders>
              <w:top w:val="nil"/>
              <w:left w:val="nil"/>
              <w:bottom w:val="single" w:sz="4" w:space="0" w:color="auto"/>
              <w:right w:val="single" w:sz="4" w:space="0" w:color="auto"/>
            </w:tcBorders>
            <w:shd w:val="clear" w:color="auto" w:fill="auto"/>
            <w:noWrap/>
            <w:vAlign w:val="bottom"/>
            <w:hideMark/>
          </w:tcPr>
          <w:p w14:paraId="406C2371" w14:textId="77777777" w:rsidR="00BE6823" w:rsidRDefault="00BE6823">
            <w:pPr>
              <w:jc w:val="right"/>
              <w:rPr>
                <w:rFonts w:ascii="Calibri" w:hAnsi="Calibri" w:cs="Calibri"/>
                <w:color w:val="000000"/>
              </w:rPr>
            </w:pPr>
            <w:r>
              <w:rPr>
                <w:rFonts w:ascii="Calibri" w:hAnsi="Calibri" w:cs="Calibri"/>
                <w:color w:val="000000"/>
              </w:rPr>
              <w:t>7.47</w:t>
            </w:r>
          </w:p>
        </w:tc>
      </w:tr>
      <w:tr w:rsidR="00BE6823" w14:paraId="7068678B" w14:textId="77777777" w:rsidTr="00BE6823">
        <w:trPr>
          <w:trHeight w:val="320"/>
        </w:trPr>
        <w:tc>
          <w:tcPr>
            <w:tcW w:w="1130" w:type="dxa"/>
            <w:tcBorders>
              <w:top w:val="nil"/>
              <w:left w:val="single" w:sz="4" w:space="0" w:color="auto"/>
              <w:bottom w:val="single" w:sz="4" w:space="0" w:color="auto"/>
              <w:right w:val="single" w:sz="4" w:space="0" w:color="auto"/>
            </w:tcBorders>
            <w:shd w:val="clear" w:color="auto" w:fill="auto"/>
            <w:noWrap/>
            <w:vAlign w:val="bottom"/>
            <w:hideMark/>
          </w:tcPr>
          <w:p w14:paraId="69551527" w14:textId="77777777" w:rsidR="00BE6823" w:rsidRDefault="00BE6823">
            <w:pPr>
              <w:jc w:val="right"/>
              <w:rPr>
                <w:rFonts w:ascii="Calibri" w:hAnsi="Calibri" w:cs="Calibri"/>
                <w:color w:val="000000"/>
              </w:rPr>
            </w:pPr>
            <w:r>
              <w:rPr>
                <w:rFonts w:ascii="Calibri" w:hAnsi="Calibri" w:cs="Calibri"/>
                <w:color w:val="000000"/>
              </w:rPr>
              <w:t>6/4/19</w:t>
            </w:r>
          </w:p>
        </w:tc>
        <w:tc>
          <w:tcPr>
            <w:tcW w:w="1264" w:type="dxa"/>
            <w:tcBorders>
              <w:top w:val="nil"/>
              <w:left w:val="nil"/>
              <w:bottom w:val="single" w:sz="4" w:space="0" w:color="auto"/>
              <w:right w:val="single" w:sz="4" w:space="0" w:color="auto"/>
            </w:tcBorders>
            <w:shd w:val="clear" w:color="auto" w:fill="auto"/>
            <w:noWrap/>
            <w:vAlign w:val="bottom"/>
            <w:hideMark/>
          </w:tcPr>
          <w:p w14:paraId="00196226" w14:textId="77777777" w:rsidR="00BE6823" w:rsidRDefault="00BE6823">
            <w:pPr>
              <w:jc w:val="right"/>
              <w:rPr>
                <w:rFonts w:ascii="Calibri" w:hAnsi="Calibri" w:cs="Calibri"/>
                <w:color w:val="000000"/>
              </w:rPr>
            </w:pPr>
            <w:r>
              <w:rPr>
                <w:rFonts w:ascii="Calibri" w:hAnsi="Calibri" w:cs="Calibri"/>
                <w:color w:val="000000"/>
              </w:rPr>
              <w:t>7.58</w:t>
            </w:r>
          </w:p>
        </w:tc>
        <w:tc>
          <w:tcPr>
            <w:tcW w:w="1263" w:type="dxa"/>
            <w:tcBorders>
              <w:top w:val="nil"/>
              <w:left w:val="nil"/>
              <w:bottom w:val="single" w:sz="4" w:space="0" w:color="auto"/>
              <w:right w:val="single" w:sz="4" w:space="0" w:color="auto"/>
            </w:tcBorders>
            <w:shd w:val="clear" w:color="auto" w:fill="auto"/>
            <w:noWrap/>
            <w:vAlign w:val="bottom"/>
            <w:hideMark/>
          </w:tcPr>
          <w:p w14:paraId="68D6EB46" w14:textId="77777777" w:rsidR="00BE6823" w:rsidRDefault="00BE6823">
            <w:pPr>
              <w:jc w:val="right"/>
              <w:rPr>
                <w:rFonts w:ascii="Calibri" w:hAnsi="Calibri" w:cs="Calibri"/>
                <w:color w:val="000000"/>
              </w:rPr>
            </w:pPr>
            <w:r>
              <w:rPr>
                <w:rFonts w:ascii="Calibri" w:hAnsi="Calibri" w:cs="Calibri"/>
                <w:color w:val="000000"/>
              </w:rPr>
              <w:t>7.85</w:t>
            </w:r>
          </w:p>
        </w:tc>
        <w:tc>
          <w:tcPr>
            <w:tcW w:w="1263" w:type="dxa"/>
            <w:tcBorders>
              <w:top w:val="nil"/>
              <w:left w:val="nil"/>
              <w:bottom w:val="single" w:sz="4" w:space="0" w:color="auto"/>
              <w:right w:val="single" w:sz="4" w:space="0" w:color="auto"/>
            </w:tcBorders>
            <w:shd w:val="clear" w:color="auto" w:fill="auto"/>
            <w:noWrap/>
            <w:vAlign w:val="bottom"/>
            <w:hideMark/>
          </w:tcPr>
          <w:p w14:paraId="180CC15D" w14:textId="77777777" w:rsidR="00BE6823" w:rsidRDefault="00BE6823">
            <w:pPr>
              <w:jc w:val="right"/>
              <w:rPr>
                <w:rFonts w:ascii="Calibri" w:hAnsi="Calibri" w:cs="Calibri"/>
                <w:color w:val="000000"/>
              </w:rPr>
            </w:pPr>
            <w:r>
              <w:rPr>
                <w:rFonts w:ascii="Calibri" w:hAnsi="Calibri" w:cs="Calibri"/>
                <w:color w:val="000000"/>
              </w:rPr>
              <w:t>7.52</w:t>
            </w:r>
          </w:p>
        </w:tc>
        <w:tc>
          <w:tcPr>
            <w:tcW w:w="1263" w:type="dxa"/>
            <w:tcBorders>
              <w:top w:val="nil"/>
              <w:left w:val="nil"/>
              <w:bottom w:val="single" w:sz="4" w:space="0" w:color="auto"/>
              <w:right w:val="single" w:sz="4" w:space="0" w:color="auto"/>
            </w:tcBorders>
            <w:shd w:val="clear" w:color="auto" w:fill="auto"/>
            <w:noWrap/>
            <w:vAlign w:val="bottom"/>
            <w:hideMark/>
          </w:tcPr>
          <w:p w14:paraId="3C62C13C" w14:textId="77777777" w:rsidR="00BE6823" w:rsidRDefault="00BE6823">
            <w:pPr>
              <w:jc w:val="right"/>
              <w:rPr>
                <w:rFonts w:ascii="Calibri" w:hAnsi="Calibri" w:cs="Calibri"/>
                <w:color w:val="000000"/>
              </w:rPr>
            </w:pPr>
            <w:r>
              <w:rPr>
                <w:rFonts w:ascii="Calibri" w:hAnsi="Calibri" w:cs="Calibri"/>
                <w:color w:val="000000"/>
              </w:rPr>
              <w:t>7.82</w:t>
            </w:r>
          </w:p>
        </w:tc>
        <w:tc>
          <w:tcPr>
            <w:tcW w:w="1462" w:type="dxa"/>
            <w:tcBorders>
              <w:top w:val="nil"/>
              <w:left w:val="nil"/>
              <w:bottom w:val="single" w:sz="4" w:space="0" w:color="auto"/>
              <w:right w:val="single" w:sz="4" w:space="0" w:color="auto"/>
            </w:tcBorders>
            <w:shd w:val="clear" w:color="auto" w:fill="auto"/>
            <w:noWrap/>
            <w:vAlign w:val="bottom"/>
            <w:hideMark/>
          </w:tcPr>
          <w:p w14:paraId="339BFA55" w14:textId="77777777" w:rsidR="00BE6823" w:rsidRDefault="00BE6823">
            <w:pPr>
              <w:jc w:val="right"/>
              <w:rPr>
                <w:rFonts w:ascii="Calibri" w:hAnsi="Calibri" w:cs="Calibri"/>
                <w:color w:val="000000"/>
              </w:rPr>
            </w:pPr>
            <w:r>
              <w:rPr>
                <w:rFonts w:ascii="Calibri" w:hAnsi="Calibri" w:cs="Calibri"/>
                <w:color w:val="000000"/>
              </w:rPr>
              <w:t>10430100</w:t>
            </w:r>
          </w:p>
        </w:tc>
        <w:tc>
          <w:tcPr>
            <w:tcW w:w="1571" w:type="dxa"/>
            <w:tcBorders>
              <w:top w:val="nil"/>
              <w:left w:val="nil"/>
              <w:bottom w:val="single" w:sz="4" w:space="0" w:color="auto"/>
              <w:right w:val="single" w:sz="4" w:space="0" w:color="auto"/>
            </w:tcBorders>
            <w:shd w:val="clear" w:color="auto" w:fill="auto"/>
            <w:noWrap/>
            <w:vAlign w:val="bottom"/>
            <w:hideMark/>
          </w:tcPr>
          <w:p w14:paraId="01DF5910" w14:textId="77777777" w:rsidR="00BE6823" w:rsidRDefault="00BE6823">
            <w:pPr>
              <w:jc w:val="right"/>
              <w:rPr>
                <w:rFonts w:ascii="Calibri" w:hAnsi="Calibri" w:cs="Calibri"/>
                <w:color w:val="000000"/>
              </w:rPr>
            </w:pPr>
            <w:r>
              <w:rPr>
                <w:rFonts w:ascii="Calibri" w:hAnsi="Calibri" w:cs="Calibri"/>
                <w:color w:val="000000"/>
              </w:rPr>
              <w:t>7.82</w:t>
            </w:r>
          </w:p>
        </w:tc>
      </w:tr>
      <w:tr w:rsidR="00BE6823" w14:paraId="573539B6" w14:textId="77777777" w:rsidTr="00BE6823">
        <w:trPr>
          <w:trHeight w:val="320"/>
        </w:trPr>
        <w:tc>
          <w:tcPr>
            <w:tcW w:w="1130" w:type="dxa"/>
            <w:tcBorders>
              <w:top w:val="nil"/>
              <w:left w:val="single" w:sz="4" w:space="0" w:color="auto"/>
              <w:bottom w:val="single" w:sz="4" w:space="0" w:color="auto"/>
              <w:right w:val="single" w:sz="4" w:space="0" w:color="auto"/>
            </w:tcBorders>
            <w:shd w:val="clear" w:color="auto" w:fill="auto"/>
            <w:noWrap/>
            <w:vAlign w:val="bottom"/>
            <w:hideMark/>
          </w:tcPr>
          <w:p w14:paraId="70592A32" w14:textId="77777777" w:rsidR="00BE6823" w:rsidRDefault="00BE6823">
            <w:pPr>
              <w:jc w:val="right"/>
              <w:rPr>
                <w:rFonts w:ascii="Calibri" w:hAnsi="Calibri" w:cs="Calibri"/>
                <w:color w:val="000000"/>
              </w:rPr>
            </w:pPr>
            <w:r>
              <w:rPr>
                <w:rFonts w:ascii="Calibri" w:hAnsi="Calibri" w:cs="Calibri"/>
                <w:color w:val="000000"/>
              </w:rPr>
              <w:t>6/5/19</w:t>
            </w:r>
          </w:p>
        </w:tc>
        <w:tc>
          <w:tcPr>
            <w:tcW w:w="1264" w:type="dxa"/>
            <w:tcBorders>
              <w:top w:val="nil"/>
              <w:left w:val="nil"/>
              <w:bottom w:val="single" w:sz="4" w:space="0" w:color="auto"/>
              <w:right w:val="single" w:sz="4" w:space="0" w:color="auto"/>
            </w:tcBorders>
            <w:shd w:val="clear" w:color="auto" w:fill="auto"/>
            <w:noWrap/>
            <w:vAlign w:val="bottom"/>
            <w:hideMark/>
          </w:tcPr>
          <w:p w14:paraId="27B4A3E5" w14:textId="77777777" w:rsidR="00BE6823" w:rsidRDefault="00BE6823">
            <w:pPr>
              <w:jc w:val="right"/>
              <w:rPr>
                <w:rFonts w:ascii="Calibri" w:hAnsi="Calibri" w:cs="Calibri"/>
                <w:color w:val="000000"/>
              </w:rPr>
            </w:pPr>
            <w:r>
              <w:rPr>
                <w:rFonts w:ascii="Calibri" w:hAnsi="Calibri" w:cs="Calibri"/>
                <w:color w:val="000000"/>
              </w:rPr>
              <w:t>5.49</w:t>
            </w:r>
          </w:p>
        </w:tc>
        <w:tc>
          <w:tcPr>
            <w:tcW w:w="1263" w:type="dxa"/>
            <w:tcBorders>
              <w:top w:val="nil"/>
              <w:left w:val="nil"/>
              <w:bottom w:val="single" w:sz="4" w:space="0" w:color="auto"/>
              <w:right w:val="single" w:sz="4" w:space="0" w:color="auto"/>
            </w:tcBorders>
            <w:shd w:val="clear" w:color="auto" w:fill="auto"/>
            <w:noWrap/>
            <w:vAlign w:val="bottom"/>
            <w:hideMark/>
          </w:tcPr>
          <w:p w14:paraId="5800590A" w14:textId="77777777" w:rsidR="00BE6823" w:rsidRDefault="00BE6823">
            <w:pPr>
              <w:jc w:val="right"/>
              <w:rPr>
                <w:rFonts w:ascii="Calibri" w:hAnsi="Calibri" w:cs="Calibri"/>
                <w:color w:val="000000"/>
              </w:rPr>
            </w:pPr>
            <w:r>
              <w:rPr>
                <w:rFonts w:ascii="Calibri" w:hAnsi="Calibri" w:cs="Calibri"/>
                <w:color w:val="000000"/>
              </w:rPr>
              <w:t>5.59</w:t>
            </w:r>
          </w:p>
        </w:tc>
        <w:tc>
          <w:tcPr>
            <w:tcW w:w="1263" w:type="dxa"/>
            <w:tcBorders>
              <w:top w:val="nil"/>
              <w:left w:val="nil"/>
              <w:bottom w:val="single" w:sz="4" w:space="0" w:color="auto"/>
              <w:right w:val="single" w:sz="4" w:space="0" w:color="auto"/>
            </w:tcBorders>
            <w:shd w:val="clear" w:color="auto" w:fill="auto"/>
            <w:noWrap/>
            <w:vAlign w:val="bottom"/>
            <w:hideMark/>
          </w:tcPr>
          <w:p w14:paraId="2064AE19" w14:textId="77777777" w:rsidR="00BE6823" w:rsidRDefault="00BE6823">
            <w:pPr>
              <w:jc w:val="right"/>
              <w:rPr>
                <w:rFonts w:ascii="Calibri" w:hAnsi="Calibri" w:cs="Calibri"/>
                <w:color w:val="000000"/>
              </w:rPr>
            </w:pPr>
            <w:r>
              <w:rPr>
                <w:rFonts w:ascii="Calibri" w:hAnsi="Calibri" w:cs="Calibri"/>
                <w:color w:val="000000"/>
              </w:rPr>
              <w:t>4.71</w:t>
            </w:r>
          </w:p>
        </w:tc>
        <w:tc>
          <w:tcPr>
            <w:tcW w:w="1263" w:type="dxa"/>
            <w:tcBorders>
              <w:top w:val="nil"/>
              <w:left w:val="nil"/>
              <w:bottom w:val="single" w:sz="4" w:space="0" w:color="auto"/>
              <w:right w:val="single" w:sz="4" w:space="0" w:color="auto"/>
            </w:tcBorders>
            <w:shd w:val="clear" w:color="auto" w:fill="auto"/>
            <w:noWrap/>
            <w:vAlign w:val="bottom"/>
            <w:hideMark/>
          </w:tcPr>
          <w:p w14:paraId="5177CA46" w14:textId="77777777" w:rsidR="00BE6823" w:rsidRDefault="00BE6823">
            <w:pPr>
              <w:jc w:val="right"/>
              <w:rPr>
                <w:rFonts w:ascii="Calibri" w:hAnsi="Calibri" w:cs="Calibri"/>
                <w:color w:val="000000"/>
              </w:rPr>
            </w:pPr>
            <w:r>
              <w:rPr>
                <w:rFonts w:ascii="Calibri" w:hAnsi="Calibri" w:cs="Calibri"/>
                <w:color w:val="000000"/>
              </w:rPr>
              <w:t>5.04</w:t>
            </w:r>
          </w:p>
        </w:tc>
        <w:tc>
          <w:tcPr>
            <w:tcW w:w="1462" w:type="dxa"/>
            <w:tcBorders>
              <w:top w:val="nil"/>
              <w:left w:val="nil"/>
              <w:bottom w:val="single" w:sz="4" w:space="0" w:color="auto"/>
              <w:right w:val="single" w:sz="4" w:space="0" w:color="auto"/>
            </w:tcBorders>
            <w:shd w:val="clear" w:color="auto" w:fill="auto"/>
            <w:noWrap/>
            <w:vAlign w:val="bottom"/>
            <w:hideMark/>
          </w:tcPr>
          <w:p w14:paraId="7B97CD6C" w14:textId="77777777" w:rsidR="00BE6823" w:rsidRDefault="00BE6823">
            <w:pPr>
              <w:jc w:val="right"/>
              <w:rPr>
                <w:rFonts w:ascii="Calibri" w:hAnsi="Calibri" w:cs="Calibri"/>
                <w:color w:val="000000"/>
              </w:rPr>
            </w:pPr>
            <w:r>
              <w:rPr>
                <w:rFonts w:ascii="Calibri" w:hAnsi="Calibri" w:cs="Calibri"/>
                <w:color w:val="000000"/>
              </w:rPr>
              <w:t>39354200</w:t>
            </w:r>
          </w:p>
        </w:tc>
        <w:tc>
          <w:tcPr>
            <w:tcW w:w="1571" w:type="dxa"/>
            <w:tcBorders>
              <w:top w:val="nil"/>
              <w:left w:val="nil"/>
              <w:bottom w:val="single" w:sz="4" w:space="0" w:color="auto"/>
              <w:right w:val="single" w:sz="4" w:space="0" w:color="auto"/>
            </w:tcBorders>
            <w:shd w:val="clear" w:color="auto" w:fill="auto"/>
            <w:noWrap/>
            <w:vAlign w:val="bottom"/>
            <w:hideMark/>
          </w:tcPr>
          <w:p w14:paraId="09B09AF4" w14:textId="77777777" w:rsidR="00BE6823" w:rsidRDefault="00BE6823">
            <w:pPr>
              <w:jc w:val="right"/>
              <w:rPr>
                <w:rFonts w:ascii="Calibri" w:hAnsi="Calibri" w:cs="Calibri"/>
                <w:color w:val="000000"/>
              </w:rPr>
            </w:pPr>
            <w:r>
              <w:rPr>
                <w:rFonts w:ascii="Calibri" w:hAnsi="Calibri" w:cs="Calibri"/>
                <w:color w:val="000000"/>
              </w:rPr>
              <w:t>5.04</w:t>
            </w:r>
          </w:p>
        </w:tc>
      </w:tr>
    </w:tbl>
    <w:p w14:paraId="572F00F7" w14:textId="77777777" w:rsidR="00BE6823" w:rsidRPr="00BE6823" w:rsidRDefault="00BE6823">
      <w:pPr>
        <w:rPr>
          <w:rFonts w:asciiTheme="minorHAnsi" w:hAnsiTheme="minorHAnsi" w:cstheme="minorHAnsi"/>
        </w:rPr>
      </w:pPr>
    </w:p>
    <w:p w14:paraId="3ABA8068" w14:textId="77777777" w:rsidR="009E3CFB" w:rsidRPr="00BE6823" w:rsidRDefault="009E3CFB" w:rsidP="009E3CFB">
      <w:pPr>
        <w:pStyle w:val="Heading2"/>
        <w:rPr>
          <w:rFonts w:asciiTheme="minorHAnsi" w:hAnsiTheme="minorHAnsi" w:cstheme="minorHAnsi"/>
        </w:rPr>
      </w:pPr>
      <w:r w:rsidRPr="00BE6823">
        <w:rPr>
          <w:rFonts w:asciiTheme="minorHAnsi" w:hAnsiTheme="minorHAnsi" w:cstheme="minorHAnsi"/>
        </w:rPr>
        <w:t>Criteria for Success</w:t>
      </w:r>
    </w:p>
    <w:p w14:paraId="76EA9A93" w14:textId="77777777" w:rsidR="009E3CFB" w:rsidRPr="00BE6823" w:rsidRDefault="009E3CFB" w:rsidP="009E3CFB">
      <w:pPr>
        <w:pStyle w:val="Heading2"/>
        <w:numPr>
          <w:ilvl w:val="0"/>
          <w:numId w:val="1"/>
        </w:numPr>
        <w:rPr>
          <w:rFonts w:asciiTheme="minorHAnsi" w:eastAsiaTheme="minorHAnsi" w:hAnsiTheme="minorHAnsi" w:cstheme="minorHAnsi"/>
          <w:color w:val="auto"/>
          <w:sz w:val="24"/>
          <w:szCs w:val="22"/>
        </w:rPr>
      </w:pPr>
      <w:r w:rsidRPr="00BE6823">
        <w:rPr>
          <w:rFonts w:asciiTheme="minorHAnsi" w:eastAsiaTheme="minorHAnsi" w:hAnsiTheme="minorHAnsi" w:cstheme="minorHAnsi"/>
          <w:b/>
          <w:bCs/>
          <w:color w:val="auto"/>
          <w:sz w:val="24"/>
          <w:szCs w:val="22"/>
        </w:rPr>
        <w:t>Organization of content</w:t>
      </w:r>
      <w:r w:rsidRPr="00BE6823">
        <w:rPr>
          <w:rFonts w:asciiTheme="minorHAnsi" w:eastAsiaTheme="minorHAnsi" w:hAnsiTheme="minorHAnsi" w:cstheme="minorHAnsi"/>
          <w:color w:val="auto"/>
          <w:sz w:val="24"/>
          <w:szCs w:val="22"/>
        </w:rPr>
        <w:t>– Logical ordering of ideas, modeling artifacts, applicable visualizations in slides</w:t>
      </w:r>
    </w:p>
    <w:p w14:paraId="2138E095" w14:textId="77777777" w:rsidR="009E3CFB" w:rsidRPr="00BE6823" w:rsidRDefault="009E3CFB" w:rsidP="009E3CFB">
      <w:pPr>
        <w:pStyle w:val="Heading2"/>
        <w:numPr>
          <w:ilvl w:val="0"/>
          <w:numId w:val="1"/>
        </w:numPr>
        <w:rPr>
          <w:rFonts w:asciiTheme="minorHAnsi" w:eastAsiaTheme="minorHAnsi" w:hAnsiTheme="minorHAnsi" w:cstheme="minorHAnsi"/>
          <w:color w:val="auto"/>
          <w:sz w:val="24"/>
          <w:szCs w:val="22"/>
        </w:rPr>
      </w:pPr>
      <w:r w:rsidRPr="00BE6823">
        <w:rPr>
          <w:rFonts w:asciiTheme="minorHAnsi" w:eastAsiaTheme="minorHAnsi" w:hAnsiTheme="minorHAnsi" w:cstheme="minorHAnsi"/>
          <w:b/>
          <w:bCs/>
          <w:color w:val="auto"/>
          <w:sz w:val="24"/>
          <w:szCs w:val="22"/>
        </w:rPr>
        <w:t>Organization of code</w:t>
      </w:r>
      <w:r w:rsidRPr="00BE6823">
        <w:rPr>
          <w:rFonts w:asciiTheme="minorHAnsi" w:eastAsiaTheme="minorHAnsi" w:hAnsiTheme="minorHAnsi" w:cstheme="minorHAnsi"/>
          <w:color w:val="auto"/>
          <w:sz w:val="24"/>
          <w:szCs w:val="22"/>
        </w:rPr>
        <w:t>- R Code is well organized, concise, and free from error</w:t>
      </w:r>
    </w:p>
    <w:p w14:paraId="1E0C6C41" w14:textId="77777777" w:rsidR="009E3CFB" w:rsidRPr="00BE6823" w:rsidRDefault="009E3CFB" w:rsidP="009E3CFB">
      <w:pPr>
        <w:pStyle w:val="Heading2"/>
        <w:numPr>
          <w:ilvl w:val="0"/>
          <w:numId w:val="1"/>
        </w:numPr>
        <w:rPr>
          <w:rFonts w:asciiTheme="minorHAnsi" w:eastAsiaTheme="minorHAnsi" w:hAnsiTheme="minorHAnsi" w:cstheme="minorHAnsi"/>
          <w:color w:val="auto"/>
          <w:sz w:val="24"/>
          <w:szCs w:val="22"/>
        </w:rPr>
      </w:pPr>
      <w:r w:rsidRPr="00BE6823">
        <w:rPr>
          <w:rFonts w:asciiTheme="minorHAnsi" w:eastAsiaTheme="minorHAnsi" w:hAnsiTheme="minorHAnsi" w:cstheme="minorHAnsi"/>
          <w:b/>
          <w:bCs/>
          <w:color w:val="auto"/>
          <w:sz w:val="24"/>
          <w:szCs w:val="22"/>
        </w:rPr>
        <w:t>Text mining process</w:t>
      </w:r>
      <w:r w:rsidRPr="00BE6823">
        <w:rPr>
          <w:rFonts w:asciiTheme="minorHAnsi" w:eastAsiaTheme="minorHAnsi" w:hAnsiTheme="minorHAnsi" w:cstheme="minorHAnsi"/>
          <w:color w:val="auto"/>
          <w:sz w:val="24"/>
          <w:szCs w:val="22"/>
        </w:rPr>
        <w:t xml:space="preserve"> – Recognize the type of data mining problem, adherence to established main data and text mining steps.  </w:t>
      </w:r>
    </w:p>
    <w:p w14:paraId="5DA1AEF6" w14:textId="77777777" w:rsidR="009E3CFB" w:rsidRPr="00BE6823" w:rsidRDefault="009E3CFB" w:rsidP="009E3CFB">
      <w:pPr>
        <w:pStyle w:val="Heading2"/>
        <w:numPr>
          <w:ilvl w:val="0"/>
          <w:numId w:val="1"/>
        </w:numPr>
        <w:rPr>
          <w:rFonts w:asciiTheme="minorHAnsi" w:hAnsiTheme="minorHAnsi" w:cstheme="minorHAnsi"/>
        </w:rPr>
      </w:pPr>
      <w:r w:rsidRPr="00BE6823">
        <w:rPr>
          <w:rFonts w:asciiTheme="minorHAnsi" w:eastAsiaTheme="minorHAnsi" w:hAnsiTheme="minorHAnsi" w:cstheme="minorHAnsi"/>
          <w:b/>
          <w:bCs/>
          <w:color w:val="auto"/>
          <w:sz w:val="24"/>
          <w:szCs w:val="22"/>
        </w:rPr>
        <w:t>Completeness</w:t>
      </w:r>
      <w:r w:rsidRPr="00BE6823">
        <w:rPr>
          <w:rFonts w:asciiTheme="minorHAnsi" w:eastAsiaTheme="minorHAnsi" w:hAnsiTheme="minorHAnsi" w:cstheme="minorHAnsi"/>
          <w:color w:val="auto"/>
          <w:sz w:val="24"/>
          <w:szCs w:val="22"/>
        </w:rPr>
        <w:t xml:space="preserve"> – Understood impact, and mined the data for relevant insights/recommendations</w:t>
      </w:r>
    </w:p>
    <w:p w14:paraId="03C94204" w14:textId="5807B513" w:rsidR="009E3CFB" w:rsidRPr="00BE6823" w:rsidRDefault="009E3CFB" w:rsidP="009E3CFB">
      <w:pPr>
        <w:rPr>
          <w:rFonts w:asciiTheme="minorHAnsi" w:hAnsiTheme="minorHAnsi" w:cstheme="minorHAnsi"/>
        </w:rPr>
      </w:pPr>
    </w:p>
    <w:sectPr w:rsidR="009E3CFB" w:rsidRPr="00BE68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DF64205"/>
    <w:multiLevelType w:val="hybridMultilevel"/>
    <w:tmpl w:val="D682C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CFB"/>
    <w:rsid w:val="000443DF"/>
    <w:rsid w:val="00093085"/>
    <w:rsid w:val="000D0E54"/>
    <w:rsid w:val="00235B2A"/>
    <w:rsid w:val="0035419A"/>
    <w:rsid w:val="003F2474"/>
    <w:rsid w:val="00503B12"/>
    <w:rsid w:val="009E3CFB"/>
    <w:rsid w:val="009F21DF"/>
    <w:rsid w:val="00BE6823"/>
    <w:rsid w:val="00C37719"/>
    <w:rsid w:val="00D50348"/>
    <w:rsid w:val="00F36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84D91B6"/>
  <w15:chartTrackingRefBased/>
  <w15:docId w15:val="{E1EF65B1-32FB-A044-9449-80E1B9211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085"/>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9E3CFB"/>
    <w:pPr>
      <w:keepNext/>
      <w:keepLines/>
      <w:spacing w:before="40" w:line="27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3CF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E3C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E3CFB"/>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C377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47886">
      <w:bodyDiv w:val="1"/>
      <w:marLeft w:val="0"/>
      <w:marRight w:val="0"/>
      <w:marTop w:val="0"/>
      <w:marBottom w:val="0"/>
      <w:divBdr>
        <w:top w:val="none" w:sz="0" w:space="0" w:color="auto"/>
        <w:left w:val="none" w:sz="0" w:space="0" w:color="auto"/>
        <w:bottom w:val="none" w:sz="0" w:space="0" w:color="auto"/>
        <w:right w:val="none" w:sz="0" w:space="0" w:color="auto"/>
      </w:divBdr>
    </w:div>
    <w:div w:id="65953853">
      <w:bodyDiv w:val="1"/>
      <w:marLeft w:val="0"/>
      <w:marRight w:val="0"/>
      <w:marTop w:val="0"/>
      <w:marBottom w:val="0"/>
      <w:divBdr>
        <w:top w:val="none" w:sz="0" w:space="0" w:color="auto"/>
        <w:left w:val="none" w:sz="0" w:space="0" w:color="auto"/>
        <w:bottom w:val="none" w:sz="0" w:space="0" w:color="auto"/>
        <w:right w:val="none" w:sz="0" w:space="0" w:color="auto"/>
      </w:divBdr>
    </w:div>
    <w:div w:id="539125097">
      <w:bodyDiv w:val="1"/>
      <w:marLeft w:val="0"/>
      <w:marRight w:val="0"/>
      <w:marTop w:val="0"/>
      <w:marBottom w:val="0"/>
      <w:divBdr>
        <w:top w:val="none" w:sz="0" w:space="0" w:color="auto"/>
        <w:left w:val="none" w:sz="0" w:space="0" w:color="auto"/>
        <w:bottom w:val="none" w:sz="0" w:space="0" w:color="auto"/>
        <w:right w:val="none" w:sz="0" w:space="0" w:color="auto"/>
      </w:divBdr>
    </w:div>
    <w:div w:id="1195075235">
      <w:bodyDiv w:val="1"/>
      <w:marLeft w:val="0"/>
      <w:marRight w:val="0"/>
      <w:marTop w:val="0"/>
      <w:marBottom w:val="0"/>
      <w:divBdr>
        <w:top w:val="none" w:sz="0" w:space="0" w:color="auto"/>
        <w:left w:val="none" w:sz="0" w:space="0" w:color="auto"/>
        <w:bottom w:val="none" w:sz="0" w:space="0" w:color="auto"/>
        <w:right w:val="none" w:sz="0" w:space="0" w:color="auto"/>
      </w:divBdr>
    </w:div>
    <w:div w:id="2003964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5</Pages>
  <Words>1104</Words>
  <Characters>6293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Kwartler, Edward</dc:creator>
  <cp:keywords/>
  <dc:description/>
  <cp:lastModifiedBy>Kwartler, Edward</cp:lastModifiedBy>
  <cp:revision>6</cp:revision>
  <dcterms:created xsi:type="dcterms:W3CDTF">2021-01-28T03:42:00Z</dcterms:created>
  <dcterms:modified xsi:type="dcterms:W3CDTF">2021-02-13T22:33:00Z</dcterms:modified>
</cp:coreProperties>
</file>