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03" w:rsidRPr="002E1003" w:rsidRDefault="002E1003" w:rsidP="002E1003">
      <w:pPr>
        <w:keepNext/>
        <w:keepLines/>
        <w:widowControl/>
        <w:spacing w:before="260" w:after="260" w:line="416" w:lineRule="auto"/>
        <w:jc w:val="left"/>
        <w:outlineLvl w:val="1"/>
        <w:rPr>
          <w:rFonts w:ascii="Arial" w:eastAsia="黑体" w:hAnsi="Arial" w:cs="宋体"/>
          <w:b/>
          <w:bCs/>
          <w:kern w:val="0"/>
          <w:sz w:val="32"/>
          <w:szCs w:val="32"/>
        </w:rPr>
      </w:pPr>
      <w:r w:rsidRPr="002E1003">
        <w:rPr>
          <w:rFonts w:ascii="Arial" w:eastAsia="黑体" w:hAnsi="Arial" w:cs="宋体" w:hint="eastAsia"/>
          <w:b/>
          <w:bCs/>
          <w:kern w:val="0"/>
          <w:sz w:val="32"/>
          <w:szCs w:val="32"/>
        </w:rPr>
        <w:t>卡通老鼠形象</w:t>
      </w:r>
    </w:p>
    <w:p w:rsidR="002E1003" w:rsidRPr="002E1003" w:rsidRDefault="002E1003" w:rsidP="002E1003">
      <w:pPr>
        <w:keepNext/>
        <w:keepLines/>
        <w:widowControl/>
        <w:numPr>
          <w:ilvl w:val="2"/>
          <w:numId w:val="0"/>
        </w:numPr>
        <w:tabs>
          <w:tab w:val="left" w:pos="709"/>
        </w:tabs>
        <w:spacing w:before="260" w:after="260" w:line="415" w:lineRule="auto"/>
        <w:ind w:left="709" w:hanging="709"/>
        <w:jc w:val="left"/>
        <w:outlineLvl w:val="2"/>
        <w:rPr>
          <w:rFonts w:ascii="Times New Roman" w:eastAsia="黑体" w:hAnsi="Times New Roman" w:cs="宋体" w:hint="eastAsia"/>
          <w:b/>
          <w:bCs/>
          <w:kern w:val="0"/>
          <w:sz w:val="28"/>
          <w:szCs w:val="32"/>
        </w:rPr>
      </w:pPr>
      <w:r w:rsidRPr="002E1003">
        <w:rPr>
          <w:rFonts w:ascii="Times New Roman" w:eastAsia="黑体" w:hAnsi="Times New Roman" w:cs="宋体" w:hint="eastAsia"/>
          <w:b/>
          <w:bCs/>
          <w:kern w:val="0"/>
          <w:sz w:val="28"/>
          <w:szCs w:val="32"/>
        </w:rPr>
        <w:t>一、案例描述</w:t>
      </w:r>
      <w:r w:rsidRPr="002E1003">
        <w:rPr>
          <w:rFonts w:ascii="Times New Roman" w:eastAsia="黑体" w:hAnsi="Times New Roman" w:cs="宋体" w:hint="eastAsia"/>
          <w:b/>
          <w:bCs/>
          <w:kern w:val="0"/>
          <w:sz w:val="28"/>
          <w:szCs w:val="32"/>
        </w:rPr>
        <w:t xml:space="preserve"> </w:t>
      </w:r>
    </w:p>
    <w:p w:rsidR="002E1003" w:rsidRPr="002E1003" w:rsidRDefault="002E1003" w:rsidP="002E1003">
      <w:pPr>
        <w:widowControl/>
        <w:numPr>
          <w:ilvl w:val="0"/>
          <w:numId w:val="2"/>
        </w:numPr>
        <w:ind w:firstLineChars="200" w:firstLine="482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E100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考核知识点</w:t>
      </w:r>
    </w:p>
    <w:p w:rsidR="002E1003" w:rsidRPr="002E1003" w:rsidRDefault="002E1003" w:rsidP="002E1003">
      <w:pPr>
        <w:widowControl/>
        <w:ind w:leftChars="330" w:left="693"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椭圆工具、圆角矩形工具、钢笔工具</w:t>
      </w:r>
    </w:p>
    <w:p w:rsidR="002E1003" w:rsidRPr="002E1003" w:rsidRDefault="002E1003" w:rsidP="002E1003">
      <w:pPr>
        <w:widowControl/>
        <w:numPr>
          <w:ilvl w:val="0"/>
          <w:numId w:val="2"/>
        </w:numPr>
        <w:ind w:firstLineChars="200" w:firstLine="482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E100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练习目标</w:t>
      </w:r>
    </w:p>
    <w:p w:rsidR="002E1003" w:rsidRPr="002E1003" w:rsidRDefault="002E1003" w:rsidP="002E1003">
      <w:pPr>
        <w:widowControl/>
        <w:numPr>
          <w:ilvl w:val="0"/>
          <w:numId w:val="1"/>
        </w:numPr>
        <w:ind w:left="851"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掌握椭圆工具的基本操作，会设置选项栏并可以绘制圆形形状</w:t>
      </w:r>
    </w:p>
    <w:p w:rsidR="002E1003" w:rsidRPr="002E1003" w:rsidRDefault="002E1003" w:rsidP="002E1003">
      <w:pPr>
        <w:widowControl/>
        <w:numPr>
          <w:ilvl w:val="0"/>
          <w:numId w:val="1"/>
        </w:numPr>
        <w:ind w:left="851"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掌握圆角矩形工具的基本操作，会设置选项栏</w:t>
      </w:r>
    </w:p>
    <w:p w:rsidR="002E1003" w:rsidRPr="002E1003" w:rsidRDefault="002E1003" w:rsidP="002E1003">
      <w:pPr>
        <w:widowControl/>
        <w:numPr>
          <w:ilvl w:val="0"/>
          <w:numId w:val="1"/>
        </w:numPr>
        <w:ind w:left="851"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掌握钢笔工具的基本操作，可以绘制弧线</w:t>
      </w:r>
    </w:p>
    <w:p w:rsidR="002E1003" w:rsidRPr="002E1003" w:rsidRDefault="002E1003" w:rsidP="002E1003">
      <w:pPr>
        <w:widowControl/>
        <w:numPr>
          <w:ilvl w:val="0"/>
          <w:numId w:val="2"/>
        </w:numPr>
        <w:ind w:firstLineChars="200" w:firstLine="482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E100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案例分析</w:t>
      </w:r>
    </w:p>
    <w:p w:rsidR="002E1003" w:rsidRPr="002E1003" w:rsidRDefault="002E1003" w:rsidP="002E1003">
      <w:pPr>
        <w:widowControl/>
        <w:numPr>
          <w:ilvl w:val="0"/>
          <w:numId w:val="3"/>
        </w:numPr>
        <w:ind w:firstLineChars="200" w:firstLine="420"/>
        <w:jc w:val="left"/>
        <w:rPr>
          <w:rFonts w:ascii="Times New Roman" w:eastAsia="宋体" w:hAnsi="Times New Roman" w:cs="宋体" w:hint="eastAsia"/>
          <w:bCs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bCs/>
          <w:kern w:val="0"/>
          <w:szCs w:val="20"/>
        </w:rPr>
        <w:t>案例效果如图</w:t>
      </w:r>
      <w:r w:rsidRPr="002E1003">
        <w:rPr>
          <w:rFonts w:ascii="Times New Roman" w:eastAsia="宋体" w:hAnsi="Times New Roman" w:cs="宋体" w:hint="eastAsia"/>
          <w:bCs/>
          <w:kern w:val="0"/>
          <w:szCs w:val="20"/>
        </w:rPr>
        <w:t>4-22</w:t>
      </w:r>
      <w:r w:rsidRPr="002E1003">
        <w:rPr>
          <w:rFonts w:ascii="Times New Roman" w:eastAsia="宋体" w:hAnsi="Times New Roman" w:cs="宋体" w:hint="eastAsia"/>
          <w:bCs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ind w:firstLineChars="200" w:firstLine="420"/>
        <w:jc w:val="center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876550" cy="2876550"/>
            <wp:effectExtent l="0" t="0" r="0" b="0"/>
            <wp:docPr id="76" name="图片 76" descr="【补充案例】卡通形象老鼠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补充案例】卡通形象老鼠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卡通老鼠形象</w:t>
      </w:r>
    </w:p>
    <w:p w:rsidR="002E1003" w:rsidRPr="002E1003" w:rsidRDefault="002E1003" w:rsidP="002E1003">
      <w:pPr>
        <w:widowControl/>
        <w:numPr>
          <w:ilvl w:val="0"/>
          <w:numId w:val="3"/>
        </w:numPr>
        <w:ind w:firstLineChars="200" w:firstLine="420"/>
        <w:jc w:val="left"/>
        <w:rPr>
          <w:rFonts w:ascii="Times New Roman" w:eastAsia="宋体" w:hAnsi="Times New Roman" w:cs="宋体" w:hint="eastAsia"/>
          <w:bCs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bCs/>
          <w:kern w:val="0"/>
          <w:szCs w:val="20"/>
        </w:rPr>
        <w:t>具体实现步骤如下：</w:t>
      </w:r>
    </w:p>
    <w:p w:rsidR="002E1003" w:rsidRPr="002E1003" w:rsidRDefault="002E1003" w:rsidP="002E1003">
      <w:pPr>
        <w:widowControl/>
        <w:numPr>
          <w:ilvl w:val="0"/>
          <w:numId w:val="4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绘制卡通老鼠的耳朵：使用“椭圆工具”绘制耳朵，通过对其选项栏的设置得到丰富的效果。</w:t>
      </w:r>
    </w:p>
    <w:p w:rsidR="002E1003" w:rsidRPr="002E1003" w:rsidRDefault="002E1003" w:rsidP="002E1003">
      <w:pPr>
        <w:widowControl/>
        <w:numPr>
          <w:ilvl w:val="0"/>
          <w:numId w:val="4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绘制卡通老鼠的眼睛：使用“圆角矩形工具”绘制身体，使用“椭圆工具”绘制眼睛。</w:t>
      </w:r>
    </w:p>
    <w:p w:rsidR="002E1003" w:rsidRPr="002E1003" w:rsidRDefault="002E1003" w:rsidP="002E1003">
      <w:pPr>
        <w:widowControl/>
        <w:numPr>
          <w:ilvl w:val="0"/>
          <w:numId w:val="4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绘制卡通老鼠的嘴巴：使用“椭圆工具”绘制嘴巴，使用“钢笔工具”绘制鼻子和嘴唇。</w:t>
      </w:r>
    </w:p>
    <w:p w:rsidR="002E1003" w:rsidRPr="002E1003" w:rsidRDefault="002E1003" w:rsidP="002E1003">
      <w:pPr>
        <w:widowControl/>
        <w:numPr>
          <w:ilvl w:val="0"/>
          <w:numId w:val="4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绘制卡通老鼠的四肢与尾巴：使用“圆角矩形工具”绘制四肢，使用“钢笔工具”绘制尾巴。</w:t>
      </w:r>
    </w:p>
    <w:p w:rsidR="002E1003" w:rsidRPr="002E1003" w:rsidRDefault="002E1003" w:rsidP="002E1003">
      <w:pPr>
        <w:widowControl/>
        <w:numPr>
          <w:ilvl w:val="0"/>
          <w:numId w:val="4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绘制细节：使用“钢笔工具”绘制装饰线，通过属性面板设置羽化。</w:t>
      </w:r>
    </w:p>
    <w:p w:rsidR="002E1003" w:rsidRPr="002E1003" w:rsidRDefault="002E1003" w:rsidP="002E1003">
      <w:pPr>
        <w:keepNext/>
        <w:keepLines/>
        <w:widowControl/>
        <w:numPr>
          <w:ilvl w:val="2"/>
          <w:numId w:val="0"/>
        </w:numPr>
        <w:tabs>
          <w:tab w:val="left" w:pos="709"/>
        </w:tabs>
        <w:spacing w:before="260" w:after="260" w:line="415" w:lineRule="auto"/>
        <w:ind w:left="709" w:hanging="709"/>
        <w:jc w:val="left"/>
        <w:outlineLvl w:val="2"/>
        <w:rPr>
          <w:rFonts w:ascii="Times New Roman" w:eastAsia="黑体" w:hAnsi="Times New Roman" w:cs="宋体" w:hint="eastAsia"/>
          <w:b/>
          <w:bCs/>
          <w:kern w:val="0"/>
          <w:sz w:val="32"/>
          <w:szCs w:val="32"/>
        </w:rPr>
      </w:pPr>
      <w:r w:rsidRPr="002E1003">
        <w:rPr>
          <w:rFonts w:ascii="Times New Roman" w:eastAsia="黑体" w:hAnsi="Times New Roman" w:cs="宋体" w:hint="eastAsia"/>
          <w:b/>
          <w:bCs/>
          <w:kern w:val="0"/>
          <w:sz w:val="32"/>
          <w:szCs w:val="32"/>
        </w:rPr>
        <w:lastRenderedPageBreak/>
        <w:t>二、案例实现</w:t>
      </w:r>
    </w:p>
    <w:p w:rsidR="002E1003" w:rsidRPr="002E1003" w:rsidRDefault="002E1003" w:rsidP="002E1003">
      <w:pPr>
        <w:keepNext/>
        <w:keepLines/>
        <w:widowControl/>
        <w:numPr>
          <w:ilvl w:val="0"/>
          <w:numId w:val="10"/>
        </w:numPr>
        <w:spacing w:before="40" w:after="50" w:line="360" w:lineRule="auto"/>
        <w:ind w:firstLineChars="200" w:firstLine="422"/>
        <w:jc w:val="left"/>
        <w:outlineLvl w:val="3"/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</w:pPr>
      <w:r w:rsidRPr="002E1003"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  <w:t>绘制卡通老鼠的耳朵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Ctrl+N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】键，调出“新建”对话框。设置宽度和高度均为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600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像素、分辨率为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72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像素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/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英寸、颜色模式为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颜色、背景内容为白色，单击“确定”按钮，完成画布的创建。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Ctrl+Shift+S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】键，以名称“【补充案例】卡通形象老鼠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.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psd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”保存文件。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 xml:space="preserve"> 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选择工具箱中的“矩形工具”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，在画布中绘制一个与画布等大的矩形，作为背景。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设置前景色为深灰色（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32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32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32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），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按下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【</w:t>
      </w:r>
      <w:proofErr w:type="spellStart"/>
      <w:r w:rsidRPr="002E1003">
        <w:rPr>
          <w:rFonts w:ascii="Times New Roman" w:eastAsia="宋体" w:hAnsi="Times New Roman" w:cs="宋体"/>
          <w:kern w:val="0"/>
          <w:szCs w:val="20"/>
        </w:rPr>
        <w:t>Alt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+Delete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】键，为“矩形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”填充前景色，效果如图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4-23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将鼠标定位工具箱中的“矩形工具”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上，单击鼠标右键，会弹出形状工具组，如图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4-24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所示，选择第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项“椭圆工具”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1"/>
        <w:gridCol w:w="4235"/>
      </w:tblGrid>
      <w:tr w:rsidR="002E1003" w:rsidRPr="002E1003" w:rsidTr="00AC6B10">
        <w:trPr>
          <w:jc w:val="center"/>
        </w:trPr>
        <w:tc>
          <w:tcPr>
            <w:tcW w:w="4926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076325" cy="1076325"/>
                  <wp:effectExtent l="0" t="0" r="9525" b="9525"/>
                  <wp:docPr id="72" name="图片 72" descr="【补充案例】卡通形象老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【补充案例】卡通形象老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447800" cy="952500"/>
                  <wp:effectExtent l="0" t="0" r="0" b="0"/>
                  <wp:docPr id="71" name="图片 71" descr="Snap9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nap9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rPr>
          <w:jc w:val="center"/>
        </w:trPr>
        <w:tc>
          <w:tcPr>
            <w:tcW w:w="4926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填充前景色</w:t>
            </w:r>
          </w:p>
        </w:tc>
        <w:tc>
          <w:tcPr>
            <w:tcW w:w="4927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形状工具组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设置前景色为橘红色（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251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139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55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Ctrl+Shift+Alt+N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】键新建“图层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”，按住【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Shift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】键不放，拖动鼠标在画布上绘制一个正圆形状，大小和位置如图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4-25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所示。这时，图层面板中的“图层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”成为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形状图层“椭圆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”得到“椭圆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副本”。设置背景色为浅褐色（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192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113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18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），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按下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Ctrl+Delete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】键，为“椭圆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副本”填充背景色。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】键，调出定界框，按住【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Shift+Alt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】键不放，将“椭圆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副本”缩小至如图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4-26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2162175" cy="2162175"/>
                  <wp:effectExtent l="0" t="0" r="9525" b="9525"/>
                  <wp:docPr id="70" name="图片 70" descr="【补充案例】卡通形象老鼠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【补充案例】卡通形象老鼠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2162175" cy="2162175"/>
                  <wp:effectExtent l="0" t="0" r="9525" b="9525"/>
                  <wp:docPr id="69" name="图片 69" descr="【补充案例】卡通形象老鼠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【补充案例】卡通形象老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绘制正</w:t>
            </w:r>
            <w:proofErr w:type="gramEnd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圆</w:t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缩小“椭圆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1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副本”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副本”得到“椭圆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”。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的选项栏中，单击“填充”的下拉列表框，在弹出的菜单中单击“无颜色”按钮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09550" cy="171450"/>
            <wp:effectExtent l="0" t="0" r="0" b="0"/>
            <wp:docPr id="67" name="图片 67" descr="Snap9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nap96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4-27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所示。然后，单击“描边”的下拉列表框，在弹出的菜单中单击“纯色”按钮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190500" cy="152400"/>
            <wp:effectExtent l="0" t="0" r="0" b="0"/>
            <wp:docPr id="66" name="图片 66" descr="Snap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ap96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，接着单击“拾色器（描边颜色）”按钮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00025" cy="161925"/>
            <wp:effectExtent l="0" t="0" r="9525" b="9525"/>
            <wp:docPr id="65" name="图片 65" descr="Snap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ap96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4-28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所示。在弹出的“拾色器（描边颜色）”对话框中设置颜色为白色。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0"/>
        <w:gridCol w:w="4256"/>
      </w:tblGrid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751" w:dyaOrig="15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5pt;height:76.5pt" o:ole="">
                  <v:imagedata r:id="rId15" o:title=""/>
                </v:shape>
                <o:OLEObject Type="Embed" ProgID="Visio.Drawing.11" ShapeID="_x0000_i1025" DrawAspect="Content" ObjectID="_1600774891" r:id="rId16"/>
              </w:objec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978" w:dyaOrig="1569">
                <v:shape id="_x0000_i1026" type="#_x0000_t75" style="width:198.75pt;height:78.75pt" o:ole="">
                  <v:imagedata r:id="rId17" o:title=""/>
                </v:shape>
                <o:OLEObject Type="Embed" ProgID="Visio.Drawing.11" ShapeID="_x0000_i1026" DrawAspect="Content" ObjectID="_1600774892" r:id="rId18"/>
              </w:object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选择无颜色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选择填充颜色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的选项栏中，继续设置“形状描边宽度”为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点，“描边选项”为虚线，如图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4-29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所示。设置完成后，效果如图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4-30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46"/>
        <w:gridCol w:w="3860"/>
      </w:tblGrid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878" w:dyaOrig="3140">
                <v:shape id="_x0000_i1027" type="#_x0000_t75" style="width:175.5pt;height:141.75pt" o:ole="">
                  <v:imagedata r:id="rId19" o:title=""/>
                </v:shape>
                <o:OLEObject Type="Embed" ProgID="Visio.Drawing.11" ShapeID="_x0000_i1027" DrawAspect="Content" ObjectID="_1600774893" r:id="rId20"/>
              </w:objec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noProof/>
                <w:kern w:val="0"/>
                <w:szCs w:val="20"/>
              </w:rPr>
              <w:drawing>
                <wp:inline distT="0" distB="0" distL="0" distR="0">
                  <wp:extent cx="1285875" cy="1285875"/>
                  <wp:effectExtent l="0" t="0" r="9525" b="9525"/>
                  <wp:docPr id="63" name="图片 63" descr="Snap9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nap9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/>
                <w:kern w:val="0"/>
                <w:szCs w:val="20"/>
              </w:rPr>
            </w:pP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设置描边</w:t>
            </w:r>
            <w:proofErr w:type="gramEnd"/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/>
                <w:kern w:val="0"/>
                <w:szCs w:val="20"/>
              </w:rPr>
            </w:pP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描边效果</w:t>
            </w:r>
            <w:proofErr w:type="gramEnd"/>
          </w:p>
        </w:tc>
      </w:tr>
    </w:tbl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lastRenderedPageBreak/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】键，调出定界框，按住【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Shift+Alt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】键不放，将“椭圆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”缩放至如图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ind w:left="84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1257300" cy="1257300"/>
            <wp:effectExtent l="0" t="0" r="0" b="0"/>
            <wp:docPr id="62" name="图片 62" descr="Snap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nap96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缩放“椭圆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</w:p>
    <w:p w:rsidR="002E1003" w:rsidRPr="002E1003" w:rsidRDefault="002E1003" w:rsidP="002E1003">
      <w:pPr>
        <w:widowControl/>
        <w:numPr>
          <w:ilvl w:val="0"/>
          <w:numId w:val="5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在图层面板中，选中“椭圆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”、“椭圆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副本”和“椭圆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】键，复制得到另一只耳朵。选择“移动工具”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，按住【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Shift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】键不放，将另一只耳朵移动至如图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所示位置。</w:t>
      </w:r>
    </w:p>
    <w:p w:rsidR="002E1003" w:rsidRPr="002E1003" w:rsidRDefault="002E1003" w:rsidP="002E1003">
      <w:pPr>
        <w:widowControl/>
        <w:ind w:left="84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162175" cy="2162175"/>
            <wp:effectExtent l="0" t="0" r="9525" b="9525"/>
            <wp:docPr id="60" name="图片 60" descr="【补充案例】卡通形象老鼠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【补充案例】卡通形象老鼠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复制耳朵</w:t>
      </w:r>
    </w:p>
    <w:p w:rsidR="002E1003" w:rsidRPr="002E1003" w:rsidRDefault="002E1003" w:rsidP="002E1003">
      <w:pPr>
        <w:keepNext/>
        <w:keepLines/>
        <w:widowControl/>
        <w:numPr>
          <w:ilvl w:val="0"/>
          <w:numId w:val="10"/>
        </w:numPr>
        <w:spacing w:before="40" w:after="50" w:line="360" w:lineRule="auto"/>
        <w:ind w:firstLineChars="200" w:firstLine="422"/>
        <w:jc w:val="left"/>
        <w:outlineLvl w:val="3"/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</w:pPr>
      <w:r w:rsidRPr="002E1003"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  <w:t>绘制卡通老鼠的眼睛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Ctrl+Shift+Alt+N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】键新建“图层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”。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将鼠标定位工具箱中的“椭圆工具”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上，单击鼠标右键，在弹出形状工具组选择第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项“圆角矩形工具”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在选项栏中，单击“填充”的下拉列表框，在弹出的菜单中单击“纯色”按钮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190500" cy="152400"/>
            <wp:effectExtent l="0" t="0" r="0" b="0"/>
            <wp:docPr id="57" name="图片 57" descr="Snap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ap96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，接着单击“拾色器（填充颜色）”按钮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00025" cy="161925"/>
            <wp:effectExtent l="0" t="0" r="9525" b="9525"/>
            <wp:docPr id="56" name="图片 56" descr="Snap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nap96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，设置颜色为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橘黄色（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250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175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58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。然后，单击“描边”的下拉列表框，在弹出的菜单中单击“无颜色”按钮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09550" cy="171450"/>
            <wp:effectExtent l="0" t="0" r="0" b="0"/>
            <wp:docPr id="55" name="图片 55" descr="Snap9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nap96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。设置“半径”为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40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像素，如图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4-33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tabs>
          <w:tab w:val="left" w:pos="561"/>
        </w:tabs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/>
          <w:kern w:val="0"/>
          <w:szCs w:val="20"/>
        </w:rPr>
        <w:object w:dxaOrig="9713" w:dyaOrig="705">
          <v:shape id="_x0000_i1028" type="#_x0000_t75" style="width:459.75pt;height:33.75pt" o:ole="">
            <v:imagedata r:id="rId26" o:title=""/>
          </v:shape>
          <o:OLEObject Type="Embed" ProgID="Visio.Drawing.11" ShapeID="_x0000_i1028" DrawAspect="Content" ObjectID="_1600774894" r:id="rId27"/>
        </w:object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圆角矩形选项栏的设置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拖动鼠标在画布上绘制一个圆角矩形形状，大小和位置如图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所示。这时，图层面板中的“图层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”成为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形状图层“圆角矩形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。</w:t>
      </w:r>
    </w:p>
    <w:p w:rsidR="002E1003" w:rsidRPr="002E1003" w:rsidRDefault="002E1003" w:rsidP="002E1003">
      <w:pPr>
        <w:widowControl/>
        <w:ind w:left="84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lastRenderedPageBreak/>
        <w:drawing>
          <wp:inline distT="0" distB="0" distL="0" distR="0">
            <wp:extent cx="2162175" cy="2162175"/>
            <wp:effectExtent l="0" t="0" r="9525" b="9525"/>
            <wp:docPr id="54" name="图片 54" descr="【补充案例】卡通形象老鼠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【补充案例】卡通形象老鼠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绘制圆角矩形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，在“圆角矩形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”的上部绘制一个正圆，作为卡通老鼠的眼球，并将其填充颜色设置为白色，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所示。这时，图层面板中生成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形状图层“椭圆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。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”得到“椭圆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副本”。设置“椭圆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副本”的颜色为黑色，并将其缩小至如图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4-36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所示大小。</w:t>
      </w:r>
    </w:p>
    <w:p w:rsidR="002E1003" w:rsidRPr="002E1003" w:rsidRDefault="002E1003" w:rsidP="002E1003">
      <w:pPr>
        <w:widowControl/>
        <w:numPr>
          <w:ilvl w:val="0"/>
          <w:numId w:val="6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在图层面板中，选中“椭圆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”、“椭圆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】键，复制得到另一只眼睛。选择“移动工具”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，按住【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Shift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】键不放，将另一只眼睛移动至如图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4-37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所示位置。</w:t>
      </w:r>
    </w:p>
    <w:tbl>
      <w:tblPr>
        <w:tblW w:w="0" w:type="auto"/>
        <w:tblInd w:w="840" w:type="dxa"/>
        <w:tblLook w:val="04A0" w:firstRow="1" w:lastRow="0" w:firstColumn="1" w:lastColumn="0" w:noHBand="0" w:noVBand="1"/>
      </w:tblPr>
      <w:tblGrid>
        <w:gridCol w:w="2488"/>
        <w:gridCol w:w="2489"/>
        <w:gridCol w:w="2489"/>
      </w:tblGrid>
      <w:tr w:rsidR="002E1003" w:rsidRPr="002E1003" w:rsidTr="00AC6B10">
        <w:tc>
          <w:tcPr>
            <w:tcW w:w="3008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695450" cy="1800225"/>
                  <wp:effectExtent l="0" t="0" r="0" b="9525"/>
                  <wp:docPr id="51" name="图片 51" descr="Snap9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nap9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685925" cy="1800225"/>
                  <wp:effectExtent l="0" t="0" r="9525" b="9525"/>
                  <wp:docPr id="50" name="图片 50" descr="Snap9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nap9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685925" cy="1800225"/>
                  <wp:effectExtent l="0" t="0" r="9525" b="9525"/>
                  <wp:docPr id="49" name="图片 49" descr="Snap9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nap9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3008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绘制眼球</w:t>
            </w:r>
          </w:p>
        </w:tc>
        <w:tc>
          <w:tcPr>
            <w:tcW w:w="300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绘制眼珠</w:t>
            </w:r>
          </w:p>
        </w:tc>
        <w:tc>
          <w:tcPr>
            <w:tcW w:w="2999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复制眼睛</w:t>
            </w:r>
          </w:p>
        </w:tc>
      </w:tr>
    </w:tbl>
    <w:p w:rsidR="002E1003" w:rsidRPr="002E1003" w:rsidRDefault="002E1003" w:rsidP="002E1003">
      <w:pPr>
        <w:keepNext/>
        <w:keepLines/>
        <w:widowControl/>
        <w:numPr>
          <w:ilvl w:val="0"/>
          <w:numId w:val="10"/>
        </w:numPr>
        <w:spacing w:before="40" w:after="50" w:line="360" w:lineRule="auto"/>
        <w:ind w:firstLineChars="200" w:firstLine="422"/>
        <w:jc w:val="left"/>
        <w:outlineLvl w:val="3"/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</w:pPr>
      <w:r w:rsidRPr="002E1003"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  <w:t>绘制卡通老鼠的嘴巴与尾巴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，在眼睛下绘制一个椭圆作为卡通老鼠的嘴巴，并将其设置为橘红色（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251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139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55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4-38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ind w:firstLine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lastRenderedPageBreak/>
        <w:drawing>
          <wp:inline distT="0" distB="0" distL="0" distR="0">
            <wp:extent cx="1685925" cy="1800225"/>
            <wp:effectExtent l="0" t="0" r="9525" b="9525"/>
            <wp:docPr id="47" name="图片 47" descr="Snap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nap96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3" w:rsidRPr="002E1003" w:rsidRDefault="002E1003" w:rsidP="002E1003">
      <w:pPr>
        <w:widowControl/>
        <w:tabs>
          <w:tab w:val="left" w:pos="561"/>
        </w:tabs>
        <w:ind w:left="853" w:hanging="420"/>
        <w:jc w:val="center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绘制嘴巴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选择“钢笔工具”</w:t>
      </w:r>
      <w:r w:rsidRPr="002E1003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0" distR="0">
            <wp:extent cx="171450" cy="152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在其选项栏中设置“形状”模式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647700" cy="200025"/>
            <wp:effectExtent l="0" t="0" r="0" b="9525"/>
            <wp:docPr id="45" name="图片 45" descr="Snap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nap97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。在卡通老鼠的嘴巴上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单击鼠标左键定位形状的起始锚点，如图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4-39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起始锚点右侧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再次单击，同时按住鼠标左键不放，拖拽鼠标，建立一个“平滑点”，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两个锚点之间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会形成一条曲线路径，如图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4-40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按住【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Alt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】键不放，将光标移至新建的锚点，当光标变成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66700" cy="247650"/>
            <wp:effectExtent l="0" t="0" r="0" b="0"/>
            <wp:docPr id="44" name="图片 44" descr="Snap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nap96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状时，单击新建的锚点，此时，新建的“平滑点”将会在继续建立的部分转换为“角点”，效果如图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4-41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0"/>
        <w:gridCol w:w="2785"/>
        <w:gridCol w:w="2761"/>
      </w:tblGrid>
      <w:tr w:rsidR="002E1003" w:rsidRPr="002E1003" w:rsidTr="00AC6B10">
        <w:tc>
          <w:tcPr>
            <w:tcW w:w="3284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543050" cy="2000250"/>
                  <wp:effectExtent l="0" t="0" r="0" b="0"/>
                  <wp:docPr id="43" name="图片 43" descr="Snap9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nap9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552575" cy="2000250"/>
                  <wp:effectExtent l="0" t="0" r="9525" b="0"/>
                  <wp:docPr id="42" name="图片 42" descr="Snap9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nap9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533525" cy="1962150"/>
                  <wp:effectExtent l="0" t="0" r="9525" b="0"/>
                  <wp:docPr id="41" name="图片 41" descr="Snap9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nap9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3284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建立起点</w:t>
            </w:r>
          </w:p>
        </w:tc>
        <w:tc>
          <w:tcPr>
            <w:tcW w:w="3284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建立</w:t>
            </w: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平滑点</w:t>
            </w:r>
            <w:proofErr w:type="gramEnd"/>
          </w:p>
        </w:tc>
        <w:tc>
          <w:tcPr>
            <w:tcW w:w="3285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转换角点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起始锚点下侧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再次单击，同时按住鼠标左键不放，拖拽鼠标，建立一个“平滑点”，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两个锚点之间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会形成一条曲线路径。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按住【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Alt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】键不放，单击新建的锚点，将其在继续建立的部分转换为“角点”，效果如图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4-42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重复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Step05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的操作，将鼻子的另一半绘制完成。当光标变成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219075" cy="219075"/>
            <wp:effectExtent l="0" t="0" r="9525" b="9525"/>
            <wp:docPr id="40" name="图片 40" descr="Snap9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nap96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状时，单击起始锚点，并按住鼠标左键不放，拖拽鼠标，闭合效果如图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1152525" cy="1485900"/>
                  <wp:effectExtent l="0" t="0" r="9525" b="0"/>
                  <wp:docPr id="39" name="图片 39" descr="Snap9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nap9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171575" cy="1495425"/>
                  <wp:effectExtent l="0" t="0" r="9525" b="9525"/>
                  <wp:docPr id="38" name="图片 38" descr="Snap9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nap9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绘制鼻子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完成鼻子的绘制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按下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Ctrl+Delete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】键，为鼻子填充背景色，效果如图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Ctrl+Shift+Alt+N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】键新建“图层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继续选择“钢笔工具”</w:t>
      </w:r>
      <w:r w:rsidRPr="002E1003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0" distR="0">
            <wp:extent cx="171450" cy="1524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在其选项栏中设置“路径”模式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533400" cy="171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。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在鼻子的下方单击鼠标左键建立锚点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然后向下拖动鼠标并同时按住【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Shift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】键不放，再次单击鼠标左键建立锚点，效果如图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4-46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将光标移至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第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个锚点右侧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，再次单击，同时按住鼠标左键不放，拖拽鼠标，建立一个“平滑点”，效果如图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4-47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tbl>
      <w:tblPr>
        <w:tblW w:w="9186" w:type="dxa"/>
        <w:jc w:val="center"/>
        <w:tblLook w:val="04A0" w:firstRow="1" w:lastRow="0" w:firstColumn="1" w:lastColumn="0" w:noHBand="0" w:noVBand="1"/>
      </w:tblPr>
      <w:tblGrid>
        <w:gridCol w:w="2296"/>
        <w:gridCol w:w="2297"/>
        <w:gridCol w:w="2296"/>
        <w:gridCol w:w="2297"/>
      </w:tblGrid>
      <w:tr w:rsidR="002E1003" w:rsidRPr="002E1003" w:rsidTr="00AC6B10">
        <w:trPr>
          <w:jc w:val="center"/>
        </w:trPr>
        <w:tc>
          <w:tcPr>
            <w:tcW w:w="229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209675" cy="1533525"/>
                  <wp:effectExtent l="0" t="0" r="9525" b="9525"/>
                  <wp:docPr id="35" name="图片 35" descr="Snap9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nap9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219200" cy="1495425"/>
                  <wp:effectExtent l="0" t="0" r="0" b="9525"/>
                  <wp:docPr id="34" name="图片 34" descr="Snap9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nap9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181100" cy="1524000"/>
                  <wp:effectExtent l="0" t="0" r="0" b="0"/>
                  <wp:docPr id="33" name="图片 33" descr="Snap9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nap9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181100" cy="1524000"/>
                  <wp:effectExtent l="0" t="0" r="0" b="0"/>
                  <wp:docPr id="32" name="图片 32" descr="Snap9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nap9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rPr>
          <w:jc w:val="center"/>
        </w:trPr>
        <w:tc>
          <w:tcPr>
            <w:tcW w:w="229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填充背景色</w:t>
            </w:r>
          </w:p>
        </w:tc>
        <w:tc>
          <w:tcPr>
            <w:tcW w:w="2297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创建锚点</w:t>
            </w:r>
            <w:proofErr w:type="gramEnd"/>
          </w:p>
        </w:tc>
        <w:tc>
          <w:tcPr>
            <w:tcW w:w="229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绘制直线路径</w:t>
            </w:r>
          </w:p>
        </w:tc>
        <w:tc>
          <w:tcPr>
            <w:tcW w:w="2297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绘制曲线路径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选择“画笔工具”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200025" cy="161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，在其选项栏设置笔尖“大小”为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2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像素、笔尖“形状”选择一个较硬的笔尖，设置“不透明度”为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100%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X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】键，切换前景色和背景色。</w:t>
      </w:r>
    </w:p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在路径面板中，已生成一个“工作路径”，如图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4-48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所示。单击路径面板底部的“用画笔描边路径”按钮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123825" cy="123825"/>
            <wp:effectExtent l="0" t="0" r="9525" b="9525"/>
            <wp:docPr id="30" name="图片 30" descr="Snap9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nap97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4-49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所示。然后将工作路径删除，如图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4-50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tbl>
      <w:tblPr>
        <w:tblW w:w="10207" w:type="dxa"/>
        <w:tblInd w:w="-176" w:type="dxa"/>
        <w:tblLook w:val="04A0" w:firstRow="1" w:lastRow="0" w:firstColumn="1" w:lastColumn="0" w:noHBand="0" w:noVBand="1"/>
      </w:tblPr>
      <w:tblGrid>
        <w:gridCol w:w="3471"/>
        <w:gridCol w:w="3471"/>
        <w:gridCol w:w="3476"/>
      </w:tblGrid>
      <w:tr w:rsidR="002E1003" w:rsidRPr="002E1003" w:rsidTr="00AC6B10">
        <w:tc>
          <w:tcPr>
            <w:tcW w:w="3342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255" w:dyaOrig="2415">
                <v:shape id="_x0000_i1029" type="#_x0000_t75" style="width:162.75pt;height:120.75pt" o:ole="">
                  <v:imagedata r:id="rId49" o:title=""/>
                </v:shape>
                <o:OLEObject Type="Embed" ProgID="Visio.Drawing.11" ShapeID="_x0000_i1029" DrawAspect="Content" ObjectID="_1600774895" r:id="rId50"/>
              </w:object>
            </w:r>
          </w:p>
        </w:tc>
        <w:tc>
          <w:tcPr>
            <w:tcW w:w="3341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255" w:dyaOrig="2415">
                <v:shape id="_x0000_i1030" type="#_x0000_t75" style="width:162.75pt;height:120.75pt" o:ole="">
                  <v:imagedata r:id="rId51" o:title=""/>
                </v:shape>
                <o:OLEObject Type="Embed" ProgID="Visio.Drawing.11" ShapeID="_x0000_i1030" DrawAspect="Content" ObjectID="_1600774896" r:id="rId52"/>
              </w:object>
            </w:r>
          </w:p>
        </w:tc>
        <w:tc>
          <w:tcPr>
            <w:tcW w:w="3524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/>
                <w:kern w:val="0"/>
                <w:szCs w:val="20"/>
              </w:rPr>
              <w:object w:dxaOrig="3260" w:dyaOrig="2415">
                <v:shape id="_x0000_i1031" type="#_x0000_t75" style="width:162.75pt;height:120.75pt" o:ole="">
                  <v:imagedata r:id="rId53" o:title=""/>
                </v:shape>
                <o:OLEObject Type="Embed" ProgID="Visio.Drawing.11" ShapeID="_x0000_i1031" DrawAspect="Content" ObjectID="_1600774897" r:id="rId54"/>
              </w:object>
            </w:r>
          </w:p>
        </w:tc>
      </w:tr>
      <w:tr w:rsidR="002E1003" w:rsidRPr="002E1003" w:rsidTr="00AC6B10">
        <w:tc>
          <w:tcPr>
            <w:tcW w:w="3342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路径面板</w:t>
            </w:r>
          </w:p>
        </w:tc>
        <w:tc>
          <w:tcPr>
            <w:tcW w:w="3341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画笔</w:t>
            </w: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描边路径</w:t>
            </w:r>
            <w:proofErr w:type="gramEnd"/>
          </w:p>
        </w:tc>
        <w:tc>
          <w:tcPr>
            <w:tcW w:w="3524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删除工作路径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7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lastRenderedPageBreak/>
        <w:t>此时，画面效果如图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”得到“图层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】键，单击鼠标右键，选择“水平翻转”命令，单击【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Enter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】键确定。然后选择“移动工具”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“图层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副本”移至如图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所示位置。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2162175" cy="2305050"/>
                  <wp:effectExtent l="0" t="0" r="9525" b="0"/>
                  <wp:docPr id="28" name="图片 28" descr="Snap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nap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2162175" cy="2295525"/>
                  <wp:effectExtent l="0" t="0" r="9525" b="9525"/>
                  <wp:docPr id="27" name="图片 27" descr="Snap9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nap9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proofErr w:type="gramStart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描边路径</w:t>
            </w:r>
            <w:proofErr w:type="gramEnd"/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效果</w:t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移动“图层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1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副本”</w:t>
            </w:r>
          </w:p>
        </w:tc>
      </w:tr>
    </w:tbl>
    <w:p w:rsidR="002E1003" w:rsidRPr="002E1003" w:rsidRDefault="002E1003" w:rsidP="002E1003">
      <w:pPr>
        <w:widowControl/>
        <w:ind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</w:p>
    <w:p w:rsidR="002E1003" w:rsidRPr="002E1003" w:rsidRDefault="002E1003" w:rsidP="002E1003">
      <w:pPr>
        <w:keepNext/>
        <w:keepLines/>
        <w:widowControl/>
        <w:numPr>
          <w:ilvl w:val="0"/>
          <w:numId w:val="10"/>
        </w:numPr>
        <w:spacing w:before="40" w:after="50" w:line="360" w:lineRule="auto"/>
        <w:ind w:firstLineChars="200" w:firstLine="422"/>
        <w:jc w:val="left"/>
        <w:outlineLvl w:val="3"/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</w:pPr>
      <w:r w:rsidRPr="002E1003"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  <w:t>绘制卡通老鼠的四肢和细节</w:t>
      </w:r>
    </w:p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X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】键，切换前景色和背景色。</w:t>
      </w:r>
    </w:p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选择“圆角矩形工具”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在卡通老鼠身上绘制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个圆角矩形，作为卡通老鼠的手臂，如图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b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】键，将老鼠的手臂复制，并选择“移动工具”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其移至如图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所示位置。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2019300" cy="2162175"/>
                  <wp:effectExtent l="0" t="0" r="0" b="9525"/>
                  <wp:docPr id="24" name="图片 24" descr="Snap9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nap9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2028825" cy="2162175"/>
                  <wp:effectExtent l="0" t="0" r="9525" b="9525"/>
                  <wp:docPr id="23" name="图片 23" descr="Snap9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nap9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绘制手臂</w:t>
            </w:r>
          </w:p>
        </w:tc>
        <w:tc>
          <w:tcPr>
            <w:tcW w:w="4927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复制并移动手臂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重复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Step02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的操作，绘制老鼠的腿部，效果如图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】键，在选项栏中设置“旋转角度”为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-15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度，单击【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Enter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】键确定旋转，效果如图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4-56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b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】键，将老鼠的腿部复制，按下【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】键，单击鼠标右键，选择“水平翻转”命令，单击【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Enter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】键确定。选择“移动工具”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其移至如图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4-57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所示位置。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590"/>
        <w:gridCol w:w="2591"/>
        <w:gridCol w:w="2591"/>
      </w:tblGrid>
      <w:tr w:rsidR="002E1003" w:rsidRPr="002E1003" w:rsidTr="00AC6B10">
        <w:tc>
          <w:tcPr>
            <w:tcW w:w="3111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1847850" cy="2085975"/>
                  <wp:effectExtent l="0" t="0" r="0" b="9525"/>
                  <wp:docPr id="21" name="图片 21" descr="Snap9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nap9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1847850" cy="2085975"/>
                  <wp:effectExtent l="0" t="0" r="0" b="9525"/>
                  <wp:docPr id="20" name="图片 20" descr="Snap9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nap9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  <w:shd w:val="clear" w:color="auto" w:fill="auto"/>
          </w:tcPr>
          <w:p w:rsidR="002E1003" w:rsidRPr="002E1003" w:rsidRDefault="002E1003" w:rsidP="002E1003">
            <w:pPr>
              <w:widowControl/>
              <w:jc w:val="left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1847850" cy="2085975"/>
                  <wp:effectExtent l="0" t="0" r="0" b="9525"/>
                  <wp:docPr id="19" name="图片 19" descr="Snap9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nap9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3111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绘制腿部</w:t>
            </w:r>
          </w:p>
        </w:tc>
        <w:tc>
          <w:tcPr>
            <w:tcW w:w="3104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旋转角度</w:t>
            </w:r>
          </w:p>
        </w:tc>
        <w:tc>
          <w:tcPr>
            <w:tcW w:w="3104" w:type="dxa"/>
            <w:shd w:val="clear" w:color="auto" w:fill="auto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复制并移动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8"/>
        </w:numPr>
        <w:ind w:firstLineChars="200" w:firstLine="420"/>
        <w:jc w:val="left"/>
        <w:rPr>
          <w:rFonts w:ascii="Times New Roman" w:eastAsia="宋体" w:hAnsi="Times New Roman" w:cs="宋体" w:hint="eastAsia"/>
          <w:noProof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选择“钢笔工具”</w:t>
      </w:r>
      <w:r w:rsidRPr="002E1003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0" distR="0">
            <wp:extent cx="17145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在其选项栏中设置“形状”模式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647700" cy="200025"/>
            <wp:effectExtent l="0" t="0" r="0" b="9525"/>
            <wp:docPr id="17" name="图片 17" descr="Snap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nap97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。在卡通老鼠的身体右侧创建一个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4-58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所示的形状，并将其图层顺序调整至“圆角矩形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”之下，效果如图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4-59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7"/>
        <w:gridCol w:w="4189"/>
      </w:tblGrid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685925" cy="1885950"/>
                  <wp:effectExtent l="0" t="0" r="9525" b="0"/>
                  <wp:docPr id="16" name="图片 16" descr="Snap9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nap9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800225" cy="2047875"/>
                  <wp:effectExtent l="0" t="0" r="9525" b="9525"/>
                  <wp:docPr id="15" name="图片 15" descr="Snap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nap9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绘制尾巴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t>调整图层顺序</w:t>
            </w:r>
          </w:p>
        </w:tc>
      </w:tr>
    </w:tbl>
    <w:p w:rsidR="002E1003" w:rsidRPr="002E1003" w:rsidRDefault="002E1003" w:rsidP="002E1003">
      <w:pPr>
        <w:keepNext/>
        <w:keepLines/>
        <w:widowControl/>
        <w:numPr>
          <w:ilvl w:val="0"/>
          <w:numId w:val="10"/>
        </w:numPr>
        <w:spacing w:before="40" w:after="50" w:line="360" w:lineRule="auto"/>
        <w:ind w:firstLineChars="200" w:firstLine="422"/>
        <w:jc w:val="left"/>
        <w:outlineLvl w:val="3"/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</w:pPr>
      <w:r w:rsidRPr="002E1003">
        <w:rPr>
          <w:rFonts w:ascii="Cambria" w:eastAsia="宋体" w:hAnsi="Cambria" w:cs="Times New Roman" w:hint="eastAsia"/>
          <w:b/>
          <w:bCs/>
          <w:color w:val="000000"/>
          <w:kern w:val="0"/>
          <w:szCs w:val="21"/>
        </w:rPr>
        <w:t>绘制细节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在图层面板中，选中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形状图层“圆角矩形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（即卡通老鼠的身体）。按下【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】键，复制得到“圆角矩形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选择“路径选择工具”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33350" cy="171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，在其选项栏中设置“填充”为无颜色、“描边”为纯色、“描边颜色”为白色、“形状描边宽度”为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点，“描边选项”为虚线，效果如图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4-60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】键，然后按住【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Shift+Alt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】键不放，将“圆角矩形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副本”缩小，单击【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Enter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】键确定操作，效果如图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4-61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0"/>
        <w:gridCol w:w="4146"/>
      </w:tblGrid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1914525" cy="2162175"/>
                  <wp:effectExtent l="0" t="0" r="9525" b="9525"/>
                  <wp:docPr id="13" name="图片 13" descr="Snap9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nap9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905000" cy="2162175"/>
                  <wp:effectExtent l="0" t="0" r="0" b="9525"/>
                  <wp:docPr id="12" name="图片 12" descr="Snap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nap9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492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设置选项栏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缩小“圆角矩形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1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副本”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执行“视图→标尺”命令（或使用【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Ctrl+R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】快捷键），在画布中调出标尺。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将光标置于标尺处，当光标状态变为白色箭头状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142875" cy="228600"/>
            <wp:effectExtent l="0" t="0" r="9525" b="0"/>
            <wp:docPr id="11" name="图片 11" descr="Snap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nap975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时，按住鼠标左键不放，从标尺处往画布拖拽至适当位置，释放鼠标，即可得到所需参考线，位置如图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4-62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选择“钢笔工具”</w:t>
      </w:r>
      <w:r w:rsidRPr="002E1003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0" distR="0">
            <wp:extent cx="17145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，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在其选项栏中设置“形状”模式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647700" cy="200025"/>
            <wp:effectExtent l="0" t="0" r="0" b="9525"/>
            <wp:docPr id="9" name="图片 9" descr="Snap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nap97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设置“填充”为无颜色、“描边”为纯色、“描边颜色”为白色、“形状描边宽度”为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1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点，“描边选项”为虚线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。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分别绘制如图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4-63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所示的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2</w:t>
      </w:r>
      <w:r w:rsidRPr="002E1003">
        <w:rPr>
          <w:rFonts w:ascii="Times New Roman" w:eastAsia="宋体" w:hAnsi="Times New Roman" w:cs="宋体" w:hint="eastAsia"/>
          <w:noProof/>
          <w:kern w:val="0"/>
          <w:szCs w:val="21"/>
        </w:rPr>
        <w:t>条曲线。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Ctrl+H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】键，隐藏参考线。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6"/>
        <w:gridCol w:w="4507"/>
      </w:tblGrid>
      <w:tr w:rsidR="002E1003" w:rsidRPr="002E1003" w:rsidTr="00AC6B10">
        <w:trPr>
          <w:jc w:val="center"/>
        </w:trPr>
        <w:tc>
          <w:tcPr>
            <w:tcW w:w="450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1905000" cy="2162175"/>
                  <wp:effectExtent l="0" t="0" r="0" b="9525"/>
                  <wp:docPr id="8" name="图片 8" descr="Snap9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nap9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b/>
                <w:noProof/>
                <w:kern w:val="0"/>
                <w:szCs w:val="20"/>
              </w:rPr>
              <w:drawing>
                <wp:inline distT="0" distB="0" distL="0" distR="0">
                  <wp:extent cx="1905000" cy="2162175"/>
                  <wp:effectExtent l="0" t="0" r="0" b="9525"/>
                  <wp:docPr id="7" name="图片 7" descr="Snap9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nap9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rPr>
          <w:jc w:val="center"/>
        </w:trPr>
        <w:tc>
          <w:tcPr>
            <w:tcW w:w="4506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辅助线位置</w:t>
            </w:r>
          </w:p>
        </w:tc>
        <w:tc>
          <w:tcPr>
            <w:tcW w:w="4507" w:type="dxa"/>
            <w:shd w:val="clear" w:color="auto" w:fill="auto"/>
            <w:vAlign w:val="center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钢笔绘制曲线</w:t>
            </w:r>
          </w:p>
        </w:tc>
      </w:tr>
    </w:tbl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选择“椭圆工具”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7145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，在眼睛下方绘制一个椭圆，</w:t>
      </w:r>
      <w:proofErr w:type="gramStart"/>
      <w:r w:rsidRPr="002E1003">
        <w:rPr>
          <w:rFonts w:ascii="Times New Roman" w:eastAsia="宋体" w:hAnsi="Times New Roman" w:cs="宋体" w:hint="eastAsia"/>
          <w:kern w:val="0"/>
          <w:szCs w:val="20"/>
        </w:rPr>
        <w:t>得到图层“椭圆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</w:t>
      </w:r>
      <w:proofErr w:type="gramEnd"/>
      <w:r w:rsidRPr="002E1003">
        <w:rPr>
          <w:rFonts w:ascii="Times New Roman" w:eastAsia="宋体" w:hAnsi="Times New Roman" w:cs="宋体" w:hint="eastAsia"/>
          <w:kern w:val="0"/>
          <w:szCs w:val="20"/>
        </w:rPr>
        <w:t>。设置前景色为粉色（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RGB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：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253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134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、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120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），按下【</w:t>
      </w:r>
      <w:proofErr w:type="spellStart"/>
      <w:r w:rsidRPr="002E1003">
        <w:rPr>
          <w:rFonts w:ascii="Times New Roman" w:eastAsia="宋体" w:hAnsi="Times New Roman" w:cs="宋体"/>
          <w:kern w:val="0"/>
          <w:szCs w:val="20"/>
        </w:rPr>
        <w:t>Alt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+Delete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】键，填充前景色，效果如图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4-64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执行“窗口→属性”命令（或单击属性按钮</w:t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drawing>
          <wp:inline distT="0" distB="0" distL="0" distR="0">
            <wp:extent cx="304800" cy="257175"/>
            <wp:effectExtent l="0" t="0" r="0" b="9525"/>
            <wp:docPr id="5" name="图片 5" descr="Snap9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nap975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），将弹出属性面板。在属性面板中，设置“羽化”为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像素，如图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4-65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p w:rsidR="002E1003" w:rsidRPr="002E1003" w:rsidRDefault="002E1003" w:rsidP="002E1003">
      <w:pPr>
        <w:widowControl/>
        <w:numPr>
          <w:ilvl w:val="0"/>
          <w:numId w:val="9"/>
        </w:numPr>
        <w:ind w:firstLineChars="200" w:firstLine="420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2E1003">
        <w:rPr>
          <w:rFonts w:ascii="Times New Roman" w:eastAsia="宋体" w:hAnsi="Times New Roman" w:cs="宋体" w:hint="eastAsia"/>
          <w:kern w:val="0"/>
          <w:szCs w:val="20"/>
        </w:rPr>
        <w:t>按下【</w:t>
      </w:r>
      <w:proofErr w:type="spellStart"/>
      <w:r w:rsidRPr="002E1003">
        <w:rPr>
          <w:rFonts w:ascii="Times New Roman" w:eastAsia="宋体" w:hAnsi="Times New Roman" w:cs="宋体" w:hint="eastAsia"/>
          <w:kern w:val="0"/>
          <w:szCs w:val="20"/>
        </w:rPr>
        <w:t>Ctrl+J</w:t>
      </w:r>
      <w:proofErr w:type="spellEnd"/>
      <w:r w:rsidRPr="002E1003">
        <w:rPr>
          <w:rFonts w:ascii="Times New Roman" w:eastAsia="宋体" w:hAnsi="Times New Roman" w:cs="宋体" w:hint="eastAsia"/>
          <w:kern w:val="0"/>
          <w:szCs w:val="20"/>
        </w:rPr>
        <w:t>】键，复制“椭圆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”，得到“椭圆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副本”。选择“移动工具”</w:t>
      </w:r>
      <w:r w:rsidRPr="002E1003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>
            <wp:extent cx="18097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03">
        <w:rPr>
          <w:rFonts w:ascii="Times New Roman" w:eastAsia="宋体" w:hAnsi="Times New Roman" w:cs="宋体" w:hint="eastAsia"/>
          <w:noProof/>
          <w:kern w:val="0"/>
          <w:szCs w:val="20"/>
        </w:rPr>
        <w:t>，将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其移至另一只眼睛下方，效果如图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4-66</w:t>
      </w:r>
      <w:r w:rsidRPr="002E1003">
        <w:rPr>
          <w:rFonts w:ascii="Times New Roman" w:eastAsia="宋体" w:hAnsi="Times New Roman" w:cs="宋体" w:hint="eastAsia"/>
          <w:kern w:val="0"/>
          <w:szCs w:val="20"/>
        </w:rPr>
        <w:t>所示。</w:t>
      </w:r>
    </w:p>
    <w:tbl>
      <w:tblPr>
        <w:tblW w:w="0" w:type="auto"/>
        <w:tblInd w:w="840" w:type="dxa"/>
        <w:tblLook w:val="04A0" w:firstRow="1" w:lastRow="0" w:firstColumn="1" w:lastColumn="0" w:noHBand="0" w:noVBand="1"/>
      </w:tblPr>
      <w:tblGrid>
        <w:gridCol w:w="2572"/>
        <w:gridCol w:w="2323"/>
        <w:gridCol w:w="2571"/>
      </w:tblGrid>
      <w:tr w:rsidR="002E1003" w:rsidRPr="002E1003" w:rsidTr="00AC6B10">
        <w:tc>
          <w:tcPr>
            <w:tcW w:w="3232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1800225" cy="1228725"/>
                  <wp:effectExtent l="0" t="0" r="9525" b="9525"/>
                  <wp:docPr id="3" name="图片 3" descr="Snap9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nap9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619250" cy="2009775"/>
                  <wp:effectExtent l="0" t="0" r="0" b="9525"/>
                  <wp:docPr id="2" name="图片 2" descr="Snap9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Snap9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noProof/>
                <w:kern w:val="0"/>
                <w:szCs w:val="20"/>
              </w:rPr>
              <w:drawing>
                <wp:inline distT="0" distB="0" distL="0" distR="0">
                  <wp:extent cx="1800225" cy="1257300"/>
                  <wp:effectExtent l="0" t="0" r="9525" b="0"/>
                  <wp:docPr id="1" name="图片 1" descr="Snap9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Snap9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03" w:rsidRPr="002E1003" w:rsidTr="00AC6B10">
        <w:tc>
          <w:tcPr>
            <w:tcW w:w="3232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绘制椭圆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属性面板</w:t>
            </w:r>
          </w:p>
        </w:tc>
        <w:tc>
          <w:tcPr>
            <w:tcW w:w="2941" w:type="dxa"/>
            <w:shd w:val="clear" w:color="auto" w:fill="auto"/>
            <w:vAlign w:val="bottom"/>
          </w:tcPr>
          <w:p w:rsidR="002E1003" w:rsidRPr="002E1003" w:rsidRDefault="002E1003" w:rsidP="002E1003">
            <w:pPr>
              <w:widowControl/>
              <w:tabs>
                <w:tab w:val="left" w:pos="561"/>
              </w:tabs>
              <w:ind w:left="853" w:hanging="420"/>
              <w:jc w:val="center"/>
              <w:rPr>
                <w:rFonts w:ascii="Times New Roman" w:eastAsia="宋体" w:hAnsi="Times New Roman" w:cs="宋体" w:hint="eastAsia"/>
                <w:kern w:val="0"/>
                <w:szCs w:val="20"/>
              </w:rPr>
            </w:pP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移动“椭圆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4</w:t>
            </w:r>
            <w:r w:rsidRPr="002E1003">
              <w:rPr>
                <w:rFonts w:ascii="Times New Roman" w:eastAsia="宋体" w:hAnsi="Times New Roman" w:cs="宋体" w:hint="eastAsia"/>
                <w:kern w:val="0"/>
                <w:szCs w:val="20"/>
              </w:rPr>
              <w:t>副本”</w:t>
            </w:r>
          </w:p>
        </w:tc>
      </w:tr>
    </w:tbl>
    <w:p w:rsidR="00AE4F6B" w:rsidRDefault="00AE4F6B">
      <w:bookmarkStart w:id="0" w:name="_GoBack"/>
      <w:bookmarkEnd w:id="0"/>
    </w:p>
    <w:sectPr w:rsidR="00AE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153"/>
    <w:multiLevelType w:val="hybridMultilevel"/>
    <w:tmpl w:val="CD143560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0C2C8D"/>
    <w:multiLevelType w:val="hybridMultilevel"/>
    <w:tmpl w:val="2BF606AC"/>
    <w:lvl w:ilvl="0" w:tplc="5330AEE8">
      <w:start w:val="1"/>
      <w:numFmt w:val="decimal"/>
      <w:lvlText w:val="%1、"/>
      <w:lvlJc w:val="left"/>
      <w:pPr>
        <w:ind w:left="840" w:hanging="420"/>
      </w:pPr>
      <w:rPr>
        <w:rFonts w:ascii="Times New Roman" w:eastAsia="宋体" w:hAnsi="Times New Roman" w:cs="Times New Roman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A8313F"/>
    <w:multiLevelType w:val="hybridMultilevel"/>
    <w:tmpl w:val="4AE0F942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03130A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117233F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5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C45F30"/>
    <w:multiLevelType w:val="hybridMultilevel"/>
    <w:tmpl w:val="628C0C4A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340943"/>
    <w:multiLevelType w:val="hybridMultilevel"/>
    <w:tmpl w:val="B46E4C54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EE7458"/>
    <w:multiLevelType w:val="hybridMultilevel"/>
    <w:tmpl w:val="F262208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F147CC4"/>
    <w:multiLevelType w:val="hybridMultilevel"/>
    <w:tmpl w:val="A11E9026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03"/>
    <w:rsid w:val="002E1003"/>
    <w:rsid w:val="00A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A6F2-685B-4A27-821F-7DF5118A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image" Target="media/image19.emf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oleObject" Target="embeddings/oleObject5.bin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" Type="http://schemas.openxmlformats.org/officeDocument/2006/relationships/image" Target="media/image3.jpeg"/><Relationship Id="rId71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21.png"/><Relationship Id="rId11" Type="http://schemas.openxmlformats.org/officeDocument/2006/relationships/image" Target="media/image7.jpe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3.emf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emf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6.jpeg"/><Relationship Id="rId19" Type="http://schemas.openxmlformats.org/officeDocument/2006/relationships/image" Target="media/image13.emf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oleObject" Target="embeddings/oleObject6.bin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oleObject" Target="embeddings/oleObject4.bin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5.png"/><Relationship Id="rId64" Type="http://schemas.openxmlformats.org/officeDocument/2006/relationships/image" Target="media/image53.jpeg"/><Relationship Id="rId69" Type="http://schemas.openxmlformats.org/officeDocument/2006/relationships/image" Target="media/image58.png"/><Relationship Id="rId8" Type="http://schemas.openxmlformats.org/officeDocument/2006/relationships/image" Target="media/image4.jpeg"/><Relationship Id="rId51" Type="http://schemas.openxmlformats.org/officeDocument/2006/relationships/image" Target="media/image42.emf"/><Relationship Id="rId72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oleObject" Target="embeddings/oleObject3.bin"/><Relationship Id="rId41" Type="http://schemas.openxmlformats.org/officeDocument/2006/relationships/image" Target="media/image33.png"/><Relationship Id="rId54" Type="http://schemas.openxmlformats.org/officeDocument/2006/relationships/oleObject" Target="embeddings/oleObject7.bin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665</Words>
  <Characters>3794</Characters>
  <Application>Microsoft Office Word</Application>
  <DocSecurity>0</DocSecurity>
  <Lines>31</Lines>
  <Paragraphs>8</Paragraphs>
  <ScaleCrop>false</ScaleCrop>
  <Company>Microsoft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sziit</dc:creator>
  <cp:keywords/>
  <dc:description/>
  <cp:lastModifiedBy>sziit</cp:lastModifiedBy>
  <cp:revision>1</cp:revision>
  <dcterms:created xsi:type="dcterms:W3CDTF">2018-10-11T06:55:00Z</dcterms:created>
  <dcterms:modified xsi:type="dcterms:W3CDTF">2018-10-11T06:55:00Z</dcterms:modified>
</cp:coreProperties>
</file>