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F0DC3">
      <w:pPr>
        <w:rPr>
          <w:rFonts w:hint="eastAsia"/>
          <w:sz w:val="34"/>
          <w:szCs w:val="34"/>
        </w:rPr>
      </w:pPr>
      <w:r>
        <w:rPr>
          <w:rFonts w:hint="eastAsia"/>
          <w:b/>
          <w:bCs/>
          <w:sz w:val="34"/>
          <w:szCs w:val="34"/>
        </w:rPr>
        <w:t xml:space="preserve">1) </w:t>
      </w:r>
      <w:bookmarkStart w:id="0" w:name="_GoBack"/>
      <w:bookmarkEnd w:id="0"/>
      <w:r>
        <w:rPr>
          <w:rFonts w:hint="eastAsia"/>
          <w:b/>
          <w:bCs/>
          <w:sz w:val="34"/>
          <w:szCs w:val="34"/>
        </w:rPr>
        <w:t>PRODUCT REQUIREMENTS DOCUMENT</w:t>
      </w:r>
    </w:p>
    <w:p w14:paraId="5899DFD7">
      <w:pPr>
        <w:rPr>
          <w:rFonts w:hint="eastAsia"/>
          <w:sz w:val="34"/>
          <w:szCs w:val="34"/>
        </w:rPr>
      </w:pPr>
      <w:r>
        <w:rPr>
          <w:rFonts w:hint="eastAsia"/>
          <w:sz w:val="34"/>
          <w:szCs w:val="34"/>
        </w:rPr>
        <w:t>Canton Composition Layer</w:t>
      </w:r>
    </w:p>
    <w:p w14:paraId="61533C1A">
      <w:pPr>
        <w:rPr>
          <w:rFonts w:hint="eastAsia"/>
          <w:sz w:val="34"/>
          <w:szCs w:val="34"/>
        </w:rPr>
      </w:pPr>
      <w:r>
        <w:rPr>
          <w:rFonts w:hint="eastAsia"/>
          <w:sz w:val="34"/>
          <w:szCs w:val="34"/>
        </w:rPr>
        <w:t>Reusable Daml package for structured settlement workflows on Canton, starting with 3-party DvP.</w:t>
      </w:r>
    </w:p>
    <w:p w14:paraId="1EFF367B">
      <w:pPr>
        <w:rPr>
          <w:rFonts w:hint="eastAsia"/>
          <w:sz w:val="34"/>
          <w:szCs w:val="34"/>
        </w:rPr>
      </w:pPr>
      <w:r>
        <w:rPr>
          <w:rFonts w:hint="eastAsia"/>
          <w:sz w:val="34"/>
          <w:szCs w:val="34"/>
        </w:rPr>
        <w:t>HackCanton Season 3 · Track 1 primary, Track 2 secondary · Team: Revotoken Africa</w:t>
      </w:r>
    </w:p>
    <w:p w14:paraId="779CB408">
      <w:pPr>
        <w:rPr>
          <w:rFonts w:hint="eastAsia"/>
          <w:sz w:val="34"/>
          <w:szCs w:val="34"/>
        </w:rPr>
      </w:pPr>
      <w:r>
        <w:rPr>
          <w:rFonts w:hint="eastAsia"/>
          <w:b/>
          <w:bCs/>
          <w:sz w:val="34"/>
          <w:szCs w:val="34"/>
        </w:rPr>
        <w:t xml:space="preserve">1. </w:t>
      </w:r>
      <w:r>
        <w:rPr>
          <w:rFonts w:hint="eastAsia"/>
          <w:b/>
          <w:bCs/>
          <w:sz w:val="34"/>
          <w:szCs w:val="34"/>
        </w:rPr>
        <w:t>Summary</w:t>
      </w:r>
    </w:p>
    <w:p w14:paraId="09033A23">
      <w:pPr>
        <w:rPr>
          <w:rFonts w:hint="eastAsia"/>
          <w:sz w:val="34"/>
          <w:szCs w:val="34"/>
        </w:rPr>
      </w:pPr>
      <w:r>
        <w:rPr>
          <w:rFonts w:hint="eastAsia"/>
          <w:sz w:val="34"/>
          <w:szCs w:val="34"/>
        </w:rPr>
        <w:t>Canton Composition Layer is a reusable, wallet-compatible Daml package for structured settlement workflows on Canton. Instead of rebuilding the same workflow logic for every new use case, it packages the recurring settlement workflow so teams can reuse it across structured flows. The initial wedge is a concrete 3-party DvP pattern.</w:t>
      </w:r>
    </w:p>
    <w:p w14:paraId="2EC9F804">
      <w:pPr>
        <w:rPr>
          <w:rFonts w:hint="eastAsia"/>
          <w:sz w:val="34"/>
          <w:szCs w:val="34"/>
        </w:rPr>
      </w:pPr>
      <w:r>
        <w:rPr>
          <w:rFonts w:hint="eastAsia"/>
          <w:sz w:val="34"/>
          <w:szCs w:val="34"/>
        </w:rPr>
        <w:t>The focus is not on atomicity or leg-level privacy as the product itself. It is on the workflow around settlement: pre-atomic authorization, propose/accept coordination, disclosed contract handling, expiry/cancel paths, and settlement logic that can be audited once and reused. The goal is to reduce repeated custom logic for Canton builders and wallet teams.</w:t>
      </w:r>
    </w:p>
    <w:p w14:paraId="08F2D1FD">
      <w:pPr>
        <w:rPr>
          <w:rFonts w:hint="eastAsia"/>
          <w:sz w:val="34"/>
          <w:szCs w:val="34"/>
        </w:rPr>
      </w:pPr>
      <w:r>
        <w:rPr>
          <w:rFonts w:hint="eastAsia"/>
          <w:sz w:val="34"/>
          <w:szCs w:val="34"/>
        </w:rPr>
        <w:t>The package is the product. The 3-party DvP flow is the demo that gives it a face.</w:t>
      </w:r>
    </w:p>
    <w:p w14:paraId="3B6172BB">
      <w:pPr>
        <w:rPr>
          <w:rFonts w:hint="eastAsia"/>
          <w:b/>
          <w:bCs/>
          <w:sz w:val="34"/>
          <w:szCs w:val="34"/>
        </w:rPr>
      </w:pPr>
      <w:r>
        <w:rPr>
          <w:rFonts w:hint="eastAsia"/>
          <w:b/>
          <w:bCs/>
          <w:sz w:val="34"/>
          <w:szCs w:val="34"/>
        </w:rPr>
        <w:t>2. Problem, and why now</w:t>
      </w:r>
    </w:p>
    <w:p w14:paraId="7D1C02E9">
      <w:pPr>
        <w:rPr>
          <w:rFonts w:hint="eastAsia"/>
          <w:sz w:val="34"/>
          <w:szCs w:val="34"/>
        </w:rPr>
      </w:pPr>
      <w:r>
        <w:rPr>
          <w:rFonts w:hint="eastAsia"/>
          <w:sz w:val="34"/>
          <w:szCs w:val="34"/>
        </w:rPr>
        <w:t>Canton builders keep rebuilding the same workflow plumbing every time they launch a structured settlement use case. The recurring logic around authorization, permissioning, signing, contract disclosure, expiry handling, and settlement completion is implemented again and again for each new flow.</w:t>
      </w:r>
    </w:p>
    <w:p w14:paraId="5BAE317C">
      <w:pPr>
        <w:rPr>
          <w:rFonts w:hint="eastAsia"/>
          <w:sz w:val="34"/>
          <w:szCs w:val="34"/>
        </w:rPr>
      </w:pPr>
    </w:p>
    <w:p w14:paraId="6AC32F4F">
      <w:pPr>
        <w:rPr>
          <w:rFonts w:hint="eastAsia"/>
          <w:sz w:val="34"/>
          <w:szCs w:val="34"/>
        </w:rPr>
      </w:pPr>
      <w:r>
        <w:rPr>
          <w:rFonts w:hint="eastAsia"/>
          <w:sz w:val="34"/>
          <w:szCs w:val="34"/>
        </w:rPr>
        <w:t>That creates duplicated engineering effort, slower launches, and higher implementation risk. There is no standard reusable package for this workflow today, so every team recreates it in slightly different ways.</w:t>
      </w:r>
    </w:p>
    <w:p w14:paraId="12C104F8">
      <w:pPr>
        <w:rPr>
          <w:rFonts w:hint="eastAsia"/>
          <w:sz w:val="34"/>
          <w:szCs w:val="34"/>
        </w:rPr>
      </w:pPr>
    </w:p>
    <w:p w14:paraId="67CBD69B">
      <w:pPr>
        <w:rPr>
          <w:rFonts w:hint="eastAsia"/>
          <w:sz w:val="34"/>
          <w:szCs w:val="34"/>
        </w:rPr>
      </w:pPr>
      <w:r>
        <w:rPr>
          <w:rFonts w:hint="eastAsia"/>
          <w:sz w:val="34"/>
          <w:szCs w:val="34"/>
        </w:rPr>
        <w:t>Why now: Canton is seeing more institutional builder activity, and the need for reusable infrastructure is becoming more obvious. As more teams build structured financial workflows on Canton, the value of a reusable Daml package that captures the repeated settlement workflow becomes clearer.</w:t>
      </w:r>
    </w:p>
    <w:p w14:paraId="2FBC1163">
      <w:pPr>
        <w:rPr>
          <w:rFonts w:hint="eastAsia"/>
          <w:sz w:val="34"/>
          <w:szCs w:val="34"/>
        </w:rPr>
      </w:pPr>
    </w:p>
    <w:p w14:paraId="1A70D7C0">
      <w:pPr>
        <w:rPr>
          <w:rFonts w:hint="eastAsia"/>
          <w:sz w:val="34"/>
          <w:szCs w:val="34"/>
        </w:rPr>
      </w:pPr>
      <w:r>
        <w:rPr>
          <w:rFonts w:hint="eastAsia"/>
          <w:b/>
          <w:bCs/>
          <w:sz w:val="34"/>
          <w:szCs w:val="34"/>
        </w:rPr>
        <w:t>3. Who it’s for (ICP)</w:t>
      </w:r>
    </w:p>
    <w:p w14:paraId="2FC01877">
      <w:pPr>
        <w:rPr>
          <w:rFonts w:hint="eastAsia"/>
          <w:sz w:val="34"/>
          <w:szCs w:val="34"/>
        </w:rPr>
      </w:pPr>
      <w:r>
        <w:rPr>
          <w:rFonts w:hint="eastAsia"/>
          <w:sz w:val="34"/>
          <w:szCs w:val="34"/>
        </w:rPr>
        <w:t>Primary customer — builders on Canton</w:t>
      </w:r>
    </w:p>
    <w:p w14:paraId="76C76E3C">
      <w:pPr>
        <w:rPr>
          <w:rFonts w:hint="eastAsia"/>
          <w:sz w:val="34"/>
          <w:szCs w:val="34"/>
        </w:rPr>
      </w:pPr>
      <w:r>
        <w:rPr>
          <w:rFonts w:hint="eastAsia"/>
          <w:sz w:val="34"/>
          <w:szCs w:val="34"/>
        </w:rPr>
        <w:t>Protocol engineers, product builders, and technical operators at Canton ecosystem teams and institutional infrastructure teams.</w:t>
      </w:r>
    </w:p>
    <w:p w14:paraId="603AEBBF">
      <w:pPr>
        <w:rPr>
          <w:rFonts w:hint="eastAsia"/>
          <w:sz w:val="34"/>
          <w:szCs w:val="34"/>
        </w:rPr>
      </w:pPr>
      <w:r>
        <w:rPr>
          <w:rFonts w:hint="eastAsia"/>
          <w:sz w:val="34"/>
          <w:szCs w:val="34"/>
        </w:rPr>
        <w:t>Teams building structured financial workflows such as settlement, DvP, RFQ, lending, and other multi-party execution flows.</w:t>
      </w:r>
    </w:p>
    <w:p w14:paraId="09C19592">
      <w:pPr>
        <w:rPr>
          <w:rFonts w:hint="eastAsia"/>
          <w:sz w:val="34"/>
          <w:szCs w:val="34"/>
        </w:rPr>
      </w:pPr>
      <w:r>
        <w:rPr>
          <w:rFonts w:hint="eastAsia"/>
          <w:sz w:val="34"/>
          <w:szCs w:val="34"/>
        </w:rPr>
        <w:t>Specific teams worth watching include Temple Digital, Kora, Kairo by AngelHack, Rho Labs / Rho Relay, TradeCraft, Rocky Exchange, Alpend, Meridiant, and ACME Lend.</w:t>
      </w:r>
    </w:p>
    <w:p w14:paraId="37BDCDCF">
      <w:pPr>
        <w:rPr>
          <w:rFonts w:hint="eastAsia"/>
          <w:sz w:val="34"/>
          <w:szCs w:val="34"/>
        </w:rPr>
      </w:pPr>
    </w:p>
    <w:p w14:paraId="344921AD">
      <w:pPr>
        <w:rPr>
          <w:rFonts w:hint="eastAsia"/>
          <w:sz w:val="34"/>
          <w:szCs w:val="34"/>
        </w:rPr>
      </w:pPr>
      <w:r>
        <w:rPr>
          <w:rFonts w:hint="eastAsia"/>
          <w:sz w:val="34"/>
          <w:szCs w:val="34"/>
        </w:rPr>
        <w:t>Demo persona — structured workflow and wallet teams</w:t>
      </w:r>
    </w:p>
    <w:p w14:paraId="60F4A67E">
      <w:pPr>
        <w:rPr>
          <w:rFonts w:hint="eastAsia"/>
          <w:sz w:val="34"/>
          <w:szCs w:val="34"/>
        </w:rPr>
      </w:pPr>
      <w:r>
        <w:rPr>
          <w:rFonts w:hint="eastAsia"/>
          <w:sz w:val="34"/>
          <w:szCs w:val="34"/>
        </w:rPr>
        <w:t>Teams that need to audit, reuse, and support structured settlement flows without hand-coding the same workflow every time. Wallet or workflow operators who need the process to be clear, repeatable, and easy to explain.</w:t>
      </w:r>
    </w:p>
    <w:p w14:paraId="799C0A5E">
      <w:pPr>
        <w:rPr>
          <w:rFonts w:hint="eastAsia"/>
          <w:sz w:val="34"/>
          <w:szCs w:val="34"/>
        </w:rPr>
      </w:pPr>
    </w:p>
    <w:p w14:paraId="7D43FA27">
      <w:pPr>
        <w:rPr>
          <w:rFonts w:hint="eastAsia"/>
          <w:b/>
          <w:bCs/>
          <w:sz w:val="34"/>
          <w:szCs w:val="34"/>
        </w:rPr>
      </w:pPr>
      <w:r>
        <w:rPr>
          <w:rFonts w:hint="eastAsia"/>
          <w:b/>
          <w:bCs/>
          <w:sz w:val="34"/>
          <w:szCs w:val="34"/>
        </w:rPr>
        <w:t>4. Validation plan</w:t>
      </w:r>
    </w:p>
    <w:p w14:paraId="64A4675F">
      <w:pPr>
        <w:rPr>
          <w:rFonts w:hint="eastAsia"/>
          <w:sz w:val="34"/>
          <w:szCs w:val="34"/>
        </w:rPr>
      </w:pPr>
      <w:r>
        <w:rPr>
          <w:rFonts w:hint="eastAsia"/>
          <w:sz w:val="34"/>
          <w:szCs w:val="34"/>
        </w:rPr>
        <w:t>Interview 3–5 Canton builders from target teams to validate whether they see value in a reusable settlement workflow package.</w:t>
      </w:r>
    </w:p>
    <w:p w14:paraId="3D80E07F">
      <w:pPr>
        <w:rPr>
          <w:rFonts w:hint="eastAsia"/>
          <w:sz w:val="34"/>
          <w:szCs w:val="34"/>
        </w:rPr>
      </w:pPr>
      <w:r>
        <w:rPr>
          <w:rFonts w:hint="eastAsia"/>
          <w:sz w:val="34"/>
          <w:szCs w:val="34"/>
        </w:rPr>
        <w:t>Validate the problem with wallet or workflow-oriented operators where possible.</w:t>
      </w:r>
    </w:p>
    <w:p w14:paraId="6220587D">
      <w:pPr>
        <w:rPr>
          <w:rFonts w:hint="eastAsia"/>
          <w:sz w:val="34"/>
          <w:szCs w:val="34"/>
        </w:rPr>
      </w:pPr>
      <w:r>
        <w:rPr>
          <w:rFonts w:hint="eastAsia"/>
          <w:sz w:val="34"/>
          <w:szCs w:val="34"/>
        </w:rPr>
        <w:t>Instrument the MVP to show workflow completion, successful runs, and reuse of the same package across the same pattern.</w:t>
      </w:r>
    </w:p>
    <w:p w14:paraId="402F22D8">
      <w:pPr>
        <w:rPr>
          <w:rFonts w:hint="eastAsia"/>
          <w:sz w:val="34"/>
          <w:szCs w:val="34"/>
        </w:rPr>
      </w:pPr>
      <w:r>
        <w:rPr>
          <w:rFonts w:hint="eastAsia"/>
          <w:sz w:val="34"/>
          <w:szCs w:val="34"/>
        </w:rPr>
        <w:t>Log all of it in the project journal daily: Value → ICP → Metrics → GTM → MVP → Pitch.</w:t>
      </w:r>
    </w:p>
    <w:p w14:paraId="7F01179A">
      <w:pPr>
        <w:rPr>
          <w:rFonts w:hint="eastAsia"/>
          <w:sz w:val="34"/>
          <w:szCs w:val="34"/>
        </w:rPr>
      </w:pPr>
    </w:p>
    <w:p w14:paraId="1FB83080">
      <w:pPr>
        <w:rPr>
          <w:rFonts w:hint="eastAsia"/>
          <w:sz w:val="34"/>
          <w:szCs w:val="34"/>
        </w:rPr>
      </w:pPr>
      <w:r>
        <w:rPr>
          <w:rFonts w:hint="eastAsia"/>
          <w:b/>
          <w:bCs/>
          <w:sz w:val="34"/>
          <w:szCs w:val="34"/>
        </w:rPr>
        <w:t>5. Why it wins</w:t>
      </w:r>
    </w:p>
    <w:p w14:paraId="7F54A874">
      <w:pPr>
        <w:rPr>
          <w:rFonts w:hint="eastAsia"/>
          <w:sz w:val="34"/>
          <w:szCs w:val="34"/>
        </w:rPr>
      </w:pPr>
      <w:r>
        <w:rPr>
          <w:rFonts w:hint="eastAsia"/>
          <w:sz w:val="34"/>
          <w:szCs w:val="34"/>
        </w:rPr>
        <w:t>Value / Problem: Teams keep rewriting the same settlement workflow logic on Canton.</w:t>
      </w:r>
    </w:p>
    <w:p w14:paraId="2E9A959E">
      <w:pPr>
        <w:rPr>
          <w:rFonts w:hint="eastAsia"/>
          <w:sz w:val="34"/>
          <w:szCs w:val="34"/>
        </w:rPr>
      </w:pPr>
      <w:r>
        <w:rPr>
          <w:rFonts w:hint="eastAsia"/>
          <w:sz w:val="34"/>
          <w:szCs w:val="34"/>
        </w:rPr>
        <w:t>ICP / Audience: Narrow and credible: Canton builders and institutional workflow teams.</w:t>
      </w:r>
    </w:p>
    <w:p w14:paraId="225EEDD5">
      <w:pPr>
        <w:rPr>
          <w:rFonts w:hint="eastAsia"/>
          <w:sz w:val="34"/>
          <w:szCs w:val="34"/>
        </w:rPr>
      </w:pPr>
      <w:r>
        <w:rPr>
          <w:rFonts w:hint="eastAsia"/>
          <w:sz w:val="34"/>
          <w:szCs w:val="34"/>
        </w:rPr>
        <w:t>Metrics / Validation: Builder conversations, workflow test results, and successful end-to-end demo runs.</w:t>
      </w:r>
    </w:p>
    <w:p w14:paraId="2AC2999F">
      <w:pPr>
        <w:rPr>
          <w:rFonts w:hint="eastAsia"/>
          <w:sz w:val="34"/>
          <w:szCs w:val="34"/>
        </w:rPr>
      </w:pPr>
      <w:r>
        <w:rPr>
          <w:rFonts w:hint="eastAsia"/>
          <w:sz w:val="34"/>
          <w:szCs w:val="34"/>
        </w:rPr>
        <w:t>GTM: Targeted outreach, demos, warm intros, ecosystem channels.</w:t>
      </w:r>
    </w:p>
    <w:p w14:paraId="5F3B23DC">
      <w:pPr>
        <w:rPr>
          <w:rFonts w:hint="eastAsia"/>
          <w:sz w:val="34"/>
          <w:szCs w:val="34"/>
        </w:rPr>
      </w:pPr>
      <w:r>
        <w:rPr>
          <w:rFonts w:hint="eastAsia"/>
          <w:sz w:val="34"/>
          <w:szCs w:val="34"/>
        </w:rPr>
        <w:t>MVP: A working reusable package for a structured settlement flow, starting with 3-party DvP.</w:t>
      </w:r>
    </w:p>
    <w:p w14:paraId="72A04FB3">
      <w:pPr>
        <w:rPr>
          <w:rFonts w:hint="eastAsia"/>
          <w:sz w:val="34"/>
          <w:szCs w:val="34"/>
        </w:rPr>
      </w:pPr>
      <w:r>
        <w:rPr>
          <w:rFonts w:hint="eastAsia"/>
          <w:sz w:val="34"/>
          <w:szCs w:val="34"/>
        </w:rPr>
        <w:t>Pitch: Builders keep rebuilding the same workflow plumbing; we package it into reusable Daml infrastructure.</w:t>
      </w:r>
    </w:p>
    <w:p w14:paraId="42660FDC">
      <w:pPr>
        <w:rPr>
          <w:rFonts w:hint="eastAsia"/>
          <w:sz w:val="34"/>
          <w:szCs w:val="34"/>
        </w:rPr>
      </w:pPr>
      <w:r>
        <w:rPr>
          <w:rFonts w:hint="eastAsia"/>
          <w:sz w:val="34"/>
          <w:szCs w:val="34"/>
        </w:rPr>
        <w:t>Differentiator: Sits underneath the workflow, not as another app.</w:t>
      </w:r>
    </w:p>
    <w:p w14:paraId="677AD8FA">
      <w:pPr>
        <w:rPr>
          <w:rFonts w:hint="eastAsia"/>
          <w:sz w:val="34"/>
          <w:szCs w:val="34"/>
        </w:rPr>
      </w:pPr>
    </w:p>
    <w:p w14:paraId="6330E984">
      <w:pPr>
        <w:rPr>
          <w:rFonts w:hint="eastAsia"/>
          <w:sz w:val="34"/>
          <w:szCs w:val="34"/>
        </w:rPr>
      </w:pPr>
    </w:p>
    <w:p w14:paraId="365701B0">
      <w:pPr>
        <w:rPr>
          <w:rFonts w:hint="eastAsia"/>
          <w:sz w:val="34"/>
          <w:szCs w:val="34"/>
        </w:rPr>
      </w:pPr>
      <w:r>
        <w:rPr>
          <w:rFonts w:hint="eastAsia"/>
          <w:b/>
          <w:bCs/>
          <w:sz w:val="34"/>
          <w:szCs w:val="34"/>
        </w:rPr>
        <w:t>6. Why only Canton</w:t>
      </w:r>
    </w:p>
    <w:p w14:paraId="6A70F77D">
      <w:pPr>
        <w:rPr>
          <w:rFonts w:hint="eastAsia"/>
          <w:sz w:val="34"/>
          <w:szCs w:val="34"/>
        </w:rPr>
      </w:pPr>
      <w:r>
        <w:rPr>
          <w:rFonts w:hint="eastAsia"/>
          <w:sz w:val="34"/>
          <w:szCs w:val="34"/>
        </w:rPr>
        <w:t>Canton is the right environment because structured financial workflows often need privacy between parties, multi-party coordination, and trusted settlement without exposing everything publicly. Public chains are too transparent for many institutional workflows. A plain database does not provide shared trust or on-ledger settlement guarantees.</w:t>
      </w:r>
    </w:p>
    <w:p w14:paraId="7E6F6F73">
      <w:pPr>
        <w:rPr>
          <w:rFonts w:hint="eastAsia"/>
          <w:sz w:val="34"/>
          <w:szCs w:val="34"/>
        </w:rPr>
      </w:pPr>
    </w:p>
    <w:p w14:paraId="2A739E69">
      <w:pPr>
        <w:rPr>
          <w:rFonts w:hint="eastAsia"/>
          <w:sz w:val="34"/>
          <w:szCs w:val="34"/>
        </w:rPr>
      </w:pPr>
      <w:r>
        <w:rPr>
          <w:rFonts w:hint="eastAsia"/>
          <w:b/>
          <w:bCs/>
          <w:sz w:val="34"/>
          <w:szCs w:val="34"/>
        </w:rPr>
        <w:t>7. Product scope — MVP vs. vision</w:t>
      </w:r>
    </w:p>
    <w:p w14:paraId="36EB50AE">
      <w:pPr>
        <w:rPr>
          <w:rFonts w:hint="eastAsia"/>
          <w:sz w:val="34"/>
          <w:szCs w:val="34"/>
        </w:rPr>
      </w:pPr>
      <w:r>
        <w:rPr>
          <w:rFonts w:hint="eastAsia"/>
          <w:b/>
          <w:bCs/>
          <w:sz w:val="34"/>
          <w:szCs w:val="34"/>
        </w:rPr>
        <w:t>Vision</w:t>
      </w:r>
    </w:p>
    <w:p w14:paraId="0118FFE9">
      <w:pPr>
        <w:rPr>
          <w:rFonts w:hint="eastAsia"/>
          <w:sz w:val="34"/>
          <w:szCs w:val="34"/>
        </w:rPr>
      </w:pPr>
      <w:r>
        <w:rPr>
          <w:rFonts w:hint="eastAsia"/>
          <w:sz w:val="34"/>
          <w:szCs w:val="34"/>
        </w:rPr>
        <w:t>A reusable infrastructure layer that structured-finance apps on Canton can call to handle recurring settlement workflows.</w:t>
      </w:r>
    </w:p>
    <w:p w14:paraId="198129A3">
      <w:pPr>
        <w:rPr>
          <w:rFonts w:hint="eastAsia"/>
          <w:sz w:val="34"/>
          <w:szCs w:val="34"/>
        </w:rPr>
      </w:pPr>
    </w:p>
    <w:p w14:paraId="1FEE942A">
      <w:pPr>
        <w:rPr>
          <w:rFonts w:hint="eastAsia"/>
          <w:sz w:val="34"/>
          <w:szCs w:val="34"/>
        </w:rPr>
      </w:pPr>
      <w:r>
        <w:rPr>
          <w:rFonts w:hint="eastAsia"/>
          <w:b/>
          <w:bCs/>
          <w:sz w:val="34"/>
          <w:szCs w:val="34"/>
        </w:rPr>
        <w:t>MVP</w:t>
      </w:r>
    </w:p>
    <w:p w14:paraId="743E16E2">
      <w:pPr>
        <w:rPr>
          <w:rFonts w:hint="eastAsia"/>
          <w:sz w:val="34"/>
          <w:szCs w:val="34"/>
        </w:rPr>
      </w:pPr>
      <w:r>
        <w:rPr>
          <w:rFonts w:hint="eastAsia"/>
          <w:sz w:val="34"/>
          <w:szCs w:val="34"/>
        </w:rPr>
        <w:t>A focused reusable Daml package for one structured settlement pattern: 3-party DvP.</w:t>
      </w:r>
    </w:p>
    <w:p w14:paraId="3788D23B">
      <w:pPr>
        <w:rPr>
          <w:rFonts w:hint="eastAsia"/>
          <w:sz w:val="34"/>
          <w:szCs w:val="34"/>
        </w:rPr>
      </w:pPr>
    </w:p>
    <w:p w14:paraId="519DC10F">
      <w:pPr>
        <w:rPr>
          <w:rFonts w:hint="eastAsia"/>
          <w:sz w:val="34"/>
          <w:szCs w:val="34"/>
        </w:rPr>
      </w:pPr>
      <w:r>
        <w:rPr>
          <w:rFonts w:hint="eastAsia"/>
          <w:b/>
          <w:bCs/>
          <w:sz w:val="34"/>
          <w:szCs w:val="34"/>
        </w:rPr>
        <w:t>Built for the MVP</w:t>
      </w:r>
    </w:p>
    <w:p w14:paraId="4174FCA7">
      <w:pPr>
        <w:rPr>
          <w:rFonts w:hint="eastAsia"/>
          <w:sz w:val="34"/>
          <w:szCs w:val="34"/>
        </w:rPr>
      </w:pPr>
      <w:r>
        <w:rPr>
          <w:rFonts w:hint="eastAsia"/>
          <w:sz w:val="34"/>
          <w:szCs w:val="34"/>
        </w:rPr>
        <w:t>Reusable Daml workflow package</w:t>
      </w:r>
    </w:p>
    <w:p w14:paraId="7406FA52">
      <w:pPr>
        <w:rPr>
          <w:rFonts w:hint="eastAsia"/>
          <w:sz w:val="34"/>
          <w:szCs w:val="34"/>
        </w:rPr>
      </w:pPr>
      <w:r>
        <w:rPr>
          <w:rFonts w:hint="eastAsia"/>
          <w:sz w:val="34"/>
          <w:szCs w:val="34"/>
        </w:rPr>
        <w:t>Pre-atomic authorization logic</w:t>
      </w:r>
    </w:p>
    <w:p w14:paraId="12EFC0D4">
      <w:pPr>
        <w:rPr>
          <w:rFonts w:hint="eastAsia"/>
          <w:sz w:val="34"/>
          <w:szCs w:val="34"/>
        </w:rPr>
      </w:pPr>
      <w:r>
        <w:rPr>
          <w:rFonts w:hint="eastAsia"/>
          <w:sz w:val="34"/>
          <w:szCs w:val="34"/>
        </w:rPr>
        <w:t>Propose / accept coordination</w:t>
      </w:r>
    </w:p>
    <w:p w14:paraId="0722C060">
      <w:pPr>
        <w:rPr>
          <w:rFonts w:hint="eastAsia"/>
          <w:sz w:val="34"/>
          <w:szCs w:val="34"/>
        </w:rPr>
      </w:pPr>
      <w:r>
        <w:rPr>
          <w:rFonts w:hint="eastAsia"/>
          <w:sz w:val="34"/>
          <w:szCs w:val="34"/>
        </w:rPr>
        <w:t>Disclosed contract handling</w:t>
      </w:r>
    </w:p>
    <w:p w14:paraId="0A73B6D4">
      <w:pPr>
        <w:rPr>
          <w:rFonts w:hint="eastAsia"/>
          <w:sz w:val="34"/>
          <w:szCs w:val="34"/>
        </w:rPr>
      </w:pPr>
      <w:r>
        <w:rPr>
          <w:rFonts w:hint="eastAsia"/>
          <w:sz w:val="34"/>
          <w:szCs w:val="34"/>
        </w:rPr>
        <w:t>Expiry / cancel logic</w:t>
      </w:r>
    </w:p>
    <w:p w14:paraId="763BB877">
      <w:pPr>
        <w:rPr>
          <w:rFonts w:hint="eastAsia"/>
          <w:sz w:val="34"/>
          <w:szCs w:val="34"/>
        </w:rPr>
      </w:pPr>
      <w:r>
        <w:rPr>
          <w:rFonts w:hint="eastAsia"/>
          <w:sz w:val="34"/>
          <w:szCs w:val="34"/>
        </w:rPr>
        <w:t>Settlement completion</w:t>
      </w:r>
    </w:p>
    <w:p w14:paraId="1197C3F0">
      <w:pPr>
        <w:rPr>
          <w:rFonts w:hint="eastAsia"/>
          <w:sz w:val="34"/>
          <w:szCs w:val="34"/>
        </w:rPr>
      </w:pPr>
      <w:r>
        <w:rPr>
          <w:rFonts w:hint="eastAsia"/>
          <w:sz w:val="34"/>
          <w:szCs w:val="34"/>
        </w:rPr>
        <w:t>Clear auditability of workflow state</w:t>
      </w:r>
    </w:p>
    <w:p w14:paraId="534BDED2">
      <w:pPr>
        <w:rPr>
          <w:rFonts w:hint="eastAsia"/>
          <w:sz w:val="34"/>
          <w:szCs w:val="34"/>
        </w:rPr>
      </w:pPr>
      <w:r>
        <w:rPr>
          <w:rFonts w:hint="eastAsia"/>
          <w:sz w:val="34"/>
          <w:szCs w:val="34"/>
        </w:rPr>
        <w:t>Vision / cut for now</w:t>
      </w:r>
    </w:p>
    <w:p w14:paraId="467D3511">
      <w:pPr>
        <w:rPr>
          <w:rFonts w:hint="eastAsia"/>
          <w:sz w:val="34"/>
          <w:szCs w:val="34"/>
        </w:rPr>
      </w:pPr>
      <w:r>
        <w:rPr>
          <w:rFonts w:hint="eastAsia"/>
          <w:sz w:val="34"/>
          <w:szCs w:val="34"/>
        </w:rPr>
        <w:t>Broader workflow library</w:t>
      </w:r>
    </w:p>
    <w:p w14:paraId="37AE52CC">
      <w:pPr>
        <w:rPr>
          <w:rFonts w:hint="eastAsia"/>
          <w:sz w:val="34"/>
          <w:szCs w:val="34"/>
        </w:rPr>
      </w:pPr>
      <w:r>
        <w:rPr>
          <w:rFonts w:hint="eastAsia"/>
          <w:sz w:val="34"/>
          <w:szCs w:val="34"/>
        </w:rPr>
        <w:t>Heavy customization for many asset types</w:t>
      </w:r>
    </w:p>
    <w:p w14:paraId="2503AB23">
      <w:pPr>
        <w:rPr>
          <w:rFonts w:hint="eastAsia"/>
          <w:sz w:val="34"/>
          <w:szCs w:val="34"/>
        </w:rPr>
      </w:pPr>
      <w:r>
        <w:rPr>
          <w:rFonts w:hint="eastAsia"/>
          <w:sz w:val="34"/>
          <w:szCs w:val="34"/>
        </w:rPr>
        <w:t>Full wallet integration beyond current scope</w:t>
      </w:r>
    </w:p>
    <w:p w14:paraId="7CE78F88">
      <w:pPr>
        <w:rPr>
          <w:rFonts w:hint="eastAsia"/>
          <w:sz w:val="34"/>
          <w:szCs w:val="34"/>
        </w:rPr>
      </w:pPr>
      <w:r>
        <w:rPr>
          <w:rFonts w:hint="eastAsia"/>
          <w:sz w:val="34"/>
          <w:szCs w:val="34"/>
        </w:rPr>
        <w:t>A general-purpose settlement platform</w:t>
      </w:r>
    </w:p>
    <w:p w14:paraId="19F67153">
      <w:pPr>
        <w:rPr>
          <w:rFonts w:hint="eastAsia"/>
          <w:sz w:val="34"/>
          <w:szCs w:val="34"/>
        </w:rPr>
      </w:pPr>
      <w:r>
        <w:rPr>
          <w:rFonts w:hint="eastAsia"/>
          <w:sz w:val="34"/>
          <w:szCs w:val="34"/>
        </w:rPr>
        <w:t>8. The demo that wins</w:t>
      </w:r>
    </w:p>
    <w:p w14:paraId="64EDDFD0">
      <w:pPr>
        <w:rPr>
          <w:rFonts w:hint="eastAsia"/>
          <w:sz w:val="34"/>
          <w:szCs w:val="34"/>
        </w:rPr>
      </w:pPr>
      <w:r>
        <w:rPr>
          <w:rFonts w:hint="eastAsia"/>
          <w:sz w:val="34"/>
          <w:szCs w:val="34"/>
        </w:rPr>
        <w:t>The demo should be under five minutes and prove one thing: the repeated workflow can be reused.</w:t>
      </w:r>
    </w:p>
    <w:p w14:paraId="43B70A30">
      <w:pPr>
        <w:rPr>
          <w:rFonts w:hint="eastAsia"/>
          <w:sz w:val="34"/>
          <w:szCs w:val="34"/>
        </w:rPr>
      </w:pPr>
    </w:p>
    <w:p w14:paraId="73FA9FCC">
      <w:pPr>
        <w:rPr>
          <w:rFonts w:hint="eastAsia"/>
          <w:sz w:val="34"/>
          <w:szCs w:val="34"/>
        </w:rPr>
      </w:pPr>
      <w:r>
        <w:rPr>
          <w:rFonts w:hint="eastAsia"/>
          <w:b/>
          <w:bCs/>
          <w:sz w:val="34"/>
          <w:szCs w:val="34"/>
        </w:rPr>
        <w:t>Demo flow</w:t>
      </w:r>
    </w:p>
    <w:p w14:paraId="746779F5">
      <w:pPr>
        <w:rPr>
          <w:rFonts w:hint="eastAsia"/>
          <w:sz w:val="34"/>
          <w:szCs w:val="34"/>
        </w:rPr>
      </w:pPr>
      <w:r>
        <w:rPr>
          <w:rFonts w:hint="eastAsia"/>
          <w:sz w:val="34"/>
          <w:szCs w:val="34"/>
        </w:rPr>
        <w:t>Propose a 3-party structured settlement workflow</w:t>
      </w:r>
    </w:p>
    <w:p w14:paraId="2DE790F3">
      <w:pPr>
        <w:rPr>
          <w:rFonts w:hint="eastAsia"/>
          <w:sz w:val="34"/>
          <w:szCs w:val="34"/>
        </w:rPr>
      </w:pPr>
      <w:r>
        <w:rPr>
          <w:rFonts w:hint="eastAsia"/>
          <w:sz w:val="34"/>
          <w:szCs w:val="34"/>
        </w:rPr>
        <w:t>Show the accept / coordination step</w:t>
      </w:r>
    </w:p>
    <w:p w14:paraId="7E2628A6">
      <w:pPr>
        <w:rPr>
          <w:rFonts w:hint="eastAsia"/>
          <w:sz w:val="34"/>
          <w:szCs w:val="34"/>
        </w:rPr>
      </w:pPr>
      <w:r>
        <w:rPr>
          <w:rFonts w:hint="eastAsia"/>
          <w:sz w:val="34"/>
          <w:szCs w:val="34"/>
        </w:rPr>
        <w:t>Show disclosed contract handling</w:t>
      </w:r>
    </w:p>
    <w:p w14:paraId="376C532B">
      <w:pPr>
        <w:rPr>
          <w:rFonts w:hint="eastAsia"/>
          <w:sz w:val="34"/>
          <w:szCs w:val="34"/>
        </w:rPr>
      </w:pPr>
      <w:r>
        <w:rPr>
          <w:rFonts w:hint="eastAsia"/>
          <w:sz w:val="34"/>
          <w:szCs w:val="34"/>
        </w:rPr>
        <w:t>Show expiry or cancel behavior if the flow stalls</w:t>
      </w:r>
    </w:p>
    <w:p w14:paraId="13459727">
      <w:pPr>
        <w:rPr>
          <w:rFonts w:hint="eastAsia"/>
          <w:sz w:val="34"/>
          <w:szCs w:val="34"/>
        </w:rPr>
      </w:pPr>
      <w:r>
        <w:rPr>
          <w:rFonts w:hint="eastAsia"/>
          <w:sz w:val="34"/>
          <w:szCs w:val="34"/>
        </w:rPr>
        <w:t>Show settlement completion</w:t>
      </w:r>
    </w:p>
    <w:p w14:paraId="41035B14">
      <w:pPr>
        <w:rPr>
          <w:rFonts w:hint="eastAsia"/>
          <w:sz w:val="34"/>
          <w:szCs w:val="34"/>
        </w:rPr>
      </w:pPr>
      <w:r>
        <w:rPr>
          <w:rFonts w:hint="eastAsia"/>
          <w:sz w:val="34"/>
          <w:szCs w:val="34"/>
        </w:rPr>
        <w:t>What judges should notice</w:t>
      </w:r>
    </w:p>
    <w:p w14:paraId="29A0E09C">
      <w:pPr>
        <w:rPr>
          <w:rFonts w:hint="eastAsia"/>
          <w:sz w:val="34"/>
          <w:szCs w:val="34"/>
        </w:rPr>
      </w:pPr>
      <w:r>
        <w:rPr>
          <w:rFonts w:hint="eastAsia"/>
          <w:sz w:val="34"/>
          <w:szCs w:val="34"/>
        </w:rPr>
        <w:t>Not a one-off app</w:t>
      </w:r>
    </w:p>
    <w:p w14:paraId="69489B4B">
      <w:pPr>
        <w:rPr>
          <w:rFonts w:hint="eastAsia"/>
          <w:sz w:val="34"/>
          <w:szCs w:val="34"/>
        </w:rPr>
      </w:pPr>
      <w:r>
        <w:rPr>
          <w:rFonts w:hint="eastAsia"/>
          <w:sz w:val="34"/>
          <w:szCs w:val="34"/>
        </w:rPr>
        <w:t>Repeated logic is packaged</w:t>
      </w:r>
    </w:p>
    <w:p w14:paraId="674E3E99">
      <w:pPr>
        <w:rPr>
          <w:rFonts w:hint="eastAsia"/>
          <w:sz w:val="34"/>
          <w:szCs w:val="34"/>
        </w:rPr>
      </w:pPr>
      <w:r>
        <w:rPr>
          <w:rFonts w:hint="eastAsia"/>
          <w:sz w:val="34"/>
          <w:szCs w:val="34"/>
        </w:rPr>
        <w:t>Workflow is reusable</w:t>
      </w:r>
    </w:p>
    <w:p w14:paraId="684CA4A7">
      <w:pPr>
        <w:rPr>
          <w:rFonts w:hint="eastAsia"/>
          <w:sz w:val="34"/>
          <w:szCs w:val="34"/>
        </w:rPr>
      </w:pPr>
      <w:r>
        <w:rPr>
          <w:rFonts w:hint="eastAsia"/>
          <w:sz w:val="34"/>
          <w:szCs w:val="34"/>
        </w:rPr>
        <w:t>The demo is clear enough to understand in one pass</w:t>
      </w:r>
    </w:p>
    <w:p w14:paraId="6267C841">
      <w:pPr>
        <w:rPr>
          <w:rFonts w:hint="eastAsia"/>
          <w:sz w:val="34"/>
          <w:szCs w:val="34"/>
        </w:rPr>
      </w:pPr>
    </w:p>
    <w:p w14:paraId="46ABB818">
      <w:pPr>
        <w:rPr>
          <w:rFonts w:hint="eastAsia"/>
          <w:sz w:val="34"/>
          <w:szCs w:val="34"/>
        </w:rPr>
      </w:pPr>
      <w:r>
        <w:rPr>
          <w:rFonts w:hint="eastAsia"/>
          <w:b/>
          <w:bCs/>
          <w:sz w:val="34"/>
          <w:szCs w:val="34"/>
        </w:rPr>
        <w:t>9. Go-to-market</w:t>
      </w:r>
    </w:p>
    <w:p w14:paraId="0F39473C">
      <w:pPr>
        <w:rPr>
          <w:rFonts w:hint="eastAsia"/>
          <w:sz w:val="34"/>
          <w:szCs w:val="34"/>
        </w:rPr>
      </w:pPr>
      <w:r>
        <w:rPr>
          <w:rFonts w:hint="eastAsia"/>
          <w:sz w:val="34"/>
          <w:szCs w:val="34"/>
        </w:rPr>
        <w:t>Land</w:t>
      </w:r>
    </w:p>
    <w:p w14:paraId="78658988">
      <w:pPr>
        <w:rPr>
          <w:rFonts w:hint="eastAsia"/>
          <w:sz w:val="34"/>
          <w:szCs w:val="34"/>
        </w:rPr>
      </w:pPr>
      <w:r>
        <w:rPr>
          <w:rFonts w:hint="eastAsia"/>
          <w:sz w:val="34"/>
          <w:szCs w:val="34"/>
        </w:rPr>
        <w:t>Start with a small number of Canton teams that already feel the pain of rebuilding settlement workflow logic.</w:t>
      </w:r>
    </w:p>
    <w:p w14:paraId="40B4A6B4">
      <w:pPr>
        <w:rPr>
          <w:rFonts w:hint="eastAsia"/>
          <w:sz w:val="34"/>
          <w:szCs w:val="34"/>
        </w:rPr>
      </w:pPr>
      <w:r>
        <w:rPr>
          <w:rFonts w:hint="eastAsia"/>
          <w:sz w:val="34"/>
          <w:szCs w:val="34"/>
        </w:rPr>
        <w:t>Expand</w:t>
      </w:r>
    </w:p>
    <w:p w14:paraId="53A0F0B7">
      <w:pPr>
        <w:rPr>
          <w:rFonts w:hint="eastAsia"/>
          <w:sz w:val="34"/>
          <w:szCs w:val="34"/>
        </w:rPr>
      </w:pPr>
      <w:r>
        <w:rPr>
          <w:rFonts w:hint="eastAsia"/>
          <w:sz w:val="34"/>
          <w:szCs w:val="34"/>
        </w:rPr>
        <w:t>Apply the same package to adjacent structured workflows where the same plumbing appears again.</w:t>
      </w:r>
    </w:p>
    <w:p w14:paraId="40C739CA">
      <w:pPr>
        <w:rPr>
          <w:rFonts w:hint="eastAsia"/>
          <w:sz w:val="34"/>
          <w:szCs w:val="34"/>
        </w:rPr>
      </w:pPr>
    </w:p>
    <w:p w14:paraId="5A2892CD">
      <w:pPr>
        <w:rPr>
          <w:rFonts w:hint="eastAsia"/>
          <w:sz w:val="34"/>
          <w:szCs w:val="34"/>
        </w:rPr>
      </w:pPr>
      <w:r>
        <w:rPr>
          <w:rFonts w:hint="eastAsia"/>
          <w:sz w:val="34"/>
          <w:szCs w:val="34"/>
        </w:rPr>
        <w:t>Open</w:t>
      </w:r>
    </w:p>
    <w:p w14:paraId="3558B45D">
      <w:pPr>
        <w:rPr>
          <w:rFonts w:hint="eastAsia"/>
          <w:sz w:val="34"/>
          <w:szCs w:val="34"/>
        </w:rPr>
      </w:pPr>
      <w:r>
        <w:rPr>
          <w:rFonts w:hint="eastAsia"/>
          <w:sz w:val="34"/>
          <w:szCs w:val="34"/>
        </w:rPr>
        <w:t>If it proves useful, publish it as reusable infrastructure for the Canton ecosystem.</w:t>
      </w:r>
    </w:p>
    <w:p w14:paraId="020AEDA2">
      <w:pPr>
        <w:rPr>
          <w:rFonts w:hint="eastAsia"/>
          <w:sz w:val="34"/>
          <w:szCs w:val="34"/>
        </w:rPr>
      </w:pPr>
    </w:p>
    <w:p w14:paraId="762DC4C2">
      <w:pPr>
        <w:rPr>
          <w:rFonts w:hint="eastAsia"/>
          <w:sz w:val="34"/>
          <w:szCs w:val="34"/>
        </w:rPr>
      </w:pPr>
      <w:r>
        <w:rPr>
          <w:rFonts w:hint="eastAsia"/>
          <w:sz w:val="34"/>
          <w:szCs w:val="34"/>
        </w:rPr>
        <w:t>Moat</w:t>
      </w:r>
    </w:p>
    <w:p w14:paraId="752EB82E">
      <w:pPr>
        <w:rPr>
          <w:rFonts w:hint="eastAsia"/>
          <w:sz w:val="34"/>
          <w:szCs w:val="34"/>
        </w:rPr>
      </w:pPr>
      <w:r>
        <w:rPr>
          <w:rFonts w:hint="eastAsia"/>
          <w:sz w:val="34"/>
          <w:szCs w:val="34"/>
        </w:rPr>
        <w:t>The moat is adoption and reuse.</w:t>
      </w:r>
    </w:p>
    <w:p w14:paraId="55C619B8">
      <w:pPr>
        <w:rPr>
          <w:rFonts w:hint="eastAsia"/>
          <w:sz w:val="34"/>
          <w:szCs w:val="34"/>
        </w:rPr>
      </w:pPr>
    </w:p>
    <w:p w14:paraId="367FDF0B">
      <w:pPr>
        <w:rPr>
          <w:rFonts w:hint="eastAsia"/>
          <w:sz w:val="34"/>
          <w:szCs w:val="34"/>
        </w:rPr>
      </w:pPr>
      <w:r>
        <w:rPr>
          <w:rFonts w:hint="eastAsia"/>
          <w:b/>
          <w:bCs/>
          <w:sz w:val="34"/>
          <w:szCs w:val="34"/>
        </w:rPr>
        <w:t>10. Prize strategy</w:t>
      </w:r>
    </w:p>
    <w:p w14:paraId="64E37ADB">
      <w:pPr>
        <w:rPr>
          <w:rFonts w:hint="eastAsia"/>
          <w:sz w:val="34"/>
          <w:szCs w:val="34"/>
        </w:rPr>
      </w:pPr>
      <w:r>
        <w:rPr>
          <w:rFonts w:hint="eastAsia"/>
          <w:sz w:val="34"/>
          <w:szCs w:val="34"/>
        </w:rPr>
        <w:t>Primary: Track 1.</w:t>
      </w:r>
    </w:p>
    <w:p w14:paraId="67AE7C43">
      <w:pPr>
        <w:rPr>
          <w:rFonts w:hint="eastAsia"/>
          <w:sz w:val="34"/>
          <w:szCs w:val="34"/>
        </w:rPr>
      </w:pPr>
      <w:r>
        <w:rPr>
          <w:rFonts w:hint="eastAsia"/>
          <w:sz w:val="34"/>
          <w:szCs w:val="34"/>
        </w:rPr>
        <w:t>Secondary: Track 2 framing if needed.</w:t>
      </w:r>
    </w:p>
    <w:p w14:paraId="6AEC83AA">
      <w:pPr>
        <w:rPr>
          <w:rFonts w:hint="eastAsia"/>
          <w:sz w:val="34"/>
          <w:szCs w:val="34"/>
        </w:rPr>
      </w:pPr>
      <w:r>
        <w:rPr>
          <w:rFonts w:hint="eastAsia"/>
          <w:sz w:val="34"/>
          <w:szCs w:val="34"/>
        </w:rPr>
        <w:t>Optional sponsor-specific challenge only if it does not distract from the core MVP.</w:t>
      </w:r>
    </w:p>
    <w:p w14:paraId="7121B0ED">
      <w:pPr>
        <w:rPr>
          <w:rFonts w:hint="eastAsia"/>
          <w:sz w:val="34"/>
          <w:szCs w:val="34"/>
        </w:rPr>
      </w:pPr>
      <w:r>
        <w:rPr>
          <w:rFonts w:hint="eastAsia"/>
          <w:b/>
          <w:bCs/>
          <w:sz w:val="34"/>
          <w:szCs w:val="34"/>
        </w:rPr>
        <w:t>2) README</w:t>
      </w:r>
    </w:p>
    <w:p w14:paraId="64A96F57">
      <w:pPr>
        <w:rPr>
          <w:rFonts w:hint="eastAsia"/>
          <w:sz w:val="34"/>
          <w:szCs w:val="34"/>
        </w:rPr>
      </w:pPr>
      <w:r>
        <w:rPr>
          <w:rFonts w:hint="eastAsia"/>
          <w:sz w:val="34"/>
          <w:szCs w:val="34"/>
        </w:rPr>
        <w:t>Canton Composition Layer</w:t>
      </w:r>
    </w:p>
    <w:p w14:paraId="49087663">
      <w:pPr>
        <w:rPr>
          <w:rFonts w:hint="eastAsia"/>
          <w:sz w:val="34"/>
          <w:szCs w:val="34"/>
        </w:rPr>
      </w:pPr>
      <w:r>
        <w:rPr>
          <w:rFonts w:hint="eastAsia"/>
          <w:sz w:val="34"/>
          <w:szCs w:val="34"/>
        </w:rPr>
        <w:t>Canton Composition Layer is a reusable, wallet-compatible Daml package for structured settlement workflows on Canton, starting with a concrete 3-party DvP pattern. The goal is simple: help builders avoid recreating the same workflow plumbing every time they launch a new structured flow.</w:t>
      </w:r>
    </w:p>
    <w:p w14:paraId="382E650D">
      <w:pPr>
        <w:rPr>
          <w:rFonts w:hint="eastAsia"/>
          <w:sz w:val="34"/>
          <w:szCs w:val="34"/>
        </w:rPr>
      </w:pPr>
    </w:p>
    <w:p w14:paraId="47E8FDA1">
      <w:pPr>
        <w:rPr>
          <w:rFonts w:hint="eastAsia"/>
          <w:sz w:val="34"/>
          <w:szCs w:val="34"/>
        </w:rPr>
      </w:pPr>
      <w:r>
        <w:rPr>
          <w:rFonts w:hint="eastAsia"/>
          <w:sz w:val="34"/>
          <w:szCs w:val="34"/>
        </w:rPr>
        <w:t>On Canton, teams repeatedly rebuild the same pre-atomic workflow logic around authorization, propose/accept coordination, disclosed contract handling, expiry and cancel paths, and settlement completion. That repeated effort creates unnecessary engineering overhead, slows delivery, and increases implementation risk. Canton Composition Layer packages that recurring logic into a reusable layer so teams can launch structured settlement workflows faster and with less custom code.</w:t>
      </w:r>
    </w:p>
    <w:p w14:paraId="27968A06">
      <w:pPr>
        <w:rPr>
          <w:rFonts w:hint="eastAsia"/>
          <w:sz w:val="34"/>
          <w:szCs w:val="34"/>
        </w:rPr>
      </w:pPr>
    </w:p>
    <w:p w14:paraId="787E87D4">
      <w:pPr>
        <w:rPr>
          <w:rFonts w:hint="eastAsia"/>
          <w:sz w:val="34"/>
          <w:szCs w:val="34"/>
        </w:rPr>
      </w:pPr>
      <w:r>
        <w:rPr>
          <w:rFonts w:hint="eastAsia"/>
          <w:sz w:val="34"/>
          <w:szCs w:val="34"/>
        </w:rPr>
        <w:t>The first supported workflow is a 3-party DvP pattern. This demo shows how the package handles the core workflow steps end to end: one party initiates the flow, another party accepts it, the relevant disclosed contract state is handled, and the workflow either completes in settlement or resolves cleanly through expiry or cancel logic if it does not finish. The point is not just that the flow works once — it is that the same underlying package can be reused as the plumbing for future structured Canton workflows.</w:t>
      </w:r>
    </w:p>
    <w:p w14:paraId="4C1895BC">
      <w:pPr>
        <w:rPr>
          <w:rFonts w:hint="eastAsia"/>
          <w:sz w:val="34"/>
          <w:szCs w:val="34"/>
        </w:rPr>
      </w:pPr>
    </w:p>
    <w:p w14:paraId="4B1505D7">
      <w:pPr>
        <w:rPr>
          <w:rFonts w:hint="eastAsia"/>
          <w:sz w:val="34"/>
          <w:szCs w:val="34"/>
        </w:rPr>
      </w:pPr>
      <w:r>
        <w:rPr>
          <w:rFonts w:hint="eastAsia"/>
          <w:sz w:val="34"/>
          <w:szCs w:val="34"/>
        </w:rPr>
        <w:t>Canton Composition Layer is not a general execution layer, a standalone app, or an observability tool. It is a reusable Daml-level building block for the workflow around settlement. That makes it a better fit for institutional teams and protocol builders who need private, multi-party coordination with less duplicated implementation work.</w:t>
      </w:r>
    </w:p>
    <w:p w14:paraId="62079685">
      <w:pPr>
        <w:rPr>
          <w:rFonts w:hint="eastAsia"/>
          <w:sz w:val="34"/>
          <w:szCs w:val="34"/>
        </w:rPr>
      </w:pPr>
    </w:p>
    <w:p w14:paraId="2FB9C87A">
      <w:pPr>
        <w:rPr>
          <w:rFonts w:hint="eastAsia"/>
          <w:sz w:val="34"/>
          <w:szCs w:val="34"/>
        </w:rPr>
      </w:pPr>
      <w:r>
        <w:rPr>
          <w:rFonts w:hint="eastAsia"/>
          <w:sz w:val="34"/>
          <w:szCs w:val="34"/>
        </w:rPr>
        <w:t>What it does</w:t>
      </w:r>
    </w:p>
    <w:p w14:paraId="4F56278E">
      <w:pPr>
        <w:rPr>
          <w:rFonts w:hint="eastAsia"/>
          <w:sz w:val="34"/>
          <w:szCs w:val="34"/>
        </w:rPr>
      </w:pPr>
      <w:r>
        <w:rPr>
          <w:rFonts w:hint="eastAsia"/>
          <w:sz w:val="34"/>
          <w:szCs w:val="34"/>
        </w:rPr>
        <w:t>Reuses structured settlement workflow logic on Canton</w:t>
      </w:r>
    </w:p>
    <w:p w14:paraId="13364D65">
      <w:pPr>
        <w:rPr>
          <w:rFonts w:hint="eastAsia"/>
          <w:sz w:val="34"/>
          <w:szCs w:val="34"/>
        </w:rPr>
      </w:pPr>
      <w:r>
        <w:rPr>
          <w:rFonts w:hint="eastAsia"/>
          <w:sz w:val="34"/>
          <w:szCs w:val="34"/>
        </w:rPr>
        <w:t>Supports 3-party DvP as the initial pattern</w:t>
      </w:r>
    </w:p>
    <w:p w14:paraId="1157AED9">
      <w:pPr>
        <w:rPr>
          <w:rFonts w:hint="eastAsia"/>
          <w:sz w:val="34"/>
          <w:szCs w:val="34"/>
        </w:rPr>
      </w:pPr>
      <w:r>
        <w:rPr>
          <w:rFonts w:hint="eastAsia"/>
          <w:sz w:val="34"/>
          <w:szCs w:val="34"/>
        </w:rPr>
        <w:t>Handles proposal, acceptance, disclosure, expiry/cancel, and settlement completion</w:t>
      </w:r>
    </w:p>
    <w:p w14:paraId="046B4C42">
      <w:pPr>
        <w:rPr>
          <w:rFonts w:hint="eastAsia"/>
          <w:sz w:val="34"/>
          <w:szCs w:val="34"/>
        </w:rPr>
      </w:pPr>
      <w:r>
        <w:rPr>
          <w:rFonts w:hint="eastAsia"/>
          <w:sz w:val="34"/>
          <w:szCs w:val="34"/>
        </w:rPr>
        <w:t>Reduces duplicated engineering work across structured flows</w:t>
      </w:r>
    </w:p>
    <w:p w14:paraId="3A5A5276">
      <w:pPr>
        <w:rPr>
          <w:rFonts w:hint="eastAsia"/>
          <w:sz w:val="34"/>
          <w:szCs w:val="34"/>
        </w:rPr>
      </w:pPr>
      <w:r>
        <w:rPr>
          <w:rFonts w:hint="eastAsia"/>
          <w:sz w:val="34"/>
          <w:szCs w:val="34"/>
        </w:rPr>
        <w:t>What it is not</w:t>
      </w:r>
    </w:p>
    <w:p w14:paraId="433FE6F8">
      <w:pPr>
        <w:rPr>
          <w:rFonts w:hint="eastAsia"/>
          <w:sz w:val="34"/>
          <w:szCs w:val="34"/>
        </w:rPr>
      </w:pPr>
      <w:r>
        <w:rPr>
          <w:rFonts w:hint="eastAsia"/>
          <w:sz w:val="34"/>
          <w:szCs w:val="34"/>
        </w:rPr>
        <w:t>Not a general Canton execution primitive</w:t>
      </w:r>
    </w:p>
    <w:p w14:paraId="2EC25CDB">
      <w:pPr>
        <w:rPr>
          <w:rFonts w:hint="eastAsia"/>
          <w:sz w:val="34"/>
          <w:szCs w:val="34"/>
        </w:rPr>
      </w:pPr>
      <w:r>
        <w:rPr>
          <w:rFonts w:hint="eastAsia"/>
          <w:sz w:val="34"/>
          <w:szCs w:val="34"/>
        </w:rPr>
        <w:t>Not a standalone application</w:t>
      </w:r>
    </w:p>
    <w:p w14:paraId="553771B2">
      <w:pPr>
        <w:rPr>
          <w:rFonts w:hint="eastAsia"/>
          <w:sz w:val="34"/>
          <w:szCs w:val="34"/>
        </w:rPr>
      </w:pPr>
      <w:r>
        <w:rPr>
          <w:rFonts w:hint="eastAsia"/>
          <w:sz w:val="34"/>
          <w:szCs w:val="34"/>
        </w:rPr>
        <w:t>Not a workflow observability product</w:t>
      </w:r>
    </w:p>
    <w:p w14:paraId="1DB2CBDF">
      <w:pPr>
        <w:rPr>
          <w:rFonts w:hint="eastAsia"/>
          <w:sz w:val="34"/>
          <w:szCs w:val="34"/>
        </w:rPr>
      </w:pPr>
      <w:r>
        <w:rPr>
          <w:rFonts w:hint="eastAsia"/>
          <w:sz w:val="34"/>
          <w:szCs w:val="34"/>
        </w:rPr>
        <w:t>Not a replacement for Canton itself</w:t>
      </w:r>
    </w:p>
    <w:p w14:paraId="58176AF0">
      <w:pPr>
        <w:rPr>
          <w:rFonts w:hint="eastAsia"/>
          <w:sz w:val="34"/>
          <w:szCs w:val="34"/>
        </w:rPr>
      </w:pPr>
      <w:r>
        <w:rPr>
          <w:rFonts w:hint="eastAsia"/>
          <w:sz w:val="34"/>
          <w:szCs w:val="34"/>
        </w:rPr>
        <w:t>How to use it</w:t>
      </w:r>
    </w:p>
    <w:p w14:paraId="1ACB297E">
      <w:pPr>
        <w:rPr>
          <w:rFonts w:hint="eastAsia"/>
          <w:sz w:val="34"/>
          <w:szCs w:val="34"/>
        </w:rPr>
      </w:pPr>
      <w:r>
        <w:rPr>
          <w:rFonts w:hint="eastAsia"/>
          <w:sz w:val="34"/>
          <w:szCs w:val="34"/>
        </w:rPr>
        <w:t>Configure the parties involved in the workflow.</w:t>
      </w:r>
    </w:p>
    <w:p w14:paraId="60F09F11">
      <w:pPr>
        <w:rPr>
          <w:rFonts w:hint="eastAsia"/>
          <w:sz w:val="34"/>
          <w:szCs w:val="34"/>
        </w:rPr>
      </w:pPr>
      <w:r>
        <w:rPr>
          <w:rFonts w:hint="eastAsia"/>
          <w:sz w:val="34"/>
          <w:szCs w:val="34"/>
        </w:rPr>
        <w:t>Load the reusable Daml package.</w:t>
      </w:r>
    </w:p>
    <w:p w14:paraId="6D67C529">
      <w:pPr>
        <w:rPr>
          <w:rFonts w:hint="eastAsia"/>
          <w:sz w:val="34"/>
          <w:szCs w:val="34"/>
        </w:rPr>
      </w:pPr>
      <w:r>
        <w:rPr>
          <w:rFonts w:hint="eastAsia"/>
          <w:sz w:val="34"/>
          <w:szCs w:val="34"/>
        </w:rPr>
        <w:t>Create and propose the structured settlement flow.</w:t>
      </w:r>
    </w:p>
    <w:p w14:paraId="69631B46">
      <w:pPr>
        <w:rPr>
          <w:rFonts w:hint="eastAsia"/>
          <w:sz w:val="34"/>
          <w:szCs w:val="34"/>
        </w:rPr>
      </w:pPr>
      <w:r>
        <w:rPr>
          <w:rFonts w:hint="eastAsia"/>
          <w:sz w:val="34"/>
          <w:szCs w:val="34"/>
        </w:rPr>
        <w:t>Accept and advance the workflow.</w:t>
      </w:r>
    </w:p>
    <w:p w14:paraId="3F78D62C">
      <w:pPr>
        <w:rPr>
          <w:rFonts w:hint="eastAsia"/>
          <w:sz w:val="34"/>
          <w:szCs w:val="34"/>
        </w:rPr>
      </w:pPr>
      <w:r>
        <w:rPr>
          <w:rFonts w:hint="eastAsia"/>
          <w:sz w:val="34"/>
          <w:szCs w:val="34"/>
        </w:rPr>
        <w:t>Resolve disclosure, expiry, or cancel paths if needed.</w:t>
      </w:r>
    </w:p>
    <w:p w14:paraId="1EB1F4E5">
      <w:pPr>
        <w:rPr>
          <w:rFonts w:hint="eastAsia"/>
          <w:sz w:val="34"/>
          <w:szCs w:val="34"/>
        </w:rPr>
      </w:pPr>
      <w:r>
        <w:rPr>
          <w:rFonts w:hint="eastAsia"/>
          <w:sz w:val="34"/>
          <w:szCs w:val="34"/>
        </w:rPr>
        <w:t>Complete settlement and inspect the final on-ledger state.</w:t>
      </w:r>
    </w:p>
    <w:p w14:paraId="5CE75601">
      <w:pPr>
        <w:rPr>
          <w:rFonts w:hint="eastAsia"/>
          <w:sz w:val="34"/>
          <w:szCs w:val="34"/>
        </w:rPr>
      </w:pPr>
      <w:r>
        <w:rPr>
          <w:rFonts w:hint="eastAsia"/>
          <w:sz w:val="34"/>
          <w:szCs w:val="34"/>
        </w:rPr>
        <w:t>Why it matters</w:t>
      </w:r>
    </w:p>
    <w:p w14:paraId="67EBC60F">
      <w:pPr>
        <w:rPr>
          <w:rFonts w:hint="eastAsia"/>
          <w:sz w:val="34"/>
          <w:szCs w:val="34"/>
        </w:rPr>
      </w:pPr>
      <w:r>
        <w:rPr>
          <w:rFonts w:hint="eastAsia"/>
          <w:sz w:val="34"/>
          <w:szCs w:val="34"/>
        </w:rPr>
        <w:t>Structured financial workflows are expensive to build repeatedly. By turning the recurring workflow logic into a reusable package, Canton Composition Layer helps teams move faster, reduce errors, and standardize the most repetitive parts of settlement workflows.</w:t>
      </w:r>
    </w:p>
    <w:p w14:paraId="78342C68">
      <w:pPr>
        <w:rPr>
          <w:rFonts w:hint="eastAsia"/>
          <w:sz w:val="34"/>
          <w:szCs w:val="34"/>
        </w:rPr>
      </w:pPr>
    </w:p>
    <w:p w14:paraId="2C1DDB47">
      <w:pPr>
        <w:rPr>
          <w:rFonts w:hint="eastAsia"/>
          <w:sz w:val="34"/>
          <w:szCs w:val="34"/>
        </w:rPr>
      </w:pPr>
      <w:r>
        <w:rPr>
          <w:rFonts w:hint="eastAsia"/>
          <w:sz w:val="34"/>
          <w:szCs w:val="34"/>
        </w:rPr>
        <w:t>3) Judge Summary</w:t>
      </w:r>
    </w:p>
    <w:p w14:paraId="1054EC17">
      <w:pPr>
        <w:rPr>
          <w:rFonts w:hint="eastAsia"/>
          <w:sz w:val="34"/>
          <w:szCs w:val="34"/>
        </w:rPr>
      </w:pPr>
      <w:r>
        <w:rPr>
          <w:rFonts w:hint="eastAsia"/>
          <w:sz w:val="34"/>
          <w:szCs w:val="34"/>
        </w:rPr>
        <w:t>Canton Composition Layer</w:t>
      </w:r>
    </w:p>
    <w:p w14:paraId="6B87E7F0">
      <w:pPr>
        <w:rPr>
          <w:rFonts w:hint="eastAsia"/>
          <w:sz w:val="34"/>
          <w:szCs w:val="34"/>
        </w:rPr>
      </w:pPr>
      <w:r>
        <w:rPr>
          <w:rFonts w:hint="eastAsia"/>
          <w:sz w:val="34"/>
          <w:szCs w:val="34"/>
        </w:rPr>
        <w:t>Reusable Daml package for structured settlement workflows on Canton, starting with 3-party DvP</w:t>
      </w:r>
    </w:p>
    <w:p w14:paraId="3010C9F2">
      <w:pPr>
        <w:rPr>
          <w:rFonts w:hint="eastAsia"/>
          <w:sz w:val="34"/>
          <w:szCs w:val="34"/>
        </w:rPr>
      </w:pPr>
    </w:p>
    <w:p w14:paraId="1E3FB24D">
      <w:pPr>
        <w:rPr>
          <w:rFonts w:hint="eastAsia"/>
          <w:sz w:val="34"/>
          <w:szCs w:val="34"/>
        </w:rPr>
      </w:pPr>
    </w:p>
    <w:p w14:paraId="0751E328">
      <w:pPr>
        <w:rPr>
          <w:rFonts w:hint="eastAsia"/>
          <w:sz w:val="34"/>
          <w:szCs w:val="34"/>
        </w:rPr>
      </w:pPr>
      <w:r>
        <w:rPr>
          <w:rFonts w:hint="eastAsia"/>
          <w:sz w:val="34"/>
          <w:szCs w:val="34"/>
        </w:rPr>
        <w:t>The problem</w:t>
      </w:r>
    </w:p>
    <w:p w14:paraId="0DBB6B88">
      <w:pPr>
        <w:rPr>
          <w:rFonts w:hint="eastAsia"/>
          <w:sz w:val="34"/>
          <w:szCs w:val="34"/>
        </w:rPr>
      </w:pPr>
      <w:r>
        <w:rPr>
          <w:rFonts w:hint="eastAsia"/>
          <w:sz w:val="34"/>
          <w:szCs w:val="34"/>
        </w:rPr>
        <w:t>Canton builders keep rebuilding the same workflow plumbing every time they launch a structured settlement use case. Authorization, proposal/accept flows, contract disclosure, expiry handling, and settlement completion are implemented again and again.</w:t>
      </w:r>
    </w:p>
    <w:p w14:paraId="2CED38F7">
      <w:pPr>
        <w:rPr>
          <w:rFonts w:hint="eastAsia"/>
          <w:sz w:val="34"/>
          <w:szCs w:val="34"/>
        </w:rPr>
      </w:pPr>
    </w:p>
    <w:p w14:paraId="37F38032">
      <w:pPr>
        <w:rPr>
          <w:rFonts w:hint="eastAsia"/>
          <w:sz w:val="34"/>
          <w:szCs w:val="34"/>
        </w:rPr>
      </w:pPr>
      <w:r>
        <w:rPr>
          <w:rFonts w:hint="eastAsia"/>
          <w:sz w:val="34"/>
          <w:szCs w:val="34"/>
        </w:rPr>
        <w:t>The solution</w:t>
      </w:r>
    </w:p>
    <w:p w14:paraId="7C4EE140">
      <w:pPr>
        <w:rPr>
          <w:rFonts w:hint="eastAsia"/>
          <w:sz w:val="34"/>
          <w:szCs w:val="34"/>
        </w:rPr>
      </w:pPr>
      <w:r>
        <w:rPr>
          <w:rFonts w:hint="eastAsia"/>
          <w:sz w:val="34"/>
          <w:szCs w:val="34"/>
        </w:rPr>
        <w:t>Canton Composition Layer packages that recurring workflow into a reusable, wallet-compatible Daml package. Instead of hand-coding the same logic for each new flow, teams can reuse a standard settlement workflow layer.</w:t>
      </w:r>
    </w:p>
    <w:p w14:paraId="19B64C6A">
      <w:pPr>
        <w:rPr>
          <w:rFonts w:hint="eastAsia"/>
          <w:sz w:val="34"/>
          <w:szCs w:val="34"/>
        </w:rPr>
      </w:pPr>
    </w:p>
    <w:p w14:paraId="40505EC1">
      <w:pPr>
        <w:rPr>
          <w:rFonts w:hint="eastAsia"/>
          <w:sz w:val="34"/>
          <w:szCs w:val="34"/>
        </w:rPr>
      </w:pPr>
      <w:r>
        <w:rPr>
          <w:rFonts w:hint="eastAsia"/>
          <w:sz w:val="34"/>
          <w:szCs w:val="34"/>
        </w:rPr>
        <w:t>The wedge</w:t>
      </w:r>
    </w:p>
    <w:p w14:paraId="3BAF7791">
      <w:pPr>
        <w:rPr>
          <w:rFonts w:hint="eastAsia"/>
          <w:sz w:val="34"/>
          <w:szCs w:val="34"/>
        </w:rPr>
      </w:pPr>
      <w:r>
        <w:rPr>
          <w:rFonts w:hint="eastAsia"/>
          <w:sz w:val="34"/>
          <w:szCs w:val="34"/>
        </w:rPr>
        <w:t>We start with a concrete 3-party DvP pattern to prove the workflow is reusable end to end.</w:t>
      </w:r>
    </w:p>
    <w:p w14:paraId="67CDE632">
      <w:pPr>
        <w:rPr>
          <w:rFonts w:hint="eastAsia"/>
          <w:sz w:val="34"/>
          <w:szCs w:val="34"/>
        </w:rPr>
      </w:pPr>
    </w:p>
    <w:p w14:paraId="77A0E516">
      <w:pPr>
        <w:rPr>
          <w:rFonts w:hint="eastAsia"/>
          <w:sz w:val="34"/>
          <w:szCs w:val="34"/>
        </w:rPr>
      </w:pPr>
      <w:r>
        <w:rPr>
          <w:rFonts w:hint="eastAsia"/>
          <w:sz w:val="34"/>
          <w:szCs w:val="34"/>
        </w:rPr>
        <w:t>Who it’s for</w:t>
      </w:r>
    </w:p>
    <w:p w14:paraId="6D82A37F">
      <w:pPr>
        <w:rPr>
          <w:rFonts w:hint="eastAsia"/>
          <w:sz w:val="34"/>
          <w:szCs w:val="34"/>
        </w:rPr>
      </w:pPr>
      <w:r>
        <w:rPr>
          <w:rFonts w:hint="eastAsia"/>
          <w:sz w:val="34"/>
          <w:szCs w:val="34"/>
        </w:rPr>
        <w:t>Canton ecosystem builders, protocol engineers, and institutional workflow teams building settlement, DvP, RFQ, lending, and related multi-party flows.</w:t>
      </w:r>
    </w:p>
    <w:p w14:paraId="07614A0D">
      <w:pPr>
        <w:rPr>
          <w:rFonts w:hint="eastAsia"/>
          <w:sz w:val="34"/>
          <w:szCs w:val="34"/>
        </w:rPr>
      </w:pPr>
    </w:p>
    <w:p w14:paraId="43728772">
      <w:pPr>
        <w:rPr>
          <w:rFonts w:hint="eastAsia"/>
          <w:sz w:val="34"/>
          <w:szCs w:val="34"/>
        </w:rPr>
      </w:pPr>
      <w:r>
        <w:rPr>
          <w:rFonts w:hint="eastAsia"/>
          <w:sz w:val="34"/>
          <w:szCs w:val="34"/>
        </w:rPr>
        <w:t>Why now</w:t>
      </w:r>
    </w:p>
    <w:p w14:paraId="7EECC099">
      <w:pPr>
        <w:rPr>
          <w:rFonts w:hint="eastAsia"/>
          <w:sz w:val="34"/>
          <w:szCs w:val="34"/>
        </w:rPr>
      </w:pPr>
      <w:r>
        <w:rPr>
          <w:rFonts w:hint="eastAsia"/>
          <w:sz w:val="34"/>
          <w:szCs w:val="34"/>
        </w:rPr>
        <w:t>Canton is seeing more institutional builder activity, and the need for reusable infrastructure is becoming more obvious. Teams need a way to stop rewriting the same workflow logic every time.</w:t>
      </w:r>
    </w:p>
    <w:p w14:paraId="5AF5FCD1">
      <w:pPr>
        <w:rPr>
          <w:rFonts w:hint="eastAsia"/>
          <w:sz w:val="34"/>
          <w:szCs w:val="34"/>
        </w:rPr>
      </w:pPr>
    </w:p>
    <w:p w14:paraId="3D900845">
      <w:pPr>
        <w:rPr>
          <w:rFonts w:hint="eastAsia"/>
          <w:sz w:val="34"/>
          <w:szCs w:val="34"/>
        </w:rPr>
      </w:pPr>
      <w:r>
        <w:rPr>
          <w:rFonts w:hint="eastAsia"/>
          <w:sz w:val="34"/>
          <w:szCs w:val="34"/>
        </w:rPr>
        <w:t>What the demo shows</w:t>
      </w:r>
    </w:p>
    <w:p w14:paraId="4A9E6798">
      <w:pPr>
        <w:rPr>
          <w:rFonts w:hint="eastAsia"/>
          <w:sz w:val="34"/>
          <w:szCs w:val="34"/>
        </w:rPr>
      </w:pPr>
      <w:r>
        <w:rPr>
          <w:rFonts w:hint="eastAsia"/>
          <w:sz w:val="34"/>
          <w:szCs w:val="34"/>
        </w:rPr>
        <w:t>A structured settlement flow where the parties propose, accept, handle disclosure, and complete settlement using the same reusable package.</w:t>
      </w:r>
    </w:p>
    <w:p w14:paraId="0AD861EB">
      <w:pPr>
        <w:rPr>
          <w:rFonts w:hint="eastAsia"/>
          <w:sz w:val="34"/>
          <w:szCs w:val="34"/>
        </w:rPr>
      </w:pPr>
    </w:p>
    <w:p w14:paraId="6B02456D">
      <w:pPr>
        <w:rPr>
          <w:rFonts w:hint="eastAsia"/>
          <w:sz w:val="34"/>
          <w:szCs w:val="34"/>
        </w:rPr>
      </w:pPr>
      <w:r>
        <w:rPr>
          <w:rFonts w:hint="eastAsia"/>
          <w:sz w:val="34"/>
          <w:szCs w:val="34"/>
        </w:rPr>
        <w:t>Why we win</w:t>
      </w:r>
    </w:p>
    <w:p w14:paraId="190D722E">
      <w:pPr>
        <w:rPr>
          <w:rFonts w:hint="eastAsia"/>
          <w:sz w:val="34"/>
          <w:szCs w:val="34"/>
        </w:rPr>
      </w:pPr>
      <w:r>
        <w:rPr>
          <w:rFonts w:hint="eastAsia"/>
          <w:sz w:val="34"/>
          <w:szCs w:val="34"/>
        </w:rPr>
        <w:t>Unlike one-off applications, this sits underneath the workflow. It is reusable infrastructure for structured settlement on Canton.</w:t>
      </w:r>
    </w:p>
    <w:p w14:paraId="1AADCC04">
      <w:pPr>
        <w:rPr>
          <w:rFonts w:hint="eastAsia"/>
          <w:sz w:val="34"/>
          <w:szCs w:val="34"/>
        </w:rPr>
      </w:pPr>
    </w:p>
    <w:p w14:paraId="0AA8CA43">
      <w:pPr>
        <w:rPr>
          <w:rFonts w:hint="eastAsia"/>
          <w:sz w:val="34"/>
          <w:szCs w:val="34"/>
        </w:rPr>
      </w:pPr>
      <w:r>
        <w:rPr>
          <w:rFonts w:hint="eastAsia"/>
          <w:sz w:val="34"/>
          <w:szCs w:val="34"/>
        </w:rPr>
        <w:t>4) Pitch</w:t>
      </w:r>
    </w:p>
    <w:p w14:paraId="4FA57E19">
      <w:pPr>
        <w:rPr>
          <w:rFonts w:hint="eastAsia"/>
          <w:sz w:val="34"/>
          <w:szCs w:val="34"/>
        </w:rPr>
      </w:pPr>
      <w:r>
        <w:rPr>
          <w:rFonts w:hint="eastAsia"/>
          <w:sz w:val="34"/>
          <w:szCs w:val="34"/>
        </w:rPr>
        <w:t>6-line pitch</w:t>
      </w:r>
    </w:p>
    <w:p w14:paraId="5E18CBBA">
      <w:pPr>
        <w:rPr>
          <w:rFonts w:hint="eastAsia"/>
          <w:sz w:val="34"/>
          <w:szCs w:val="34"/>
        </w:rPr>
      </w:pPr>
      <w:r>
        <w:rPr>
          <w:rFonts w:hint="eastAsia"/>
          <w:sz w:val="34"/>
          <w:szCs w:val="34"/>
        </w:rPr>
        <w:t>Hook</w:t>
      </w:r>
    </w:p>
    <w:p w14:paraId="2A596339">
      <w:pPr>
        <w:rPr>
          <w:rFonts w:hint="eastAsia"/>
          <w:sz w:val="34"/>
          <w:szCs w:val="34"/>
        </w:rPr>
      </w:pPr>
      <w:r>
        <w:rPr>
          <w:rFonts w:hint="eastAsia"/>
          <w:sz w:val="34"/>
          <w:szCs w:val="34"/>
        </w:rPr>
        <w:t>Canton builders keep rebuilding the same settlement workflow plumbing every time they launch a structured flow.</w:t>
      </w:r>
    </w:p>
    <w:p w14:paraId="6EDCE4BA">
      <w:pPr>
        <w:rPr>
          <w:rFonts w:hint="eastAsia"/>
          <w:sz w:val="34"/>
          <w:szCs w:val="34"/>
        </w:rPr>
      </w:pPr>
    </w:p>
    <w:p w14:paraId="012E98BB">
      <w:pPr>
        <w:rPr>
          <w:rFonts w:hint="eastAsia"/>
          <w:sz w:val="34"/>
          <w:szCs w:val="34"/>
        </w:rPr>
      </w:pPr>
      <w:r>
        <w:rPr>
          <w:rFonts w:hint="eastAsia"/>
          <w:sz w:val="34"/>
          <w:szCs w:val="34"/>
        </w:rPr>
        <w:t>Solution</w:t>
      </w:r>
    </w:p>
    <w:p w14:paraId="410614F0">
      <w:pPr>
        <w:rPr>
          <w:rFonts w:hint="eastAsia"/>
          <w:sz w:val="34"/>
          <w:szCs w:val="34"/>
        </w:rPr>
      </w:pPr>
      <w:r>
        <w:rPr>
          <w:rFonts w:hint="eastAsia"/>
          <w:sz w:val="34"/>
          <w:szCs w:val="34"/>
        </w:rPr>
        <w:t>We package that recurring workflow into a reusable, wallet-compatible Daml layer.</w:t>
      </w:r>
    </w:p>
    <w:p w14:paraId="77F32066">
      <w:pPr>
        <w:rPr>
          <w:rFonts w:hint="eastAsia"/>
          <w:sz w:val="34"/>
          <w:szCs w:val="34"/>
        </w:rPr>
      </w:pPr>
    </w:p>
    <w:p w14:paraId="1F303E66">
      <w:pPr>
        <w:rPr>
          <w:rFonts w:hint="eastAsia"/>
          <w:sz w:val="34"/>
          <w:szCs w:val="34"/>
        </w:rPr>
      </w:pPr>
      <w:r>
        <w:rPr>
          <w:rFonts w:hint="eastAsia"/>
          <w:sz w:val="34"/>
          <w:szCs w:val="34"/>
        </w:rPr>
        <w:t>Who it’s for</w:t>
      </w:r>
    </w:p>
    <w:p w14:paraId="79FA0ED1">
      <w:pPr>
        <w:rPr>
          <w:rFonts w:hint="eastAsia"/>
          <w:sz w:val="34"/>
          <w:szCs w:val="34"/>
        </w:rPr>
      </w:pPr>
      <w:r>
        <w:rPr>
          <w:rFonts w:hint="eastAsia"/>
          <w:sz w:val="34"/>
          <w:szCs w:val="34"/>
        </w:rPr>
        <w:t>It’s for Canton builders and institutional workflow teams building structured settlement, DvP, RFQ, lending, and similar multi-party flows.</w:t>
      </w:r>
    </w:p>
    <w:p w14:paraId="6089DF48">
      <w:pPr>
        <w:rPr>
          <w:rFonts w:hint="eastAsia"/>
          <w:sz w:val="34"/>
          <w:szCs w:val="34"/>
        </w:rPr>
      </w:pPr>
    </w:p>
    <w:p w14:paraId="2F962DF5">
      <w:pPr>
        <w:rPr>
          <w:rFonts w:hint="eastAsia"/>
          <w:sz w:val="34"/>
          <w:szCs w:val="34"/>
        </w:rPr>
      </w:pPr>
      <w:r>
        <w:rPr>
          <w:rFonts w:hint="eastAsia"/>
          <w:sz w:val="34"/>
          <w:szCs w:val="34"/>
        </w:rPr>
        <w:t>Proof</w:t>
      </w:r>
    </w:p>
    <w:p w14:paraId="411846A7">
      <w:pPr>
        <w:rPr>
          <w:rFonts w:hint="eastAsia"/>
          <w:sz w:val="34"/>
          <w:szCs w:val="34"/>
        </w:rPr>
      </w:pPr>
      <w:r>
        <w:rPr>
          <w:rFonts w:hint="eastAsia"/>
          <w:sz w:val="34"/>
          <w:szCs w:val="34"/>
        </w:rPr>
        <w:t>Our demo shows a 3-party DvP flow running end to end, including proposal, acceptance, disclosure handling, expiry/cancel paths, and settlement completion.</w:t>
      </w:r>
    </w:p>
    <w:p w14:paraId="3C854C2D">
      <w:pPr>
        <w:rPr>
          <w:rFonts w:hint="eastAsia"/>
          <w:sz w:val="34"/>
          <w:szCs w:val="34"/>
        </w:rPr>
      </w:pPr>
    </w:p>
    <w:p w14:paraId="1EC887E6">
      <w:pPr>
        <w:rPr>
          <w:rFonts w:hint="eastAsia"/>
          <w:sz w:val="34"/>
          <w:szCs w:val="34"/>
        </w:rPr>
      </w:pPr>
      <w:r>
        <w:rPr>
          <w:rFonts w:hint="eastAsia"/>
          <w:sz w:val="34"/>
          <w:szCs w:val="34"/>
        </w:rPr>
        <w:t>Demo</w:t>
      </w:r>
    </w:p>
    <w:p w14:paraId="791B4327">
      <w:pPr>
        <w:rPr>
          <w:rFonts w:hint="eastAsia"/>
          <w:sz w:val="34"/>
          <w:szCs w:val="34"/>
        </w:rPr>
      </w:pPr>
      <w:r>
        <w:rPr>
          <w:rFonts w:hint="eastAsia"/>
          <w:sz w:val="34"/>
          <w:szCs w:val="34"/>
        </w:rPr>
        <w:t>The judge will see the same reusable package drive the workflow instead of custom logic being rebuilt each time.</w:t>
      </w:r>
    </w:p>
    <w:p w14:paraId="554F21AB">
      <w:pPr>
        <w:rPr>
          <w:rFonts w:hint="eastAsia"/>
          <w:sz w:val="34"/>
          <w:szCs w:val="34"/>
        </w:rPr>
      </w:pPr>
    </w:p>
    <w:p w14:paraId="478EEE86">
      <w:pPr>
        <w:rPr>
          <w:rFonts w:hint="eastAsia"/>
          <w:sz w:val="34"/>
          <w:szCs w:val="34"/>
        </w:rPr>
      </w:pPr>
      <w:r>
        <w:rPr>
          <w:rFonts w:hint="eastAsia"/>
          <w:sz w:val="34"/>
          <w:szCs w:val="34"/>
        </w:rPr>
        <w:t>Ask</w:t>
      </w:r>
    </w:p>
    <w:p w14:paraId="248076EE">
      <w:pPr>
        <w:rPr>
          <w:rFonts w:hint="eastAsia"/>
          <w:sz w:val="34"/>
          <w:szCs w:val="34"/>
        </w:rPr>
      </w:pPr>
      <w:r>
        <w:rPr>
          <w:rFonts w:hint="eastAsia"/>
          <w:sz w:val="34"/>
          <w:szCs w:val="34"/>
        </w:rPr>
        <w:t>We want builders to see this as the reusable settlement layer underneath future Canton workflows.</w:t>
      </w:r>
    </w:p>
    <w:p w14:paraId="501D4F04">
      <w:pPr>
        <w:rPr>
          <w:rFonts w:hint="eastAsia"/>
          <w:sz w:val="34"/>
          <w:szCs w:val="34"/>
        </w:rPr>
      </w:pPr>
    </w:p>
    <w:p w14:paraId="6C53B2F2">
      <w:pPr>
        <w:rPr>
          <w:rFonts w:hint="eastAsia"/>
          <w:sz w:val="34"/>
          <w:szCs w:val="34"/>
        </w:rPr>
      </w:pPr>
      <w:r>
        <w:rPr>
          <w:rFonts w:hint="eastAsia"/>
          <w:sz w:val="34"/>
          <w:szCs w:val="34"/>
        </w:rPr>
        <w:t>5) Demo Script</w:t>
      </w:r>
    </w:p>
    <w:p w14:paraId="04A8F0A8">
      <w:pPr>
        <w:rPr>
          <w:rFonts w:hint="eastAsia"/>
          <w:sz w:val="34"/>
          <w:szCs w:val="34"/>
        </w:rPr>
      </w:pPr>
      <w:r>
        <w:rPr>
          <w:rFonts w:hint="eastAsia"/>
          <w:sz w:val="34"/>
          <w:szCs w:val="34"/>
        </w:rPr>
        <w:t>Opening</w:t>
      </w:r>
    </w:p>
    <w:p w14:paraId="6AEDD805">
      <w:pPr>
        <w:rPr>
          <w:rFonts w:hint="eastAsia"/>
          <w:sz w:val="34"/>
          <w:szCs w:val="34"/>
        </w:rPr>
      </w:pPr>
      <w:r>
        <w:rPr>
          <w:rFonts w:hint="eastAsia"/>
          <w:sz w:val="34"/>
          <w:szCs w:val="34"/>
        </w:rPr>
        <w:t>“Canton Composition Layer is a reusable Daml package for structured settlement workflows on Canton. The problem is that builders keep rewriting the same workflow plumbing for every new use case. We solve that by packaging the workflow into a reusable Daml layer.”</w:t>
      </w:r>
    </w:p>
    <w:p w14:paraId="6FD9B4FD">
      <w:pPr>
        <w:rPr>
          <w:rFonts w:hint="eastAsia"/>
          <w:sz w:val="34"/>
          <w:szCs w:val="34"/>
        </w:rPr>
      </w:pPr>
    </w:p>
    <w:p w14:paraId="7850E35F">
      <w:pPr>
        <w:rPr>
          <w:rFonts w:hint="eastAsia"/>
          <w:sz w:val="34"/>
          <w:szCs w:val="34"/>
        </w:rPr>
      </w:pPr>
      <w:r>
        <w:rPr>
          <w:rFonts w:hint="eastAsia"/>
          <w:sz w:val="34"/>
          <w:szCs w:val="34"/>
        </w:rPr>
        <w:t>Step 1 — Setup</w:t>
      </w:r>
    </w:p>
    <w:p w14:paraId="00745F6E">
      <w:pPr>
        <w:rPr>
          <w:rFonts w:hint="eastAsia"/>
          <w:sz w:val="34"/>
          <w:szCs w:val="34"/>
        </w:rPr>
      </w:pPr>
      <w:r>
        <w:rPr>
          <w:rFonts w:hint="eastAsia"/>
          <w:sz w:val="34"/>
          <w:szCs w:val="34"/>
        </w:rPr>
        <w:t>“Here I’ll show the workflow configuration and the parties involved. This is the reusable package loaded with a structured settlement pattern.”</w:t>
      </w:r>
    </w:p>
    <w:p w14:paraId="1F3C0D6A">
      <w:pPr>
        <w:rPr>
          <w:rFonts w:hint="eastAsia"/>
          <w:sz w:val="34"/>
          <w:szCs w:val="34"/>
        </w:rPr>
      </w:pPr>
    </w:p>
    <w:p w14:paraId="7E1E1DEA">
      <w:pPr>
        <w:rPr>
          <w:rFonts w:hint="eastAsia"/>
          <w:sz w:val="34"/>
          <w:szCs w:val="34"/>
        </w:rPr>
      </w:pPr>
      <w:r>
        <w:rPr>
          <w:rFonts w:hint="eastAsia"/>
          <w:sz w:val="34"/>
          <w:szCs w:val="34"/>
        </w:rPr>
        <w:t>Step 2 — Create the workflow</w:t>
      </w:r>
    </w:p>
    <w:p w14:paraId="011D5A49">
      <w:pPr>
        <w:rPr>
          <w:rFonts w:hint="eastAsia"/>
          <w:sz w:val="34"/>
          <w:szCs w:val="34"/>
        </w:rPr>
      </w:pPr>
      <w:r>
        <w:rPr>
          <w:rFonts w:hint="eastAsia"/>
          <w:sz w:val="34"/>
          <w:szCs w:val="34"/>
        </w:rPr>
        <w:t>“Now the workflow is initiated. You can see the proposal created and the relevant parties notified.”</w:t>
      </w:r>
    </w:p>
    <w:p w14:paraId="504CE7CE">
      <w:pPr>
        <w:rPr>
          <w:rFonts w:hint="eastAsia"/>
          <w:sz w:val="34"/>
          <w:szCs w:val="34"/>
        </w:rPr>
      </w:pPr>
    </w:p>
    <w:p w14:paraId="480CF1B0">
      <w:pPr>
        <w:rPr>
          <w:rFonts w:hint="eastAsia"/>
          <w:sz w:val="34"/>
          <w:szCs w:val="34"/>
        </w:rPr>
      </w:pPr>
      <w:r>
        <w:rPr>
          <w:rFonts w:hint="eastAsia"/>
          <w:sz w:val="34"/>
          <w:szCs w:val="34"/>
        </w:rPr>
        <w:t>Step 3 — Accept / coordinate</w:t>
      </w:r>
    </w:p>
    <w:p w14:paraId="655A470D">
      <w:pPr>
        <w:rPr>
          <w:rFonts w:hint="eastAsia"/>
          <w:sz w:val="34"/>
          <w:szCs w:val="34"/>
        </w:rPr>
      </w:pPr>
      <w:r>
        <w:rPr>
          <w:rFonts w:hint="eastAsia"/>
          <w:sz w:val="34"/>
          <w:szCs w:val="34"/>
        </w:rPr>
        <w:t>“Next, the second party accepts and the workflow advances. This is the repeated logic that teams usually rebuild by hand.”</w:t>
      </w:r>
    </w:p>
    <w:p w14:paraId="39B1B412">
      <w:pPr>
        <w:rPr>
          <w:rFonts w:hint="eastAsia"/>
          <w:sz w:val="34"/>
          <w:szCs w:val="34"/>
        </w:rPr>
      </w:pPr>
    </w:p>
    <w:p w14:paraId="74016568">
      <w:pPr>
        <w:rPr>
          <w:rFonts w:hint="eastAsia"/>
          <w:sz w:val="34"/>
          <w:szCs w:val="34"/>
        </w:rPr>
      </w:pPr>
      <w:r>
        <w:rPr>
          <w:rFonts w:hint="eastAsia"/>
          <w:sz w:val="34"/>
          <w:szCs w:val="34"/>
        </w:rPr>
        <w:t>Step 4 — Disclosure and path handling</w:t>
      </w:r>
    </w:p>
    <w:p w14:paraId="3F986CCF">
      <w:pPr>
        <w:rPr>
          <w:rFonts w:hint="eastAsia"/>
          <w:sz w:val="34"/>
          <w:szCs w:val="34"/>
        </w:rPr>
      </w:pPr>
      <w:r>
        <w:rPr>
          <w:rFonts w:hint="eastAsia"/>
          <w:sz w:val="34"/>
          <w:szCs w:val="34"/>
        </w:rPr>
        <w:t>“Here’s the disclosed contract handling and the expiry/cancel path. If the workflow does not complete, it still resolves cleanly.”</w:t>
      </w:r>
    </w:p>
    <w:p w14:paraId="031CC93B">
      <w:pPr>
        <w:rPr>
          <w:rFonts w:hint="eastAsia"/>
          <w:sz w:val="34"/>
          <w:szCs w:val="34"/>
        </w:rPr>
      </w:pPr>
    </w:p>
    <w:p w14:paraId="4DB2EBE3">
      <w:pPr>
        <w:rPr>
          <w:rFonts w:hint="eastAsia"/>
          <w:sz w:val="34"/>
          <w:szCs w:val="34"/>
        </w:rPr>
      </w:pPr>
      <w:r>
        <w:rPr>
          <w:rFonts w:hint="eastAsia"/>
          <w:sz w:val="34"/>
          <w:szCs w:val="34"/>
        </w:rPr>
        <w:t>Step 5 — Settlement</w:t>
      </w:r>
    </w:p>
    <w:p w14:paraId="1C7A76A5">
      <w:pPr>
        <w:rPr>
          <w:rFonts w:hint="eastAsia"/>
          <w:sz w:val="34"/>
          <w:szCs w:val="34"/>
        </w:rPr>
      </w:pPr>
      <w:r>
        <w:rPr>
          <w:rFonts w:hint="eastAsia"/>
          <w:sz w:val="34"/>
          <w:szCs w:val="34"/>
        </w:rPr>
        <w:t>“Now the settlement completes on-ledger. This shows the end-to-end structured flow working through the reusable package.”</w:t>
      </w:r>
    </w:p>
    <w:p w14:paraId="106CF482">
      <w:pPr>
        <w:rPr>
          <w:rFonts w:hint="eastAsia"/>
          <w:sz w:val="34"/>
          <w:szCs w:val="34"/>
        </w:rPr>
      </w:pPr>
    </w:p>
    <w:p w14:paraId="1CEEA4ED">
      <w:pPr>
        <w:rPr>
          <w:rFonts w:hint="eastAsia"/>
          <w:sz w:val="34"/>
          <w:szCs w:val="34"/>
        </w:rPr>
      </w:pPr>
      <w:r>
        <w:rPr>
          <w:rFonts w:hint="eastAsia"/>
          <w:sz w:val="34"/>
          <w:szCs w:val="34"/>
        </w:rPr>
        <w:t>Close</w:t>
      </w:r>
    </w:p>
    <w:p w14:paraId="7A2F0DC3">
      <w:pPr>
        <w:rPr>
          <w:sz w:val="34"/>
          <w:szCs w:val="34"/>
        </w:rPr>
      </w:pPr>
      <w:r>
        <w:rPr>
          <w:rFonts w:hint="eastAsia"/>
          <w:sz w:val="34"/>
          <w:szCs w:val="34"/>
        </w:rPr>
        <w:t>“The key point is not just that this one workflow works — it is that the same package can be reused as the plumbing for future structured Canton workflows.”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2026-09-26T15:35:23Z</dcterms:created>
  <dc:creator>iPhone</dc:creator>
  <cp:lastModifiedBy>iPhone</cp:lastModifiedBy>
  <dcterms:modified xsi:type="dcterms:W3CDTF">2026-09-26T15:45:31Z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1033-26.9.0</vt:lpwstr>
  </property>
  <property fmtid="{D5CDD505-2E9C-101B-9397-08002B2CF9AE}" pid="3" name="ICV">
    <vt:lpwstr>09EB9FC15A9EB2D03BE6B76AB3325BCB_31</vt:lpwstr>
  </property>
</Properties>
</file>