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20"/>
        <w:jc w:val="center"/>
      </w:pPr>
      <w:r>
        <w:rPr>
          <w:rFonts w:ascii="Bookman Old Style" w:hAnsi="Bookman Old Style" w:cs="Bookman Old Style" w:eastAsia="Bookman Old Style"/>
          <w:b/>
          <w:color w:val="000000"/>
          <w:sz w:val="26"/>
        </w:rPr>
        <w:t>Government of West Bengal</w:t>
      </w:r>
    </w:p>
    <w:p>
      <w:pPr>
        <w:spacing w:before="0" w:after="0" w:lineRule="exact" w:line="320"/>
        <w:jc w:val="center"/>
      </w:pPr>
      <w:r>
        <w:rPr>
          <w:rFonts w:ascii="Bookman Old Style" w:hAnsi="Bookman Old Style" w:cs="Bookman Old Style" w:eastAsia="Bookman Old Style"/>
          <w:b/>
          <w:color w:val="000000"/>
          <w:sz w:val="24"/>
        </w:rPr>
        <w:t>Office of the Sub-Divisional Officer,</w:t>
      </w:r>
    </w:p>
    <w:p>
      <w:pPr>
        <w:spacing w:before="0" w:after="0" w:lineRule="exact" w:line="320"/>
        <w:jc w:val="center"/>
      </w:pPr>
      <w:r>
        <w:rPr>
          <w:rFonts w:ascii="Bookman Old Style" w:hAnsi="Bookman Old Style" w:cs="Bookman Old Style" w:eastAsia="Bookman Old Style"/>
          <w:b/>
          <w:color w:val="000000"/>
          <w:sz w:val="24"/>
        </w:rPr>
        <w:t>Balurghat (Sadar) :: Dakshin Dinajpur</w:t>
      </w:r>
    </w:p>
    <w:p>
      <w:pPr>
        <w:spacing w:before="0" w:after="40" w:lineRule="exact" w:line="280"/>
        <w:jc w:val="center"/>
      </w:pPr>
      <w:r>
        <w:rPr>
          <w:rFonts w:ascii="Bookman Old Style" w:hAnsi="Bookman Old Style" w:cs="Bookman Old Style" w:eastAsia="Bookman Old Style"/>
          <w:b w:val="0"/>
          <w:color w:val="000000"/>
          <w:sz w:val="20"/>
        </w:rPr>
        <w:t>e-mail Id- sdmbalurghat@gmail.com   &amp;   Ph. No.-03522 255205</w:t>
      </w:r>
    </w:p>
    <w:p>
      <w:pPr>
        <w:spacing w:before="0" w:after="120" w:lineRule="exact" w:line="160"/>
        <w:jc w:val="left"/>
        <w:pBdr>
          <w:bottom w:val="single" w:sz="12" w:space="1" w:color="000000"/>
        </w:pBdr>
      </w:pPr>
    </w:p>
    <w:p>
      <w:pPr>
        <w:spacing w:before="40" w:after="0" w:lineRule="exact" w:line="320"/>
        <w:jc w:val="left"/>
      </w:pPr>
      <w:r>
        <w:rPr>
          <w:rFonts w:ascii="Bookman Old Style" w:hAnsi="Bookman Old Style" w:cs="Bookman Old Style" w:eastAsia="Bookman Old Style"/>
          <w:b/>
          <w:color w:val="000000"/>
          <w:sz w:val="24"/>
        </w:rPr>
        <w:t>Memo No. ........................ /SDO(S)</w:t>
      </w:r>
      <w:r>
        <w:rPr>
          <w:rFonts w:ascii="Bookman Old Style" w:hAnsi="Bookman Old Style" w:cs="Bookman Old Style" w:eastAsia="Bookman Old Style"/>
          <w:b w:val="0"/>
          <w:color w:val="000000"/>
          <w:sz w:val="24"/>
        </w:rPr>
        <w:t xml:space="preserve">          Date: 14/10/2026</w:t>
      </w:r>
    </w:p>
    <w:p>
      <w:pPr>
        <w:spacing w:before="160" w:after="0" w:lineRule="exact" w:line="320"/>
        <w:jc w:val="left"/>
      </w:pPr>
      <w:r>
        <w:rPr>
          <w:rFonts w:ascii="Bookman Old Style" w:hAnsi="Bookman Old Style" w:cs="Bookman Old Style" w:eastAsia="Bookman Old Style"/>
          <w:b/>
          <w:color w:val="000000"/>
          <w:sz w:val="24"/>
        </w:rPr>
        <w:t xml:space="preserve">From :  </w:t>
      </w:r>
      <w:r>
        <w:rPr>
          <w:rFonts w:ascii="Bookman Old Style" w:hAnsi="Bookman Old Style" w:cs="Bookman Old Style" w:eastAsia="Bookman Old Style"/>
          <w:b w:val="0"/>
          <w:color w:val="000000"/>
          <w:sz w:val="24"/>
        </w:rPr>
        <w:t>The Sub-Divisional Officer,</w:t>
      </w:r>
    </w:p>
    <w:p>
      <w:pPr>
        <w:spacing w:before="0" w:after="40" w:lineRule="exact" w:line="320"/>
        <w:jc w:val="left"/>
      </w:pPr>
      <w:r>
        <w:rPr>
          <w:rFonts w:ascii="Bookman Old Style" w:hAnsi="Bookman Old Style" w:cs="Bookman Old Style" w:eastAsia="Bookman Old Style"/>
          <w:b w:val="0"/>
          <w:color w:val="000000"/>
          <w:sz w:val="24"/>
        </w:rPr>
        <w:t xml:space="preserve">            Balurghat (Sadar), Dakshin Dinajpur.</w:t>
      </w:r>
    </w:p>
    <w:p>
      <w:pPr>
        <w:spacing w:before="80" w:after="0" w:lineRule="exact" w:line="320"/>
        <w:jc w:val="left"/>
      </w:pPr>
      <w:r>
        <w:rPr>
          <w:rFonts w:ascii="Bookman Old Style" w:hAnsi="Bookman Old Style" w:cs="Bookman Old Style" w:eastAsia="Bookman Old Style"/>
          <w:b/>
          <w:color w:val="000000"/>
          <w:sz w:val="24"/>
        </w:rPr>
        <w:t xml:space="preserve">To     :  </w:t>
      </w:r>
      <w:r>
        <w:rPr>
          <w:rFonts w:ascii="Bookman Old Style" w:hAnsi="Bookman Old Style" w:cs="Bookman Old Style" w:eastAsia="Bookman Old Style"/>
          <w:b w:val="0"/>
          <w:color w:val="000000"/>
          <w:sz w:val="24"/>
        </w:rPr>
        <w:t>The Executive Officer,</w:t>
      </w:r>
    </w:p>
    <w:p>
      <w:pPr>
        <w:spacing w:before="0" w:after="40" w:lineRule="exact" w:line="320"/>
        <w:jc w:val="left"/>
      </w:pPr>
      <w:r>
        <w:rPr>
          <w:rFonts w:ascii="Bookman Old Style" w:hAnsi="Bookman Old Style" w:cs="Bookman Old Style" w:eastAsia="Bookman Old Style"/>
          <w:b w:val="0"/>
          <w:color w:val="000000"/>
          <w:sz w:val="24"/>
        </w:rPr>
        <w:t xml:space="preserve">            Balurghat Municipality.</w:t>
      </w:r>
    </w:p>
    <w:p>
      <w:pPr>
        <w:spacing w:before="120" w:after="40" w:lineRule="exact" w:line="320"/>
        <w:jc w:val="left"/>
      </w:pPr>
      <w:r>
        <w:rPr>
          <w:rFonts w:ascii="Bookman Old Style" w:hAnsi="Bookman Old Style" w:cs="Bookman Old Style" w:eastAsia="Bookman Old Style"/>
          <w:b/>
          <w:color w:val="000000"/>
          <w:sz w:val="24"/>
        </w:rPr>
        <w:t xml:space="preserve">Sub  :  </w:t>
      </w:r>
      <w:r>
        <w:rPr>
          <w:rFonts w:ascii="Bookman Old Style" w:hAnsi="Bookman Old Style" w:cs="Bookman Old Style" w:eastAsia="Bookman Old Style"/>
          <w:b/>
          <w:color w:val="000000"/>
          <w:sz w:val="24"/>
        </w:rPr>
        <w:t>REMINDER-1 : Request to cause enquiries in connection with the ascertainment of legal heirs.</w:t>
      </w:r>
    </w:p>
    <w:p>
      <w:pPr>
        <w:spacing w:before="0" w:after="0" w:lineRule="exact" w:line="320"/>
        <w:jc w:val="left"/>
      </w:pPr>
      <w:r>
        <w:rPr>
          <w:rFonts w:ascii="Bookman Old Style" w:hAnsi="Bookman Old Style" w:cs="Bookman Old Style" w:eastAsia="Bookman Old Style"/>
          <w:b w:val="0"/>
          <w:color w:val="000000"/>
          <w:sz w:val="24"/>
        </w:rPr>
        <w:t>Ref  :  This office Memo No. 1835/SDO(S) dated 29.09.2026.</w:t>
      </w:r>
    </w:p>
    <w:p>
      <w:pPr>
        <w:spacing w:before="120" w:after="40" w:lineRule="exact" w:line="320"/>
        <w:jc w:val="both"/>
      </w:pPr>
      <w:r>
        <w:rPr>
          <w:rFonts w:ascii="Bookman Old Style" w:hAnsi="Bookman Old Style" w:cs="Bookman Old Style" w:eastAsia="Bookman Old Style"/>
          <w:b w:val="0"/>
          <w:color w:val="000000"/>
          <w:sz w:val="24"/>
        </w:rPr>
        <w:t>With reference to the above-cited memo, this office had forwarded a schedule of 15 (fifteen) legal heir enquiry cases to your office, with a request to cause field-level enquiries and to submit the enquiry reports, in the prescribed format, within 15 (fifteen) days from the date of receipt. The memo was received in your office on 29.09.2026.</w:t>
      </w:r>
    </w:p>
    <w:p>
      <w:pPr>
        <w:spacing w:before="120" w:after="40" w:lineRule="exact" w:line="320"/>
        <w:jc w:val="both"/>
      </w:pPr>
      <w:r>
        <w:rPr>
          <w:rFonts w:ascii="Bookman Old Style" w:hAnsi="Bookman Old Style" w:cs="Bookman Old Style" w:eastAsia="Bookman Old Style"/>
          <w:b w:val="0"/>
          <w:color w:val="000000"/>
          <w:sz w:val="24"/>
        </w:rPr>
        <w:t>The period of 15 (fifteen) days from the date of receipt expires on 14.10.2026. As on this date, no enquiry report has been received in this office in any of the 15 (fifteen) cases.</w:t>
      </w:r>
    </w:p>
    <w:p>
      <w:pPr>
        <w:spacing w:before="120" w:after="40" w:lineRule="exact" w:line="320"/>
        <w:jc w:val="both"/>
      </w:pPr>
      <w:r>
        <w:rPr>
          <w:rFonts w:ascii="Bookman Old Style" w:hAnsi="Bookman Old Style" w:cs="Bookman Old Style" w:eastAsia="Bookman Old Style"/>
          <w:b/>
          <w:color w:val="000000"/>
          <w:sz w:val="24"/>
        </w:rPr>
        <w:t>This being the FIRST REMINDER, you are requested to treat the matter as urgent and to submit the enquiry reports of all the 15 (fifteen) cases, in the prescribed format and with the enclosures asked for in the memo under reference, within 7 (seven) days from the date of receipt of this reminder.</w:t>
      </w:r>
    </w:p>
    <w:p>
      <w:pPr>
        <w:spacing w:before="120" w:after="40" w:lineRule="exact" w:line="320"/>
        <w:jc w:val="both"/>
      </w:pPr>
      <w:r>
        <w:rPr>
          <w:rFonts w:ascii="Bookman Old Style" w:hAnsi="Bookman Old Style" w:cs="Bookman Old Style" w:eastAsia="Bookman Old Style"/>
          <w:b w:val="0"/>
          <w:color w:val="000000"/>
          <w:sz w:val="24"/>
        </w:rPr>
        <w:t>This may kindly be treated as most urgent.</w:t>
      </w:r>
    </w:p>
    <w:p>
      <w:pPr>
        <w:spacing w:before="80" w:after="40" w:lineRule="exact" w:line="320"/>
        <w:jc w:val="left"/>
      </w:pPr>
      <w:r>
        <w:rPr>
          <w:rFonts w:ascii="Bookman Old Style" w:hAnsi="Bookman Old Style" w:cs="Bookman Old Style" w:eastAsia="Bookman Old Style"/>
          <w:b w:val="0"/>
          <w:color w:val="000000"/>
          <w:sz w:val="24"/>
        </w:rPr>
        <w:t>Enclo: List of 15 (fifteen) cases.</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120" w:lineRule="exact" w:line="320"/>
        <w:jc w:val="right"/>
      </w:pPr>
      <w:r>
        <w:rPr>
          <w:rFonts w:ascii="Bookman Old Style" w:hAnsi="Bookman Old Style" w:cs="Bookman Old Style" w:eastAsia="Bookman Old Style"/>
          <w:b/>
          <w:color w:val="000000"/>
          <w:sz w:val="24"/>
        </w:rPr>
        <w:t>Balurghat, Dakshin Dinajpur.</w:t>
      </w:r>
    </w:p>
    <w:p>
      <w:pPr>
        <w:spacing w:before="120" w:after="0" w:lineRule="exact" w:line="320"/>
        <w:jc w:val="left"/>
      </w:pPr>
      <w:r>
        <w:rPr>
          <w:rFonts w:ascii="Bookman Old Style" w:hAnsi="Bookman Old Style" w:cs="Bookman Old Style" w:eastAsia="Bookman Old Style"/>
          <w:b/>
          <w:color w:val="000000"/>
          <w:sz w:val="24"/>
        </w:rPr>
        <w:t>Memo No. ........................ 1(3)/SDO(S)</w:t>
      </w:r>
      <w:r>
        <w:rPr>
          <w:rFonts w:ascii="Bookman Old Style" w:hAnsi="Bookman Old Style" w:cs="Bookman Old Style" w:eastAsia="Bookman Old Style"/>
          <w:b w:val="0"/>
          <w:color w:val="000000"/>
          <w:sz w:val="24"/>
        </w:rPr>
        <w:t xml:space="preserve">          Date: 14/10/2026</w:t>
      </w:r>
    </w:p>
    <w:p>
      <w:pPr>
        <w:spacing w:before="80" w:after="40" w:lineRule="exact" w:line="320"/>
        <w:jc w:val="left"/>
      </w:pPr>
      <w:r>
        <w:rPr>
          <w:rFonts w:ascii="Bookman Old Style" w:hAnsi="Bookman Old Style" w:cs="Bookman Old Style" w:eastAsia="Bookman Old Style"/>
          <w:b w:val="0"/>
          <w:color w:val="000000"/>
          <w:sz w:val="24"/>
        </w:rPr>
        <w:t>Copy forwarded for kind information to:</w:t>
      </w:r>
    </w:p>
    <w:p>
      <w:pPr>
        <w:spacing w:before="0" w:after="0" w:lineRule="exact" w:line="320"/>
        <w:jc w:val="left"/>
      </w:pPr>
      <w:r>
        <w:rPr>
          <w:rFonts w:ascii="Bookman Old Style" w:hAnsi="Bookman Old Style" w:cs="Bookman Old Style" w:eastAsia="Bookman Old Style"/>
          <w:b w:val="0"/>
          <w:color w:val="000000"/>
          <w:sz w:val="24"/>
        </w:rPr>
        <w:t>1. The Chairman, Balurghat Municipality.</w:t>
      </w:r>
    </w:p>
    <w:p>
      <w:pPr>
        <w:spacing w:before="0" w:after="0" w:lineRule="exact" w:line="320"/>
        <w:jc w:val="left"/>
      </w:pPr>
      <w:r>
        <w:rPr>
          <w:rFonts w:ascii="Bookman Old Style" w:hAnsi="Bookman Old Style" w:cs="Bookman Old Style" w:eastAsia="Bookman Old Style"/>
          <w:b w:val="0"/>
          <w:color w:val="000000"/>
          <w:sz w:val="24"/>
        </w:rPr>
        <w:t>2. The Office in Charge, RM, Dakshin Dinajpur.</w:t>
      </w:r>
    </w:p>
    <w:p>
      <w:pPr>
        <w:spacing w:before="0" w:after="0" w:lineRule="exact" w:line="320"/>
        <w:jc w:val="left"/>
      </w:pPr>
      <w:r>
        <w:rPr>
          <w:rFonts w:ascii="Bookman Old Style" w:hAnsi="Bookman Old Style" w:cs="Bookman Old Style" w:eastAsia="Bookman Old Style"/>
          <w:b w:val="0"/>
          <w:color w:val="000000"/>
          <w:sz w:val="24"/>
        </w:rPr>
        <w:t>3. The C.A to the District Magistrate, Dakshin Dinajpur.</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p>
      <w:pPr>
        <w:spacing w:before="0" w:after="0" w:lineRule="exact" w:line="240"/>
        <w:jc w:val="left"/>
      </w:pPr>
      <w:r>
        <w:rPr>
          <w:rFonts w:ascii="Bookman Old Style" w:hAnsi="Bookman Old Style" w:cs="Bookman Old Style" w:eastAsia="Bookman Old Style"/>
          <w:b w:val="0"/>
          <w:color w:val="000000"/>
          <w:sz w:val="24"/>
        </w:rPr>
        <w:br/>
        <w:br w:type="page"/>
      </w:r>
    </w:p>
    <w:p>
      <w:pPr>
        <w:spacing w:before="0" w:after="120" w:lineRule="exact" w:line="320"/>
        <w:jc w:val="center"/>
      </w:pPr>
      <w:r>
        <w:rPr>
          <w:rFonts w:ascii="Bookman Old Style" w:hAnsi="Bookman Old Style" w:cs="Bookman Old Style" w:eastAsia="Bookman Old Style"/>
          <w:b/>
          <w:color w:val="000000"/>
          <w:sz w:val="24"/>
        </w:rPr>
        <w:t>Annexure – List of 15 (fifteen) Legal Heir Enquiry Cases</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c>
          <w:tcPr>
            <w:tcW w:type="dxa" w:w="907"/>
            <w:shd w:fill="E8E8E8" w:val="clear"/>
          </w:tcPr>
          <w:p>
            <w:pPr>
              <w:spacing w:before="20" w:after="20" w:line="240" w:lineRule="auto"/>
              <w:jc w:val="center"/>
            </w:pPr>
            <w:r/>
            <w:r>
              <w:rPr>
                <w:rFonts w:ascii="Bookman Old Style" w:hAnsi="Bookman Old Style" w:cs="Bookman Old Style" w:eastAsia="Bookman Old Style"/>
                <w:b/>
                <w:color w:val="000000"/>
                <w:sz w:val="18"/>
              </w:rPr>
              <w:t>Sl. No.</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Deceased</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Applicant</w:t>
            </w:r>
          </w:p>
        </w:tc>
        <w:tc>
          <w:tcPr>
            <w:tcW w:type="dxa" w:w="3061"/>
            <w:shd w:fill="E8E8E8" w:val="clear"/>
          </w:tcPr>
          <w:p>
            <w:pPr>
              <w:spacing w:before="20" w:after="20" w:line="240" w:lineRule="auto"/>
              <w:jc w:val="center"/>
            </w:pPr>
            <w:r/>
            <w:r>
              <w:rPr>
                <w:rFonts w:ascii="Bookman Old Style" w:hAnsi="Bookman Old Style" w:cs="Bookman Old Style" w:eastAsia="Bookman Old Style"/>
                <w:b/>
                <w:color w:val="000000"/>
                <w:sz w:val="18"/>
              </w:rPr>
              <w:t>Address</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Upendra Nath Kar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Tapan Kumar 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Chakvrigu, Balurghat, 9800534699</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Minati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Mainak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Chakbhabani, Balurghat, 9851640100</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Kamana Rani Sarkar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Samrita Sarkar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Powerhouse, Balurghat, 9733370848</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Ela Ghosh</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Solanki Ghosh Sarkar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Raghunathpur, Balurghat, 9474674333</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Tara Moni Malo</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Sanatan Malo</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Chakbhabani, Balurghat, 8759513523</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6</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Malati Sarkar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Arup Kr. Sarkar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Khidirpur, Balurghat, 9614099754</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7</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Sabita Bhaduri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Moumita Chakraborty Bhaduri</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Khidirpur, Balurghat, 9932204827</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8</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Tapan Kanti Bhadury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Moumita Chakraborty Bhadury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Khidirpur, Balurghat, 9932204827</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9</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Kalpana Rani Rudra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Deb Ranjan Rudra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Khadimpur, Balurghat, 8617030073</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10</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Jyotish Ch. Dey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Rabin Dey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Bara Raghunathpur, Balurghat, 9476378369</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Juthika Bhattacharjee</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Moumita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Khadimpur, Balurghat, 7001100319</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Sujala Adhikary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Monohar Krishna Adhikary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Uttar Chakbhabani, Balurghat, 7384073951</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Rani Soren</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Nirupam Hansda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Mongalpur, Balurghat, 9933448032</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Renuka Bala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Bharati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Congresspara, Balurghat, 8906505060</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Chitta Ranjan Mohanta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Samrat Mohanta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Mangalpur, Balurghat, 9933957320</w:t>
            </w:r>
          </w:p>
        </w:tc>
      </w:tr>
    </w:tbl>
    <w:p>
      <w:pPr>
        <w:spacing w:before="24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