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exact" w:line="320"/>
        <w:jc w:val="center"/>
      </w:pPr>
      <w:r>
        <w:rPr>
          <w:rFonts w:ascii="Bookman Old Style" w:hAnsi="Bookman Old Style" w:cs="Bookman Old Style" w:eastAsia="Bookman Old Style"/>
          <w:b/>
          <w:color w:val="000000"/>
          <w:sz w:val="26"/>
        </w:rPr>
        <w:t>Government of West Bengal</w:t>
      </w:r>
    </w:p>
    <w:p>
      <w:pPr>
        <w:spacing w:before="0" w:after="0" w:lineRule="exact" w:line="320"/>
        <w:jc w:val="center"/>
      </w:pPr>
      <w:r>
        <w:rPr>
          <w:rFonts w:ascii="Bookman Old Style" w:hAnsi="Bookman Old Style" w:cs="Bookman Old Style" w:eastAsia="Bookman Old Style"/>
          <w:b/>
          <w:color w:val="000000"/>
          <w:sz w:val="24"/>
        </w:rPr>
        <w:t>Office of the Sub-Divisional Officer,</w:t>
      </w:r>
    </w:p>
    <w:p>
      <w:pPr>
        <w:spacing w:before="0" w:after="0" w:lineRule="exact" w:line="320"/>
        <w:jc w:val="center"/>
      </w:pPr>
      <w:r>
        <w:rPr>
          <w:rFonts w:ascii="Bookman Old Style" w:hAnsi="Bookman Old Style" w:cs="Bookman Old Style" w:eastAsia="Bookman Old Style"/>
          <w:b/>
          <w:color w:val="000000"/>
          <w:sz w:val="24"/>
        </w:rPr>
        <w:t>Balurghat (Sadar) :: Dakshin Dinajpur</w:t>
      </w:r>
    </w:p>
    <w:p>
      <w:pPr>
        <w:spacing w:before="0" w:after="40" w:lineRule="exact" w:line="280"/>
        <w:jc w:val="center"/>
      </w:pPr>
      <w:r>
        <w:rPr>
          <w:rFonts w:ascii="Bookman Old Style" w:hAnsi="Bookman Old Style" w:cs="Bookman Old Style" w:eastAsia="Bookman Old Style"/>
          <w:b w:val="0"/>
          <w:color w:val="000000"/>
          <w:sz w:val="20"/>
        </w:rPr>
        <w:t>e-mail Id- sdmbalurghat@gmail.com   &amp;   Ph. No.-03522 255205</w:t>
      </w:r>
    </w:p>
    <w:p>
      <w:pPr>
        <w:spacing w:before="0" w:after="120" w:lineRule="exact" w:line="160"/>
        <w:jc w:val="left"/>
        <w:pBdr>
          <w:bottom w:val="single" w:sz="12" w:space="1" w:color="000000"/>
        </w:pBdr>
      </w:pPr>
    </w:p>
    <w:p>
      <w:pPr>
        <w:spacing w:before="40" w:after="0" w:lineRule="exact" w:line="320"/>
        <w:jc w:val="left"/>
      </w:pPr>
      <w:r>
        <w:rPr>
          <w:rFonts w:ascii="Bookman Old Style" w:hAnsi="Bookman Old Style" w:cs="Bookman Old Style" w:eastAsia="Bookman Old Style"/>
          <w:b/>
          <w:color w:val="000000"/>
          <w:sz w:val="24"/>
        </w:rPr>
        <w:t>Memo No. ........................ /SDO(S)</w:t>
      </w:r>
      <w:r>
        <w:rPr>
          <w:rFonts w:ascii="Bookman Old Style" w:hAnsi="Bookman Old Style" w:cs="Bookman Old Style" w:eastAsia="Bookman Old Style"/>
          <w:b w:val="0"/>
          <w:color w:val="000000"/>
          <w:sz w:val="24"/>
        </w:rPr>
        <w:t xml:space="preserve">          Date: 14/10/2026</w:t>
      </w:r>
    </w:p>
    <w:p>
      <w:pPr>
        <w:spacing w:before="160" w:after="0" w:lineRule="exact" w:line="320"/>
        <w:jc w:val="left"/>
      </w:pPr>
      <w:r>
        <w:rPr>
          <w:rFonts w:ascii="Bookman Old Style" w:hAnsi="Bookman Old Style" w:cs="Bookman Old Style" w:eastAsia="Bookman Old Style"/>
          <w:b/>
          <w:color w:val="000000"/>
          <w:sz w:val="24"/>
        </w:rPr>
        <w:t xml:space="preserve">From :  </w:t>
      </w:r>
      <w:r>
        <w:rPr>
          <w:rFonts w:ascii="Bookman Old Style" w:hAnsi="Bookman Old Style" w:cs="Bookman Old Style" w:eastAsia="Bookman Old Style"/>
          <w:b w:val="0"/>
          <w:color w:val="000000"/>
          <w:sz w:val="24"/>
        </w:rPr>
        <w:t>The Sub-Divisional Officer,</w:t>
      </w:r>
    </w:p>
    <w:p>
      <w:pPr>
        <w:spacing w:before="0" w:after="40" w:lineRule="exact" w:line="320"/>
        <w:jc w:val="left"/>
      </w:pPr>
      <w:r>
        <w:rPr>
          <w:rFonts w:ascii="Bookman Old Style" w:hAnsi="Bookman Old Style" w:cs="Bookman Old Style" w:eastAsia="Bookman Old Style"/>
          <w:b w:val="0"/>
          <w:color w:val="000000"/>
          <w:sz w:val="24"/>
        </w:rPr>
        <w:t xml:space="preserve">            Balurghat (Sadar), Dakshin Dinajpur.</w:t>
      </w:r>
    </w:p>
    <w:p>
      <w:pPr>
        <w:spacing w:before="80" w:after="0" w:lineRule="exact" w:line="320"/>
        <w:jc w:val="left"/>
      </w:pPr>
      <w:r>
        <w:rPr>
          <w:rFonts w:ascii="Bookman Old Style" w:hAnsi="Bookman Old Style" w:cs="Bookman Old Style" w:eastAsia="Bookman Old Style"/>
          <w:b/>
          <w:color w:val="000000"/>
          <w:sz w:val="24"/>
        </w:rPr>
        <w:t xml:space="preserve">To     :  </w:t>
      </w:r>
      <w:r>
        <w:rPr>
          <w:rFonts w:ascii="Bookman Old Style" w:hAnsi="Bookman Old Style" w:cs="Bookman Old Style" w:eastAsia="Bookman Old Style"/>
          <w:b w:val="0"/>
          <w:color w:val="000000"/>
          <w:sz w:val="24"/>
        </w:rPr>
        <w:t>The Executive Officer,</w:t>
      </w:r>
    </w:p>
    <w:p>
      <w:pPr>
        <w:spacing w:before="0" w:after="40" w:lineRule="exact" w:line="320"/>
        <w:jc w:val="left"/>
      </w:pPr>
      <w:r>
        <w:rPr>
          <w:rFonts w:ascii="Bookman Old Style" w:hAnsi="Bookman Old Style" w:cs="Bookman Old Style" w:eastAsia="Bookman Old Style"/>
          <w:b w:val="0"/>
          <w:color w:val="000000"/>
          <w:sz w:val="24"/>
        </w:rPr>
        <w:t xml:space="preserve">            Balurghat Municipality.</w:t>
      </w:r>
    </w:p>
    <w:p>
      <w:pPr>
        <w:spacing w:before="120" w:after="40" w:lineRule="exact" w:line="320"/>
        <w:jc w:val="left"/>
      </w:pPr>
      <w:r>
        <w:rPr>
          <w:rFonts w:ascii="Bookman Old Style" w:hAnsi="Bookman Old Style" w:cs="Bookman Old Style" w:eastAsia="Bookman Old Style"/>
          <w:b/>
          <w:color w:val="000000"/>
          <w:sz w:val="24"/>
        </w:rPr>
        <w:t xml:space="preserve">Sub  :  </w:t>
      </w:r>
      <w:r>
        <w:rPr>
          <w:rFonts w:ascii="Bookman Old Style" w:hAnsi="Bookman Old Style" w:cs="Bookman Old Style" w:eastAsia="Bookman Old Style"/>
          <w:b/>
          <w:color w:val="000000"/>
          <w:sz w:val="24"/>
        </w:rPr>
        <w:t>REMINDER-2 : Request to cause enquiries in connection with the ascertainment of legal heirs.</w:t>
      </w:r>
    </w:p>
    <w:p>
      <w:pPr>
        <w:spacing w:before="0" w:after="0" w:lineRule="exact" w:line="320"/>
        <w:jc w:val="left"/>
      </w:pPr>
      <w:r>
        <w:rPr>
          <w:rFonts w:ascii="Bookman Old Style" w:hAnsi="Bookman Old Style" w:cs="Bookman Old Style" w:eastAsia="Bookman Old Style"/>
          <w:b w:val="0"/>
          <w:color w:val="000000"/>
          <w:sz w:val="24"/>
        </w:rPr>
        <w:t>Ref  :  1. This office Memo No. 1634/SDO(S) dated 03.09.2026.</w:t>
      </w:r>
    </w:p>
    <w:p>
      <w:pPr>
        <w:spacing w:before="0" w:after="0" w:lineRule="exact" w:line="320"/>
        <w:jc w:val="left"/>
      </w:pPr>
      <w:r>
        <w:rPr>
          <w:rFonts w:ascii="Bookman Old Style" w:hAnsi="Bookman Old Style" w:cs="Bookman Old Style" w:eastAsia="Bookman Old Style"/>
          <w:b w:val="0"/>
          <w:color w:val="000000"/>
          <w:sz w:val="24"/>
        </w:rPr>
        <w:t xml:space="preserve">         2. This office Memo No. 1784/SDO(S) dated 23.09.2026 (Reminder-1).</w:t>
      </w:r>
    </w:p>
    <w:p>
      <w:pPr>
        <w:spacing w:before="0" w:after="0" w:lineRule="exact" w:line="320"/>
        <w:jc w:val="left"/>
      </w:pPr>
      <w:r>
        <w:rPr>
          <w:rFonts w:ascii="Bookman Old Style" w:hAnsi="Bookman Old Style" w:cs="Bookman Old Style" w:eastAsia="Bookman Old Style"/>
          <w:b w:val="0"/>
          <w:color w:val="000000"/>
          <w:sz w:val="24"/>
        </w:rPr>
        <w:t xml:space="preserve">         3. Balurghat Municipality Memo No. 2272/G-8 dated 30.09.2026.</w:t>
      </w:r>
    </w:p>
    <w:p>
      <w:pPr>
        <w:spacing w:before="120" w:after="40" w:lineRule="exact" w:line="320"/>
        <w:jc w:val="both"/>
      </w:pPr>
      <w:r>
        <w:rPr>
          <w:rFonts w:ascii="Bookman Old Style" w:hAnsi="Bookman Old Style" w:cs="Bookman Old Style" w:eastAsia="Bookman Old Style"/>
          <w:b w:val="0"/>
          <w:color w:val="000000"/>
          <w:sz w:val="24"/>
        </w:rPr>
        <w:t>With reference to the above, this office had forwarded 45 (forty-five) legal heir enquiry cases on 03.09.2026, and had issued a First Reminder on 23.09.2026 for the 40 (forty) cases in which the enquiry report had not been received. The five reports already received are Sl. No. 34 (Debasish Sen), 36 (Anjali Chakraborty), 39 (Rishi Pada Majumder), 41 (Maya Rani Ghosh) and 45 (Samrat Singh).</w:t>
      </w:r>
    </w:p>
    <w:p>
      <w:pPr>
        <w:spacing w:before="120" w:after="40" w:lineRule="exact" w:line="320"/>
        <w:jc w:val="both"/>
      </w:pPr>
      <w:r>
        <w:rPr>
          <w:rFonts w:ascii="Bookman Old Style" w:hAnsi="Bookman Old Style" w:cs="Bookman Old Style" w:eastAsia="Bookman Old Style"/>
          <w:b w:val="0"/>
          <w:color w:val="000000"/>
          <w:sz w:val="24"/>
        </w:rPr>
        <w:t>Your office, by Memo No. 2272/G-8 dated 30.09.2026, has informed that the enquiries are under process and that the reports will be sent case-wise. That reply does not enclose the enquiry report of any of the remaining 40 (forty) cases. As on 14.10.2026, those 40 (forty) reports are still awaited in this office. The list enclosed with Reminder-1 is enclosed again.</w:t>
      </w:r>
    </w:p>
    <w:p>
      <w:pPr>
        <w:spacing w:before="120" w:after="40" w:lineRule="exact" w:line="320"/>
        <w:jc w:val="both"/>
      </w:pPr>
      <w:r>
        <w:rPr>
          <w:rFonts w:ascii="Bookman Old Style" w:hAnsi="Bookman Old Style" w:cs="Bookman Old Style" w:eastAsia="Bookman Old Style"/>
          <w:b/>
          <w:color w:val="000000"/>
          <w:sz w:val="24"/>
        </w:rPr>
        <w:t>This being the SECOND REMINDER, you are requested to treat the matter as urgent and to submit the enquiry reports of the 40 (forty) pending cases, in the prescribed format and with the enclosures asked for in Memo No. 1634/SDO(S) dated 03.09.2026, within 7 (seven) days from the date of receipt of this reminder.</w:t>
      </w:r>
    </w:p>
    <w:p>
      <w:pPr>
        <w:spacing w:before="120" w:after="40" w:lineRule="exact" w:line="320"/>
        <w:jc w:val="both"/>
      </w:pPr>
      <w:r>
        <w:rPr>
          <w:rFonts w:ascii="Bookman Old Style" w:hAnsi="Bookman Old Style" w:cs="Bookman Old Style" w:eastAsia="Bookman Old Style"/>
          <w:b w:val="0"/>
          <w:color w:val="000000"/>
          <w:sz w:val="24"/>
        </w:rPr>
        <w:t>This may kindly be treated as most urgent.</w:t>
      </w:r>
    </w:p>
    <w:p>
      <w:pPr>
        <w:spacing w:before="80" w:after="40" w:lineRule="exact" w:line="320"/>
        <w:jc w:val="left"/>
      </w:pPr>
      <w:r>
        <w:rPr>
          <w:rFonts w:ascii="Bookman Old Style" w:hAnsi="Bookman Old Style" w:cs="Bookman Old Style" w:eastAsia="Bookman Old Style"/>
          <w:b w:val="0"/>
          <w:color w:val="000000"/>
          <w:sz w:val="24"/>
        </w:rPr>
        <w:t>Enclo: List of 40 (forty) pending cases.</w:t>
      </w:r>
    </w:p>
    <w:p>
      <w:pPr>
        <w:spacing w:before="200" w:after="0" w:lineRule="exact" w:line="320"/>
        <w:jc w:val="right"/>
      </w:pPr>
      <w:r>
        <w:rPr>
          <w:rFonts w:ascii="Bookman Old Style" w:hAnsi="Bookman Old Style" w:cs="Bookman Old Style" w:eastAsia="Bookman Old Style"/>
          <w:b/>
          <w:color w:val="000000"/>
          <w:sz w:val="24"/>
        </w:rPr>
        <w:t>Sub-Divisional Officer,</w:t>
      </w:r>
    </w:p>
    <w:p>
      <w:pPr>
        <w:spacing w:before="0" w:after="120" w:lineRule="exact" w:line="320"/>
        <w:jc w:val="right"/>
      </w:pPr>
      <w:r>
        <w:rPr>
          <w:rFonts w:ascii="Bookman Old Style" w:hAnsi="Bookman Old Style" w:cs="Bookman Old Style" w:eastAsia="Bookman Old Style"/>
          <w:b/>
          <w:color w:val="000000"/>
          <w:sz w:val="24"/>
        </w:rPr>
        <w:t>Balurghat, Dakshin Dinajpur.</w:t>
      </w:r>
    </w:p>
    <w:p>
      <w:pPr>
        <w:spacing w:before="120" w:after="0" w:lineRule="exact" w:line="320"/>
        <w:jc w:val="left"/>
      </w:pPr>
      <w:r>
        <w:rPr>
          <w:rFonts w:ascii="Bookman Old Style" w:hAnsi="Bookman Old Style" w:cs="Bookman Old Style" w:eastAsia="Bookman Old Style"/>
          <w:b/>
          <w:color w:val="000000"/>
          <w:sz w:val="24"/>
        </w:rPr>
        <w:t>Memo No. ........................ 1(3)/SDO(S)</w:t>
      </w:r>
      <w:r>
        <w:rPr>
          <w:rFonts w:ascii="Bookman Old Style" w:hAnsi="Bookman Old Style" w:cs="Bookman Old Style" w:eastAsia="Bookman Old Style"/>
          <w:b w:val="0"/>
          <w:color w:val="000000"/>
          <w:sz w:val="24"/>
        </w:rPr>
        <w:t xml:space="preserve">          Date: 14/10/2026</w:t>
      </w:r>
    </w:p>
    <w:p>
      <w:pPr>
        <w:spacing w:before="80" w:after="40" w:lineRule="exact" w:line="320"/>
        <w:jc w:val="left"/>
      </w:pPr>
      <w:r>
        <w:rPr>
          <w:rFonts w:ascii="Bookman Old Style" w:hAnsi="Bookman Old Style" w:cs="Bookman Old Style" w:eastAsia="Bookman Old Style"/>
          <w:b w:val="0"/>
          <w:color w:val="000000"/>
          <w:sz w:val="24"/>
        </w:rPr>
        <w:t>Copy forwarded for kind information to:</w:t>
      </w:r>
    </w:p>
    <w:p>
      <w:pPr>
        <w:spacing w:before="0" w:after="0" w:lineRule="exact" w:line="320"/>
        <w:jc w:val="left"/>
      </w:pPr>
      <w:r>
        <w:rPr>
          <w:rFonts w:ascii="Bookman Old Style" w:hAnsi="Bookman Old Style" w:cs="Bookman Old Style" w:eastAsia="Bookman Old Style"/>
          <w:b w:val="0"/>
          <w:color w:val="000000"/>
          <w:sz w:val="24"/>
        </w:rPr>
        <w:t>1. The Chairman, Balurghat Municipality.</w:t>
      </w:r>
    </w:p>
    <w:p>
      <w:pPr>
        <w:spacing w:before="0" w:after="0" w:lineRule="exact" w:line="320"/>
        <w:jc w:val="left"/>
      </w:pPr>
      <w:r>
        <w:rPr>
          <w:rFonts w:ascii="Bookman Old Style" w:hAnsi="Bookman Old Style" w:cs="Bookman Old Style" w:eastAsia="Bookman Old Style"/>
          <w:b w:val="0"/>
          <w:color w:val="000000"/>
          <w:sz w:val="24"/>
        </w:rPr>
        <w:t>2. The Office in Charge, RM, Dakshin Dinajpur.</w:t>
      </w:r>
    </w:p>
    <w:p>
      <w:pPr>
        <w:spacing w:before="0" w:after="0" w:lineRule="exact" w:line="320"/>
        <w:jc w:val="left"/>
      </w:pPr>
      <w:r>
        <w:rPr>
          <w:rFonts w:ascii="Bookman Old Style" w:hAnsi="Bookman Old Style" w:cs="Bookman Old Style" w:eastAsia="Bookman Old Style"/>
          <w:b w:val="0"/>
          <w:color w:val="000000"/>
          <w:sz w:val="24"/>
        </w:rPr>
        <w:t>3. The C.A to the District Magistrate, Dakshin Dinajpur.</w:t>
      </w:r>
    </w:p>
    <w:p>
      <w:pPr>
        <w:spacing w:before="200" w:after="0" w:lineRule="exact" w:line="320"/>
        <w:jc w:val="right"/>
      </w:pPr>
      <w:r>
        <w:rPr>
          <w:rFonts w:ascii="Bookman Old Style" w:hAnsi="Bookman Old Style" w:cs="Bookman Old Style" w:eastAsia="Bookman Old Style"/>
          <w:b/>
          <w:color w:val="000000"/>
          <w:sz w:val="24"/>
        </w:rPr>
        <w:t>Sub-Divisional Officer,</w:t>
      </w:r>
    </w:p>
    <w:p>
      <w:pPr>
        <w:spacing w:before="0" w:after="0" w:lineRule="exact" w:line="320"/>
        <w:jc w:val="right"/>
      </w:pPr>
      <w:r>
        <w:rPr>
          <w:rFonts w:ascii="Bookman Old Style" w:hAnsi="Bookman Old Style" w:cs="Bookman Old Style" w:eastAsia="Bookman Old Style"/>
          <w:b/>
          <w:color w:val="000000"/>
          <w:sz w:val="24"/>
        </w:rPr>
        <w:t>Balurghat, Dakshin Dinajpur.</w:t>
      </w:r>
    </w:p>
    <w:p>
      <w:pPr>
        <w:spacing w:before="0" w:after="0" w:lineRule="exact" w:line="240"/>
        <w:jc w:val="left"/>
      </w:pPr>
      <w:r>
        <w:rPr>
          <w:rFonts w:ascii="Bookman Old Style" w:hAnsi="Bookman Old Style" w:cs="Bookman Old Style" w:eastAsia="Bookman Old Style"/>
          <w:b w:val="0"/>
          <w:color w:val="000000"/>
          <w:sz w:val="24"/>
        </w:rPr>
        <w:br/>
        <w:br w:type="page"/>
      </w:r>
    </w:p>
    <w:p>
      <w:pPr>
        <w:spacing w:before="0" w:after="120" w:lineRule="exact" w:line="320"/>
        <w:jc w:val="center"/>
      </w:pPr>
      <w:r>
        <w:rPr>
          <w:rFonts w:ascii="Bookman Old Style" w:hAnsi="Bookman Old Style" w:cs="Bookman Old Style" w:eastAsia="Bookman Old Style"/>
          <w:b/>
          <w:color w:val="000000"/>
          <w:sz w:val="24"/>
        </w:rPr>
        <w:t>Annexure – List of 40 (forty) Pending Legal Heir Enquiry Cases</w:t>
      </w:r>
    </w:p>
    <w:tbl>
      <w:tblPr>
        <w:tblStyle w:val="TableGrid"/>
        <w:tblW w:type="auto" w:w="0"/>
        <w:jc w:val="center"/>
        <w:tblLayout w:type="autofit"/>
        <w:tblLook w:firstColumn="1" w:firstRow="1" w:lastColumn="0" w:lastRow="0" w:noHBand="0" w:noVBand="1" w:val="04A0"/>
      </w:tblPr>
      <w:tblGrid>
        <w:gridCol w:w="2537"/>
        <w:gridCol w:w="2537"/>
        <w:gridCol w:w="2537"/>
        <w:gridCol w:w="2537"/>
      </w:tblGrid>
      <w:tr>
        <w:tc>
          <w:tcPr>
            <w:tcW w:type="dxa" w:w="907"/>
            <w:shd w:fill="E8E8E8" w:val="clear"/>
          </w:tcPr>
          <w:p>
            <w:pPr>
              <w:spacing w:before="20" w:after="20" w:line="240" w:lineRule="auto"/>
              <w:jc w:val="center"/>
            </w:pPr>
            <w:r/>
            <w:r>
              <w:rPr>
                <w:rFonts w:ascii="Bookman Old Style" w:hAnsi="Bookman Old Style" w:cs="Bookman Old Style" w:eastAsia="Bookman Old Style"/>
                <w:b/>
                <w:color w:val="000000"/>
                <w:sz w:val="18"/>
              </w:rPr>
              <w:t>Sl. No.</w:t>
            </w:r>
          </w:p>
        </w:tc>
        <w:tc>
          <w:tcPr>
            <w:tcW w:type="dxa" w:w="2948"/>
            <w:shd w:fill="E8E8E8" w:val="clear"/>
          </w:tcPr>
          <w:p>
            <w:pPr>
              <w:spacing w:before="20" w:after="20" w:line="240" w:lineRule="auto"/>
              <w:jc w:val="center"/>
            </w:pPr>
            <w:r/>
            <w:r>
              <w:rPr>
                <w:rFonts w:ascii="Bookman Old Style" w:hAnsi="Bookman Old Style" w:cs="Bookman Old Style" w:eastAsia="Bookman Old Style"/>
                <w:b/>
                <w:color w:val="000000"/>
                <w:sz w:val="18"/>
              </w:rPr>
              <w:t>Name of Deceased</w:t>
            </w:r>
          </w:p>
        </w:tc>
        <w:tc>
          <w:tcPr>
            <w:tcW w:type="dxa" w:w="2948"/>
            <w:shd w:fill="E8E8E8" w:val="clear"/>
          </w:tcPr>
          <w:p>
            <w:pPr>
              <w:spacing w:before="20" w:after="20" w:line="240" w:lineRule="auto"/>
              <w:jc w:val="center"/>
            </w:pPr>
            <w:r/>
            <w:r>
              <w:rPr>
                <w:rFonts w:ascii="Bookman Old Style" w:hAnsi="Bookman Old Style" w:cs="Bookman Old Style" w:eastAsia="Bookman Old Style"/>
                <w:b/>
                <w:color w:val="000000"/>
                <w:sz w:val="18"/>
              </w:rPr>
              <w:t>Name of Applicant</w:t>
            </w:r>
          </w:p>
        </w:tc>
        <w:tc>
          <w:tcPr>
            <w:tcW w:type="dxa" w:w="3061"/>
            <w:shd w:fill="E8E8E8" w:val="clear"/>
          </w:tcPr>
          <w:p>
            <w:pPr>
              <w:spacing w:before="20" w:after="20" w:line="240" w:lineRule="auto"/>
              <w:jc w:val="center"/>
            </w:pPr>
            <w:r/>
            <w:r>
              <w:rPr>
                <w:rFonts w:ascii="Bookman Old Style" w:hAnsi="Bookman Old Style" w:cs="Bookman Old Style" w:eastAsia="Bookman Old Style"/>
                <w:b/>
                <w:color w:val="000000"/>
                <w:sz w:val="18"/>
              </w:rPr>
              <w:t>Address</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1</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Bijan Krishna Saha</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Shibani Saha Karmakar</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Narayanpur, Balurghat</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2</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Parul Rani Saha</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Partha Sarathi Saha</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Uttar Chakbhabani, Balurghat</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3</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Gitarani Sarkar</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Ramananda Sarkar</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North Chakbhabani, Balurghat</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4</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Chhabi Tokdar</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Subhabrata Tokdar</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College Para, Balurghat</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5</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Susama Roy Karmakar</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Arun Kumar Roy Karmakar</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Narayanpur, Balurghat</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6</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Chhabi Nandi</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Sushovan Nandi</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Uttar Chakbhabani, Balurghat</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7</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Debaprosad Talapatra</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Jhumpa Talapatra</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Mangalpur, Balurghat</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8</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Debjani Ghosh</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Swapan Debnath</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Raghunathpur, Balurghat</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9</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Rakhal Raj Mahanta</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Rasaraj Mohanta</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Beltalapark, Balurghat</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10</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Anita Rani Chakraborty</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Subir Kumar Chakraborty</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Chakvrigu, Balurghat</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11</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Madhuri Choudhuri</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Piyali Choudhury</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Mangalpur, Balurghat</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12</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Tarulata Kundu</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Gopal Chandra Kundu</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Kundu Colony, Balurghat</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13</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Dipali Datta</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Dilip Kumar Dutta</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Chakbhabani, Balurghat</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14</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Benoy Kumar Nandi</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Barun Nandi</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Chakvrigu, Balurghat</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15</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Niranjan Kundu</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Subrata Kundu</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Biswaspara, Balurghat</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16</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Dipika Neogi</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Tandra Sengupta (Neogi)</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Malopara Ghat, Balurghat</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17</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Khama Dutta</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Sanjit Dutta</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Mangalpur, Balurghat</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18</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Anima Debi Sarkar</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Kalyan Majumder</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Chakvrigu, Balurghat</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19</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Ramapada Bose</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Rathin Basu</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Khadimpur, Balurghat</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20</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Pakhi Ghosh</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Rikta Ghosh</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Khadimpur, Balurghat</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21</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Chhabi Banik Ray</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Kousik Ray</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Nazrul Sarani, Balurghat</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22</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Bhajan Das</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Malati Das</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Shibaji Colony, Balurghat</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23</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Kamona Rani Das</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Sushama Das</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Chakvrigu, Balurghat</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24</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Bakul Sen</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Amit Sen</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Rabindra Nagar, Balurghat</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25</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Smriti Kana Das</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Sanjib Kumar Dey</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Dhaka Colony, Balurghat</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26</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Mana Rani Sing</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Madhusudan Singh</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Chakbhabani Ghoshpara, Balurghat</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27</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Nripendra Nath Das</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Sudeb Das</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Uttar Chakbhabani, Balurghat</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28</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Sachindra Nath Das</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Goutam Kr. Das</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Uttamasha Pally, Balurghat</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29</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Sankar Chatterjee</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Subhankar Chatterjee</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Powerhouse, Balurghat</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30</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Subhash Chandra Majumder</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Tapati Ghosh Majumder</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North Chakbhabani, Balurghat</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31</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Sushil Kumar Saha</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Sumit Saha</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Bangi Badurtala, Balurghat</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32</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Dipika Dey</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Joydeb Kumar Dey</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Uttar Chakbhabani, Balurghat</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33</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Sabita Basak</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Tandra Kar Basak</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Ghosh Para, Balurghat</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35</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Jharna Chakraborty</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Kuheli Chakraborty</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Power House, Balurghat</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37</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Krishna Roy</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Latika Roy</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Saheb Kachhari, Balurghat</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38</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Chhabi Sarkar</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Supti Sarkar Gupta</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Jogomaya School Para, Balurghat</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40</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Narayan Chatterjee</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Mita Chatterjee</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Prachya Bharati Road, Balurghat</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42</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Niladri Gopal Chakraborty</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Gouranga Prasad Chakraborty</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Khadimpur, Balurghat</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43</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Sakina Debi</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Ranjit Mandal</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Dakbungalow Para, Balurghat</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44</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Asit Kumar Bhaduri</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Swagata Bhaduri</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Namabongi, Balurghat</w:t>
            </w:r>
          </w:p>
        </w:tc>
      </w:tr>
    </w:tbl>
    <w:p>
      <w:pPr>
        <w:spacing w:before="240" w:after="0" w:lineRule="exact" w:line="320"/>
        <w:jc w:val="right"/>
      </w:pPr>
      <w:r>
        <w:rPr>
          <w:rFonts w:ascii="Bookman Old Style" w:hAnsi="Bookman Old Style" w:cs="Bookman Old Style" w:eastAsia="Bookman Old Style"/>
          <w:b/>
          <w:color w:val="000000"/>
          <w:sz w:val="24"/>
        </w:rPr>
        <w:t>Sub-Divisional Officer,</w:t>
      </w:r>
    </w:p>
    <w:p>
      <w:pPr>
        <w:spacing w:before="0" w:after="0" w:lineRule="exact" w:line="320"/>
        <w:jc w:val="right"/>
      </w:pPr>
      <w:r>
        <w:rPr>
          <w:rFonts w:ascii="Bookman Old Style" w:hAnsi="Bookman Old Style" w:cs="Bookman Old Style" w:eastAsia="Bookman Old Style"/>
          <w:b/>
          <w:color w:val="000000"/>
          <w:sz w:val="24"/>
        </w:rPr>
        <w:t>Balurghat, Dakshin Dinajpur.</w:t>
      </w:r>
    </w:p>
    <w:sectPr w:rsidR="00FC693F" w:rsidRPr="0006063C" w:rsidSect="00034616">
      <w:pgSz w:w="11907" w:h="16840"/>
      <w:pgMar w:top="737" w:right="850" w:bottom="68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ookman Old Style" w:hAnsi="Bookman Old Style" w:cs="Bookman Old Style" w:eastAsia="Bookman Old Styl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