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KinaHub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Bikram Gole</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"KinaHub E-commerce Platform"</w:t>
      </w:r>
      <w:r>
        <w:rPr>
          <w:rtl w:val="0"/>
        </w:rPr>
        <w:t xml:space="preserve"> submitted by </w:t>
      </w:r>
      <w:r>
        <w:rPr>
          <w:b/>
          <w:bCs/>
          <w:rtl w:val="0"/>
        </w:rPr>
        <w:t xml:space="preserve">Mr. Bikram Gole</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Bikram Gole</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KinaHub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Bikram Gole</w:t>
      </w:r>
      <w:r>
        <w:rPr>
          <w:rtl w:val="0"/>
        </w:rPr>
        <w:t xml:space="preserve">, a student of Grade 10, hereby declare that the OJT report entitled 'KinaHub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Bikram Gole</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w:t>
      </w:r>
      <w:r>
        <w:rPr>
          <w:b/>
          <w:bCs/>
          <w:rtl w:val="0"/>
        </w:rPr>
        <w:t xml:space="preserve">On-the-Job Training (OJT)</w:t>
      </w:r>
      <w:r>
        <w:rPr>
          <w:rtl w:val="0"/>
        </w:rPr>
        <w:t xml:space="preserve"> project titled </w:t>
      </w:r>
      <w:r>
        <w:rPr>
          <w:b/>
          <w:bCs/>
          <w:rtl w:val="0"/>
        </w:rPr>
        <w:t xml:space="preserve">'KinaHub - Local E-commerce &amp; CRM</w:t>
      </w:r>
      <w:r>
        <w:rPr>
          <w:rtl w:val="0"/>
        </w:rPr>
        <w:t xml:space="preserve">'. It is prepa</w:t>
      </w:r>
      <w:r>
        <w:rPr>
          <w:rtl w:val="0"/>
        </w:rPr>
        <w:t xml:space="preserve">red as a key practical component of the Grade 10 Computer Engineering curriculum at Shivapuri Secondary School. The training was designed to provide students with hands-on experience in the rapidly evolving field of software development and digital entrepr</w:t>
      </w:r>
      <w:r>
        <w:rPr>
          <w:rtl w:val="0"/>
        </w:rPr>
        <w:t xml:space="preserve">eneurship.</w:t>
        <w:br/>
        <w:br/>
        <w:t xml:space="preserve">This report reflects the practical exposure I gained while building a full-stack e-commerce solution. In an era where local businesses are struggling to compete with global giants, KinaHub aims to provide a localized platform that is both techn</w:t>
      </w:r>
      <w:r>
        <w:rPr>
          <w:rtl w:val="0"/>
        </w:rPr>
        <w:t xml:space="preserve">ically robust and user-friendly. The development process involved mastering React for the dynamic frontend, Django for the secure backend API, and integrating client-side AI assistants to guide user decisions. This OJT has been a bridge between theoretical</w:t>
      </w:r>
      <w:r>
        <w:rPr>
          <w:rtl w:val="0"/>
        </w:rPr>
        <w:t xml:space="preserve"> classroom concepts and the real-world application of engineering principles.</w:t>
        <w:br/>
        <w:br/>
        <w:t xml:space="preserve">Building KinaHub allowed me to understand the complexities of real-world software, from database management to handling asynchronous operations and global state. Beyond technica</w:t>
      </w:r>
      <w:r>
        <w:rPr>
          <w:rtl w:val="0"/>
        </w:rPr>
        <w:t xml:space="preserve">l skills, it taught me the importance of UI/UX design in creating accessible digital tools for the local community. This experience has deepened my passion for technology and provided me with a solid foundation for my future career in computer engineering.</w:t>
      </w:r>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Kina AI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p w14:paraId="ABB00000">
      <w:pPr>
        <w:pBdr/>
        <w:spacing w:after="60" w:before="60" w:line="480" w:lineRule="auto"/>
        <w:ind w:hanging="720" w:left="720"/>
        <w:rPr/>
      </w:pPr>
      <w:r>
        <w:rPr>
          <w:rFonts w:ascii="Times New Roman" w:hAnsi="Times New Roman" w:eastAsia="Times New Roman" w:cs="Times New Roman"/>
          <w:b/>
          <w:bCs/>
          <w:sz w:val="24"/>
          <w:szCs w:val="24"/>
          <w:rtl w:val="0"/>
        </w:rPr>
        <w:t xml:space="preserve">OJT</w:t>
      </w:r>
      <w:r>
        <w:rPr>
          <w:rFonts w:ascii="Times New Roman" w:hAnsi="Times New Roman" w:eastAsia="Times New Roman" w:cs="Times New Roman"/>
          <w:sz w:val="24"/>
          <w:szCs w:val="24"/>
          <w:rtl w:val="0"/>
        </w:rPr>
        <w:t xml:space="preserve"> :  On-the-Job Training</w:t>
      </w:r>
      <w:r/>
    </w:p>
    <w:p w14:paraId="ABB00001">
      <w:pPr>
        <w:pBdr/>
        <w:spacing w:after="60" w:before="60" w:line="480" w:lineRule="auto"/>
        <w:ind w:hanging="720" w:left="720"/>
        <w:rPr/>
      </w:pPr>
      <w:r>
        <w:rPr>
          <w:rFonts w:ascii="Times New Roman" w:hAnsi="Times New Roman" w:eastAsia="Times New Roman" w:cs="Times New Roman"/>
          <w:b/>
          <w:bCs/>
          <w:sz w:val="24"/>
          <w:szCs w:val="24"/>
          <w:rtl w:val="0"/>
        </w:rPr>
        <w:t xml:space="preserve">CRM</w:t>
      </w:r>
      <w:r>
        <w:rPr>
          <w:rFonts w:ascii="Times New Roman" w:hAnsi="Times New Roman" w:eastAsia="Times New Roman" w:cs="Times New Roman"/>
          <w:sz w:val="24"/>
          <w:szCs w:val="24"/>
          <w:rtl w:val="0"/>
        </w:rPr>
        <w:t xml:space="preserve"> :  Customer Relationship Management</w:t>
      </w:r>
      <w:r/>
    </w:p>
    <w:p w14:paraId="ABB00002">
      <w:pPr>
        <w:pBdr/>
        <w:spacing w:after="60" w:before="60" w:line="480" w:lineRule="auto"/>
        <w:ind w:hanging="720" w:left="720"/>
        <w:rPr/>
      </w:pPr>
      <w:r>
        <w:rPr>
          <w:rFonts w:ascii="Times New Roman" w:hAnsi="Times New Roman" w:eastAsia="Times New Roman" w:cs="Times New Roman"/>
          <w:b/>
          <w:bCs/>
          <w:sz w:val="24"/>
          <w:szCs w:val="24"/>
          <w:rtl w:val="0"/>
        </w:rPr>
        <w:t xml:space="preserve">API</w:t>
      </w:r>
      <w:r>
        <w:rPr>
          <w:rFonts w:ascii="Times New Roman" w:hAnsi="Times New Roman" w:eastAsia="Times New Roman" w:cs="Times New Roman"/>
          <w:sz w:val="24"/>
          <w:szCs w:val="24"/>
          <w:rtl w:val="0"/>
        </w:rPr>
        <w:t xml:space="preserve"> :  Application Programming Interface</w:t>
      </w:r>
      <w:r/>
    </w:p>
    <w:p w14:paraId="ABB00003">
      <w:pPr>
        <w:pBdr/>
        <w:spacing w:after="60" w:before="60" w:line="480" w:lineRule="auto"/>
        <w:ind w:hanging="720" w:left="720"/>
        <w:rPr/>
      </w:pPr>
      <w:r>
        <w:rPr>
          <w:rFonts w:ascii="Times New Roman" w:hAnsi="Times New Roman" w:eastAsia="Times New Roman" w:cs="Times New Roman"/>
          <w:b/>
          <w:bCs/>
          <w:sz w:val="24"/>
          <w:szCs w:val="24"/>
          <w:rtl w:val="0"/>
        </w:rPr>
        <w:t xml:space="preserve">JWT</w:t>
      </w:r>
      <w:r>
        <w:rPr>
          <w:rFonts w:ascii="Times New Roman" w:hAnsi="Times New Roman" w:eastAsia="Times New Roman" w:cs="Times New Roman"/>
          <w:sz w:val="24"/>
          <w:szCs w:val="24"/>
          <w:rtl w:val="0"/>
        </w:rPr>
        <w:t xml:space="preserve"> :  JSON Web Token</w:t>
      </w:r>
      <w:r/>
    </w:p>
    <w:p w14:paraId="ABB00004">
      <w:pPr>
        <w:pBdr/>
        <w:spacing w:after="60" w:before="60" w:line="480" w:lineRule="auto"/>
        <w:ind w:hanging="720" w:left="720"/>
        <w:rPr/>
      </w:pPr>
      <w:r>
        <w:rPr>
          <w:rFonts w:ascii="Times New Roman" w:hAnsi="Times New Roman" w:eastAsia="Times New Roman" w:cs="Times New Roman"/>
          <w:b/>
          <w:bCs/>
          <w:sz w:val="24"/>
          <w:szCs w:val="24"/>
          <w:rtl w:val="0"/>
        </w:rPr>
        <w:t xml:space="preserve">SPA</w:t>
      </w:r>
      <w:r>
        <w:rPr>
          <w:rFonts w:ascii="Times New Roman" w:hAnsi="Times New Roman" w:eastAsia="Times New Roman" w:cs="Times New Roman"/>
          <w:sz w:val="24"/>
          <w:szCs w:val="24"/>
          <w:rtl w:val="0"/>
        </w:rPr>
        <w:t xml:space="preserve"> :  Single Page Application</w:t>
      </w:r>
      <w:r/>
    </w:p>
    <w:p w14:paraId="ABB00005">
      <w:pPr>
        <w:pBdr/>
        <w:spacing w:after="60" w:before="60" w:line="480" w:lineRule="auto"/>
        <w:ind w:hanging="720" w:left="720"/>
        <w:rPr/>
      </w:pPr>
      <w:r>
        <w:rPr>
          <w:rFonts w:ascii="Times New Roman" w:hAnsi="Times New Roman" w:eastAsia="Times New Roman" w:cs="Times New Roman"/>
          <w:b/>
          <w:bCs/>
          <w:sz w:val="24"/>
          <w:szCs w:val="24"/>
          <w:rtl w:val="0"/>
        </w:rPr>
        <w:t xml:space="preserve">DRF</w:t>
      </w:r>
      <w:r>
        <w:rPr>
          <w:rFonts w:ascii="Times New Roman" w:hAnsi="Times New Roman" w:eastAsia="Times New Roman" w:cs="Times New Roman"/>
          <w:sz w:val="24"/>
          <w:szCs w:val="24"/>
          <w:rtl w:val="0"/>
        </w:rPr>
        <w:t xml:space="preserve"> :  Django REST Framework</w:t>
      </w:r>
      <w:r/>
    </w:p>
    <w:p w14:paraId="ABB00006">
      <w:pPr>
        <w:pBdr/>
        <w:spacing w:after="60" w:before="60" w:line="480" w:lineRule="auto"/>
        <w:ind w:hanging="720" w:left="720"/>
        <w:rPr/>
      </w:pPr>
      <w:r>
        <w:rPr>
          <w:rFonts w:ascii="Times New Roman" w:hAnsi="Times New Roman" w:eastAsia="Times New Roman" w:cs="Times New Roman"/>
          <w:b/>
          <w:bCs/>
          <w:sz w:val="24"/>
          <w:szCs w:val="24"/>
          <w:rtl w:val="0"/>
        </w:rPr>
        <w:t xml:space="preserve">ORM</w:t>
      </w:r>
      <w:r>
        <w:rPr>
          <w:rFonts w:ascii="Times New Roman" w:hAnsi="Times New Roman" w:eastAsia="Times New Roman" w:cs="Times New Roman"/>
          <w:sz w:val="24"/>
          <w:szCs w:val="24"/>
          <w:rtl w:val="0"/>
        </w:rPr>
        <w:t xml:space="preserve"> :  Object-Relational Mapping</w:t>
      </w:r>
      <w:r/>
    </w:p>
    <w:p w14:paraId="ABB00007">
      <w:pPr>
        <w:pBdr/>
        <w:spacing w:after="60" w:before="60" w:line="480" w:lineRule="auto"/>
        <w:ind w:hanging="720" w:left="720"/>
        <w:rPr/>
      </w:pPr>
      <w:r>
        <w:rPr>
          <w:rFonts w:ascii="Times New Roman" w:hAnsi="Times New Roman" w:eastAsia="Times New Roman" w:cs="Times New Roman"/>
          <w:b/>
          <w:bCs/>
          <w:sz w:val="24"/>
          <w:szCs w:val="24"/>
          <w:rtl w:val="0"/>
        </w:rPr>
        <w:t xml:space="preserve">LLM</w:t>
      </w:r>
      <w:r>
        <w:rPr>
          <w:rFonts w:ascii="Times New Roman" w:hAnsi="Times New Roman" w:eastAsia="Times New Roman" w:cs="Times New Roman"/>
          <w:sz w:val="24"/>
          <w:szCs w:val="24"/>
          <w:rtl w:val="0"/>
        </w:rPr>
        <w:t xml:space="preserve"> :  Large Language Model</w:t>
      </w:r>
      <w:r/>
    </w:p>
    <w:p w14:paraId="ABB00008">
      <w:pPr>
        <w:pBdr/>
        <w:spacing w:after="60" w:before="60" w:line="480" w:lineRule="auto"/>
        <w:ind w:hanging="720" w:left="720"/>
        <w:rPr/>
      </w:pPr>
      <w:r>
        <w:rPr>
          <w:rFonts w:ascii="Times New Roman" w:hAnsi="Times New Roman" w:eastAsia="Times New Roman" w:cs="Times New Roman"/>
          <w:b/>
          <w:bCs/>
          <w:sz w:val="24"/>
          <w:szCs w:val="24"/>
          <w:rtl w:val="0"/>
        </w:rPr>
        <w:t xml:space="preserve">UI/UX</w:t>
      </w:r>
      <w:r>
        <w:rPr>
          <w:rFonts w:ascii="Times New Roman" w:hAnsi="Times New Roman" w:eastAsia="Times New Roman" w:cs="Times New Roman"/>
          <w:sz w:val="24"/>
          <w:szCs w:val="24"/>
          <w:rtl w:val="0"/>
        </w:rPr>
        <w:t xml:space="preserve"> :  User Interface / User Experience</w:t>
      </w:r>
      <w:r/>
    </w:p>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b/>
          <w:bCs/>
          <w:rtl w:val="0"/>
        </w:rPr>
        <w:t xml:space="preserve">KinaHub</w:t>
      </w:r>
      <w:r>
        <w:rPr>
          <w:rtl w:val="0"/>
        </w:rPr>
        <w:t xml:space="preserve"> is a modern, local-first e-commerce and CRM platform. While global platforms like Amazon focus on wide-scale logistics, </w:t>
      </w:r>
      <w:r>
        <w:rPr>
          <w:b/>
          <w:bCs/>
          <w:rtl w:val="0"/>
        </w:rPr>
        <w:t xml:space="preserve">KinaHub</w:t>
      </w:r>
      <w:r>
        <w:rPr>
          <w:rtl w:val="0"/>
        </w:rPr>
        <w:t xml:space="preserve"> is designed to empower local sellers and neighborhoods. It bridges the gap between local physical stores and the digital shopping space.</w:t>
      </w:r>
      <w:r/>
    </w:p>
    <w:p w14:paraId="00000081">
      <w:pPr>
        <w:pBdr/>
        <w:spacing w:after="120" w:before="0" w:line="480" w:lineRule="auto"/>
        <w:ind/>
        <w:jc w:val="both"/>
        <w:rPr/>
      </w:pPr>
      <w:r>
        <w:rPr>
          <w:rtl w:val="0"/>
        </w:rPr>
        <w:t xml:space="preserve">The project was conceived as a Grade 10 </w:t>
      </w:r>
      <w:r>
        <w:rPr>
          <w:b/>
          <w:bCs/>
          <w:rtl w:val="0"/>
        </w:rPr>
        <w:t xml:space="preserve">OJT</w:t>
      </w:r>
      <w:r>
        <w:rPr>
          <w:rtl w:val="0"/>
        </w:rPr>
        <w:t xml:space="preserve"> project to demonstrate how modern web tec</w:t>
      </w:r>
      <w:r>
        <w:rPr>
          <w:rtl w:val="0"/>
        </w:rPr>
        <w:t xml:space="preserve">hnologies can be combined to solve local community problems. KinaHub features a dynamic storefront, a multi-seller cart system, and a specialized 'Kina AI' shopping assistant that provides real-time advice based on localized delivery fees and product data.</w:t>
      </w:r>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current local retail market in Nepal faces several digital barriers:</w:t>
      </w:r>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Visibility Gap:</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Local small-scale stores often lack the technical resources to set up an online storefront, making them invisible to digital-first customers.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Logistical Complexity: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Customers ordering from multiple nearby stores often face high and disjointed delivery fees because platforms do not optimize for local seller proximity.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Lack of Personalized Guidance: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Traditional e-commerce platforms offer generic recommendations, whereas local shoppers often need specific advice on value and localized convenience.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w:t>
      </w:r>
      <w:r>
        <w:rPr>
          <w:b/>
          <w:bCs/>
          <w:rtl w:val="0"/>
        </w:rPr>
        <w:t xml:space="preserve">KinaHub</w:t>
      </w:r>
      <w:r>
        <w:rPr>
          <w:rtl w:val="0"/>
        </w:rPr>
        <w:t xml:space="preserve"> project were:</w:t>
      </w:r>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and interactive frontend using React and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Tailwind CSS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the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Django REST Framework</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an AI assistant using the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OpenRouter API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to provide rule-based shopping advice.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simplify business management for local sellers through an intuitive CRM dashboard.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an e-commerce platform. This incl</w:t>
      </w:r>
      <w:r>
        <w:rPr>
          <w:rFonts w:ascii="Times New Roman" w:hAnsi="Times New Roman" w:eastAsia="Times New Roman" w:cs="Times New Roman"/>
          <w:sz w:val="24"/>
          <w:szCs w:val="24"/>
          <w:rtl w:val="0"/>
        </w:rPr>
        <w:t xml:space="preserve">udes user authentication (JWT), product listing and categorization, brand management, multi-seller cart optimization, and a comprehensive seller dashboard. The scope is limited to a functional prototype suitable for local testing and school demonstrations.</w:t>
      </w:r>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w:t>
      </w:r>
      <w:r>
        <w:rPr>
          <w:b/>
          <w:bCs/>
          <w:rtl w:val="0"/>
        </w:rPr>
        <w:t xml:space="preserve">KinaHub platform</w:t>
      </w:r>
      <w:r>
        <w:rPr>
          <w:rtl w:val="0"/>
        </w:rPr>
        <w:t xml:space="preserve"> followed a structured workflow based on Agile development principles. The project was divided into manageable tasks such as user authentication, produ</w:t>
      </w:r>
      <w:r>
        <w:rPr>
          <w:rtl w:val="0"/>
        </w:rPr>
        <w:t xml:space="preserve">ct management, cart functionality, checkout processing, seller dashboard development, and AI integration. Regular testing, debugging, and documentation review were carried out throughout the development process to ensure system reliability and performance.</w:t>
      </w:r>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w:t>
      </w:r>
      <w:r>
        <w:rPr>
          <w:b/>
          <w:bCs/>
          <w:rtl w:val="0"/>
        </w:rPr>
        <w:t xml:space="preserve">KinaHub</w:t>
      </w:r>
      <w:r>
        <w:rPr>
          <w:rtl w:val="0"/>
        </w:rPr>
        <w:t xml:space="preserve"> platform is built using a decoupled architecture, ensuring that the frontend and backend can evolve independently. The technical stack includes:</w:t>
      </w:r>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React.js with TypeScript. TypeScript was used to ensure type safety, reducing bugs in complex state management scenarios.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Vite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was used as the build tool for fast development cycles.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Django's powerful ORM was used for database management and the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Django REST Framework</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(DRF) serves JSON data to the React frontend.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OpenRouter API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This allows the client-side to communicate with large language models like Gemma and Nemotron without requiring heavy server-side processing.</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Product Model: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Stores item names, slugs, prices, stock levels, and store relations. It includes properties like 'current_price' to handle discounts dynamically.</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Store Model: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Manages seller information, including delivery rules, banners, and logos.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Category/Brand Models: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Allow for structured product organization, essential for the filtering system used in the frontend.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Review Model: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Implements a verified purchase system where users can leave ratings and media feedback to build community trust.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w:t>
      </w:r>
      <w:r>
        <w:rPr>
          <w:b/>
          <w:bCs/>
          <w:rtl w:val="0"/>
        </w:rPr>
        <w:t xml:space="preserve">KinaHub</w:t>
      </w:r>
      <w:r>
        <w:rPr>
          <w:rtl w:val="0"/>
        </w:rPr>
        <w:t xml:space="preserve"> platform with annotated screenshots. Each component was designed with user experience as the primary focus, ensuring that the platform remains accessible and intuitive for local sellers and buyers alike.</w:t>
      </w:r>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KinaHub landing page is designed for high impact and clear navigation.</w:t>
      </w:r>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KinaHub UI screenshot"/>
                <wp:cNvGraphicFramePr/>
                <a:graphic xmlns:a="http://schemas.openxmlformats.org/drawingml/2006/main">
                  <a:graphicData uri="http://schemas.openxmlformats.org/drawingml/2006/picture">
                    <pic:pic xmlns:pic="http://schemas.openxmlformats.org/drawingml/2006/picture">
                      <pic:nvPicPr>
                        <pic:cNvPr id="1" name="image10.png" descr="KinaHub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items using a curated grid layout.</w:t>
      </w:r>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KinaHub UI screenshot"/>
                <wp:cNvGraphicFramePr/>
                <a:graphic xmlns:a="http://schemas.openxmlformats.org/drawingml/2006/main">
                  <a:graphicData uri="http://schemas.openxmlformats.org/drawingml/2006/picture">
                    <pic:pic xmlns:pic="http://schemas.openxmlformats.org/drawingml/2006/picture">
                      <pic:nvPicPr>
                        <pic:cNvPr id="3" name="image12.png" descr="KinaHub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Categories page provides a structured entry point for users to browse products by type.</w:t>
      </w:r>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KinaHub UI screenshot"/>
                <wp:cNvGraphicFramePr/>
                <a:graphic xmlns:a="http://schemas.openxmlformats.org/drawingml/2006/main">
                  <a:graphicData uri="http://schemas.openxmlformats.org/drawingml/2006/picture">
                    <pic:pic xmlns:pic="http://schemas.openxmlformats.org/drawingml/2006/picture">
                      <pic:nvPicPr>
                        <pic:cNvPr id="2" name="image8.png" descr="KinaHub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product lists by price range, brand, and rating.</w:t>
      </w:r>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KinaHub UI screenshot"/>
                <wp:cNvGraphicFramePr/>
                <a:graphic xmlns:a="http://schemas.openxmlformats.org/drawingml/2006/main">
                  <a:graphicData uri="http://schemas.openxmlformats.org/drawingml/2006/picture">
                    <pic:pic xmlns:pic="http://schemas.openxmlformats.org/drawingml/2006/picture">
                      <pic:nvPicPr>
                        <pic:cNvPr id="5" name="image7.png" descr="KinaHub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search interface features an instant, as-you-type result preview.</w:t>
      </w:r>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KinaHub UI screenshot"/>
                <wp:cNvGraphicFramePr/>
                <a:graphic xmlns:a="http://schemas.openxmlformats.org/drawingml/2006/main">
                  <a:graphicData uri="http://schemas.openxmlformats.org/drawingml/2006/picture">
                    <pic:pic xmlns:pic="http://schemas.openxmlformats.org/drawingml/2006/picture">
                      <pic:nvPicPr>
                        <pic:cNvPr id="4" name="image2.png" descr="KinaHub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Kina AI Intelligence Integration</w:t>
      </w:r>
      <w:r/>
    </w:p>
    <w:p w14:paraId="000000B5">
      <w:pPr>
        <w:keepNext w:val="true"/>
        <w:pBdr/>
        <w:spacing w:after="120" w:before="0" w:line="480" w:lineRule="auto"/>
        <w:ind/>
        <w:jc w:val="both"/>
        <w:rPr/>
      </w:pPr>
      <w:r>
        <w:rPr>
          <w:rtl w:val="0"/>
        </w:rPr>
        <w:t xml:space="preserve">The Kina AI assistant represents a sophisticated integration of external LLMs with local business rules.</w:t>
      </w:r>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KinaHub UI screenshot"/>
                <wp:cNvGraphicFramePr/>
                <a:graphic xmlns:a="http://schemas.openxmlformats.org/drawingml/2006/main">
                  <a:graphicData uri="http://schemas.openxmlformats.org/drawingml/2006/picture">
                    <pic:pic xmlns:pic="http://schemas.openxmlformats.org/drawingml/2006/picture">
                      <pic:nvPicPr>
                        <pic:cNvPr id="7" name="image11.png" descr="KinaHub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tl w:val="0"/>
        </w:rPr>
        <w:t xml:space="preserve">3.3.7  Complex Seller CRM Dashboard</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000000B8">
      <w:pPr>
        <w:keepLines w:val="true"/>
        <w:pBdr/>
        <w:spacing w:after="120" w:line="480" w:lineRule="auto"/>
        <w:ind/>
        <w:rPr/>
      </w:pPr>
      <w:r>
        <w:rPr>
          <w:rtl w:val="0"/>
        </w:rPr>
        <w:t xml:space="preserve">The dashboard is a comprehensive management suite for local sellers.</w:t>
      </w:r>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KinaHub UI screenshot"/>
                <wp:cNvGraphicFramePr/>
                <a:graphic xmlns:a="http://schemas.openxmlformats.org/drawingml/2006/main">
                  <a:graphicData uri="http://schemas.openxmlformats.org/drawingml/2006/picture">
                    <pic:pic xmlns:pic="http://schemas.openxmlformats.org/drawingml/2006/picture">
                      <pic:nvPicPr>
                        <pic:cNvPr id="6" name="image1.png" descr="KinaHub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is the final step before the cart.</w:t>
      </w:r>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KinaHub UI screenshot"/>
                <wp:cNvGraphicFramePr/>
                <a:graphic xmlns:a="http://schemas.openxmlformats.org/drawingml/2006/main">
                  <a:graphicData uri="http://schemas.openxmlformats.org/drawingml/2006/picture">
                    <pic:pic xmlns:pic="http://schemas.openxmlformats.org/drawingml/2006/picture">
                      <pic:nvPicPr>
                        <pic:cNvPr id="9" name="image5.png" descr="KinaHub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is the most complex part of the frontend.</w:t>
      </w:r>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KinaHub UI screenshot"/>
                <wp:cNvGraphicFramePr/>
                <a:graphic xmlns:a="http://schemas.openxmlformats.org/drawingml/2006/main">
                  <a:graphicData uri="http://schemas.openxmlformats.org/drawingml/2006/picture">
                    <pic:pic xmlns:pic="http://schemas.openxmlformats.org/drawingml/2006/picture">
                      <pic:nvPicPr>
                        <pic:cNvPr id="8" name="image3.png" descr="KinaHub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designed for high security and low friction.</w:t>
      </w:r>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KinaHub UI screenshot"/>
                <wp:cNvGraphicFramePr/>
                <a:graphic xmlns:a="http://schemas.openxmlformats.org/drawingml/2006/main">
                  <a:graphicData uri="http://schemas.openxmlformats.org/drawingml/2006/picture">
                    <pic:pic xmlns:pic="http://schemas.openxmlformats.org/drawingml/2006/picture">
                      <pic:nvPicPr>
                        <pic:cNvPr id="12" name="image4.png" descr="KinaHub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w:t>
      </w:r>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KinaHub UI screenshot"/>
                <wp:cNvGraphicFramePr/>
                <a:graphic xmlns:a="http://schemas.openxmlformats.org/drawingml/2006/main">
                  <a:graphicData uri="http://schemas.openxmlformats.org/drawingml/2006/picture">
                    <pic:pic xmlns:pic="http://schemas.openxmlformats.org/drawingml/2006/picture">
                      <pic:nvPicPr>
                        <pic:cNvPr id="10" name="image9.png" descr="KinaHub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and company information.</w:t>
      </w:r>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KinaHub UI screenshot"/>
                <wp:cNvGraphicFramePr/>
                <a:graphic xmlns:a="http://schemas.openxmlformats.org/drawingml/2006/main">
                  <a:graphicData uri="http://schemas.openxmlformats.org/drawingml/2006/picture">
                    <pic:pic xmlns:pic="http://schemas.openxmlformats.org/drawingml/2006/picture">
                      <pic:nvPicPr>
                        <pic:cNvPr id="11" name="image6.png" descr="KinaHub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w:t>
      </w:r>
      <w:r>
        <w:rPr>
          <w:b/>
          <w:bCs/>
          <w:rtl w:val="0"/>
        </w:rPr>
        <w:t xml:space="preserve">OJT</w:t>
      </w:r>
      <w:r>
        <w:rPr>
          <w:rtl w:val="0"/>
        </w:rPr>
        <w:t xml:space="preserve">, I observed how modern web development is shifting towards client-side intelligence. By moving complex logic such as c</w:t>
      </w:r>
      <w:r>
        <w:rPr>
          <w:rtl w:val="0"/>
        </w:rPr>
        <w:t xml:space="preserve">art optimization to the frontend, a snappier user experience is achievable. I also analysed how critical slug-based routing is for SEO and user readability, which led to the implementation of automatic slug generation in Django using the 'slugify' utility.</w:t>
      </w:r>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w:t>
      </w:r>
      <w:r>
        <w:rPr>
          <w:b/>
          <w:bCs/>
          <w:rtl w:val="0"/>
        </w:rPr>
        <w:t xml:space="preserve">KinaHub</w:t>
      </w:r>
      <w:r>
        <w:rPr>
          <w:rtl w:val="0"/>
        </w:rPr>
        <w:t xml:space="preserve">, I have mastered several key skills:</w:t>
      </w:r>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 Connecting a Django REST backend with a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Vite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-powered React frontend.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CSS: Using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Tailwind CSS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for building responsive, theme-aware interfaces.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Orchestration: Designing prompts and handling streaming responses from the </w:t>
      </w: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OpenRouter API</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Version Control:</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Maintaining a clean development history and managing different features via Git.</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KinaHub project has successfully achieved its goals of building a functional, local-first e-commerce platform. For a Grade 10 student, this </w:t>
      </w:r>
      <w:r>
        <w:rPr>
          <w:b/>
          <w:bCs/>
          <w:rtl w:val="0"/>
        </w:rPr>
        <w:t xml:space="preserve">OJT</w:t>
      </w:r>
      <w:r>
        <w:rPr>
          <w:rtl w:val="0"/>
        </w:rPr>
        <w:t xml:space="preserve"> has been a tra</w:t>
      </w:r>
      <w:r>
        <w:rPr>
          <w:rtl w:val="0"/>
        </w:rPr>
        <w:t xml:space="preserve">nsformative experience, bridging the gap between school-level ICT and professional software engineering. KinaHub stands as a proof-of-concept for how localized technology can empower communities, giving local businesses the digital visibility they deserve.</w:t>
      </w:r>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KinaHub OJT project was highly beneficial, certain limitations were encountered during its development:</w:t>
      </w:r>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Prototype Scope:</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The project was limited to a functional prototype; full production deployment with integrated payment gateways was not achieved within the OJT period.</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Connectivity Issues: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Intermittent internet connectivity at school occasionally disrupted live API testing and deployment workflows.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Time Constraints: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 Limited OJT duration prevented deeper exploration of AI fine-tuning and advanced performance optimization strategies.</w: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KinaHub platform has strong potential for future development. The following enhancements are planned:</w:t>
      </w:r>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Real-time Notifications:</w:t>
      </w:r>
      <w:r>
        <w:rPr>
          <w:rFonts w:ascii="Times New Roman" w:hAnsi="Times New Roman" w:eastAsia="Times New Roman" w:cs="Times New Roman"/>
          <w:color w:val="000000"/>
          <w:sz w:val="24"/>
          <w:szCs w:val="24"/>
          <w:rtl w:val="0"/>
        </w:rPr>
        <w:t xml:space="preserve"> Integrating WebSockets to notify sellers of new orders instantly.</w:t>
      </w:r>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PWA Support:</w:t>
      </w:r>
      <w:r>
        <w:rPr>
          <w:rFonts w:ascii="Times New Roman" w:hAnsi="Times New Roman" w:eastAsia="Times New Roman" w:cs="Times New Roman"/>
          <w:color w:val="000000"/>
          <w:sz w:val="24"/>
          <w:szCs w:val="24"/>
          <w:rtl w:val="0"/>
        </w:rPr>
        <w:t xml:space="preserve"> Converting KinaHub into a Progressive Web App so users can shop offline and receive push notifications.</w:t>
      </w:r>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Enhanced AI Model:</w:t>
      </w:r>
      <w:r>
        <w:rPr>
          <w:rFonts w:ascii="Times New Roman" w:hAnsi="Times New Roman" w:eastAsia="Times New Roman" w:cs="Times New Roman"/>
          <w:color w:val="000000"/>
          <w:sz w:val="24"/>
          <w:szCs w:val="24"/>
          <w:rtl w:val="0"/>
        </w:rPr>
        <w:t xml:space="preserve"> Training a specialized model on local product data to provide even more accurate value and price assessments.</w:t>
      </w:r>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KinaHub, the following recommendations are offered to improve future projects:</w:t>
      </w:r>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KinaHub OJT experience, the following suggestions are offered to future trainees and institutions:</w:t>
      </w:r>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w:t>
      </w:r>
      <w:r>
        <w:rPr>
          <w:b/>
          <w:bCs/>
          <w:rtl w:val="0"/>
        </w:rPr>
        <w:t xml:space="preserve">Django REST Framework</w:t>
      </w:r>
      <w:r>
        <w:rPr>
          <w:rtl w:val="0"/>
        </w:rPr>
        <w:t xml:space="preserve"> (Backend API): https://www.django-rest-framework.org/</w:t>
      </w:r>
      <w:r/>
    </w:p>
    <w:p w14:paraId="000000E5">
      <w:pPr>
        <w:pBdr/>
        <w:spacing w:after="120" w:before="0" w:line="480" w:lineRule="auto"/>
        <w:ind/>
        <w:rPr/>
      </w:pPr>
      <w:r>
        <w:rPr>
          <w:rtl w:val="0"/>
        </w:rPr>
        <w:t xml:space="preserve">2.  </w:t>
      </w:r>
      <w:r>
        <w:rPr>
          <w:b/>
          <w:bCs/>
          <w:rtl w:val="0"/>
        </w:rPr>
        <w:t xml:space="preserve">React</w:t>
      </w:r>
      <w:r>
        <w:rPr>
          <w:rtl w:val="0"/>
        </w:rPr>
        <w:t xml:space="preserve"> (Frontend Library): https://react.dev</w:t>
      </w:r>
      <w:r/>
    </w:p>
    <w:p w14:paraId="000000E6">
      <w:pPr>
        <w:pBdr/>
        <w:spacing w:after="120" w:before="0" w:line="480" w:lineRule="auto"/>
        <w:ind/>
        <w:rPr/>
      </w:pPr>
      <w:r>
        <w:rPr>
          <w:rtl w:val="0"/>
        </w:rPr>
        <w:t xml:space="preserve">3.  </w:t>
      </w:r>
      <w:r>
        <w:rPr>
          <w:b/>
          <w:bCs/>
          <w:rtl w:val="0"/>
        </w:rPr>
        <w:t xml:space="preserve">OpenRouter API</w:t>
      </w:r>
      <w:r>
        <w:rPr>
          <w:rtl w:val="0"/>
        </w:rPr>
        <w:t xml:space="preserve"> (AI Orchestration): https://openrouter.ai</w:t>
      </w:r>
      <w:r/>
    </w:p>
    <w:p w14:paraId="000000E8">
      <w:pPr>
        <w:pBdr/>
        <w:spacing w:after="120" w:before="0" w:line="480" w:lineRule="auto"/>
        <w:ind/>
        <w:rPr/>
      </w:pPr>
      <w:r/>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Msi</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