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E3A5F"/>
          <w:sz w:val="36"/>
          <w:szCs w:val="36"/>
        </w:rPr>
        <w:t xml:space="preserve">MERIDIAN TECHNOLOGIES INC.</w:t>
      </w:r>
    </w:p>
    <w:p>
      <w:pPr>
        <w:spacing w:after="320" w:before="0"/>
        <w:jc w:val="center"/>
      </w:pPr>
      <w:r>
        <w:rPr>
          <w:rFonts w:ascii="Arial" w:cs="Arial" w:eastAsia="Arial" w:hAnsi="Arial"/>
          <w:color w:val="6B7280"/>
          <w:sz w:val="18"/>
          <w:szCs w:val="18"/>
        </w:rPr>
        <w:t xml:space="preserve">www.meridiantech.com  |  Dubai, UAE  |  +971 4 123 4567</w:t>
      </w:r>
    </w:p>
    <w:p>
      <w:pPr>
        <w:pBdr>
          <w:bottom w:val="single" w:color="2563EB" w:sz="4" w:space="1"/>
        </w:pBdr>
        <w:spacing w:after="160" w:before="160"/>
      </w:pPr>
    </w:p>
    <w:p>
      <w:pPr>
        <w:spacing w:after="120" w:before="240"/>
        <w:jc w:val="center"/>
      </w:pPr>
      <w:r>
        <w:rPr>
          <w:rFonts w:ascii="Arial" w:cs="Arial" w:eastAsia="Arial" w:hAnsi="Arial"/>
          <w:b/>
          <w:bCs/>
          <w:color w:val="1E3A5F"/>
          <w:sz w:val="40"/>
          <w:szCs w:val="40"/>
        </w:rPr>
        <w:t xml:space="preserve">Purchase Request Form</w:t>
      </w:r>
    </w:p>
    <w:p>
      <w:pPr>
        <w:spacing w:after="80" w:before="0"/>
        <w:jc w:val="center"/>
      </w:pPr>
      <w:r>
        <w:rPr>
          <w:rFonts w:ascii="Arial" w:cs="Arial" w:eastAsia="Arial" w:hAnsi="Arial"/>
          <w:color w:val="374151"/>
          <w:sz w:val="24"/>
          <w:szCs w:val="24"/>
        </w:rPr>
        <w:t xml:space="preserve">Software License Renewal – FY2025</w:t>
      </w:r>
    </w:p>
    <w:p>
      <w:pPr>
        <w:spacing w:after="80" w:before="0"/>
        <w:jc w:val="center"/>
      </w:pPr>
      <w:r>
        <w:rPr>
          <w:rFonts w:ascii="Arial" w:cs="Arial" w:eastAsia="Arial" w:hAnsi="Arial"/>
          <w:color w:val="6B7280"/>
          <w:sz w:val="22"/>
          <w:szCs w:val="22"/>
        </w:rPr>
        <w:t xml:space="preserve">Submitted: November 28, 2024</w:t>
      </w:r>
    </w:p>
    <w:p>
      <w:pPr>
        <w:spacing w:after="320" w:before="0"/>
        <w:jc w:val="center"/>
      </w:pPr>
      <w:r>
        <w:rPr>
          <w:rFonts w:ascii="Arial" w:cs="Arial" w:eastAsia="Arial" w:hAnsi="Arial"/>
          <w:color w:val="9CA3AF"/>
          <w:sz w:val="20"/>
          <w:szCs w:val="20"/>
        </w:rPr>
        <w:t xml:space="preserve">Document No: MTI-FIN-007</w:t>
      </w:r>
    </w:p>
    <w:p>
      <w:pPr>
        <w:pBdr>
          <w:bottom w:val="single" w:color="2563EB" w:sz="4" w:space="1"/>
        </w:pBdr>
        <w:spacing w:after="160" w:before="160"/>
      </w:pPr>
    </w:p>
    <w:p>
      <w:pPr>
        <w:spacing w:after="60" w:before="60"/>
      </w:pPr>
      <w:r>
        <w:t xml:space="preserve"/>
      </w:r>
    </w:p>
    <w:p>
      <w:pPr>
        <w:pStyle w:val="Heading2"/>
        <w:spacing w:after="120" w:before="200"/>
      </w:pPr>
      <w:r>
        <w:rPr>
          <w:rFonts w:ascii="Arial" w:cs="Arial" w:eastAsia="Arial" w:hAnsi="Arial"/>
          <w:b/>
          <w:bCs/>
          <w:sz w:val="26"/>
          <w:szCs w:val="26"/>
        </w:rPr>
        <w:t xml:space="preserve">Request Information</w:t>
      </w:r>
    </w:p>
    <w:p>
      <w:pPr>
        <w:spacing w:after="60" w:before="60"/>
      </w:pPr>
      <w:r>
        <w:rPr>
          <w:rFonts w:ascii="Arial" w:cs="Arial" w:eastAsia="Arial" w:hAnsi="Arial"/>
          <w:b/>
          <w:bCs/>
          <w:sz w:val="22"/>
          <w:szCs w:val="22"/>
        </w:rPr>
        <w:t xml:space="preserve">Request ID: </w:t>
      </w:r>
      <w:r>
        <w:rPr>
          <w:rFonts w:ascii="Arial" w:cs="Arial" w:eastAsia="Arial" w:hAnsi="Arial"/>
          <w:b w:val="false"/>
          <w:bCs w:val="false"/>
          <w:sz w:val="22"/>
          <w:szCs w:val="22"/>
        </w:rPr>
        <w:t xml:space="preserve">PR-2024-0156</w:t>
      </w:r>
    </w:p>
    <w:p>
      <w:pPr>
        <w:spacing w:after="60" w:before="60"/>
      </w:pPr>
      <w:r>
        <w:rPr>
          <w:rFonts w:ascii="Arial" w:cs="Arial" w:eastAsia="Arial" w:hAnsi="Arial"/>
          <w:b/>
          <w:bCs/>
          <w:sz w:val="22"/>
          <w:szCs w:val="22"/>
        </w:rPr>
        <w:t xml:space="preserve">Requested By: </w:t>
      </w:r>
      <w:r>
        <w:rPr>
          <w:rFonts w:ascii="Arial" w:cs="Arial" w:eastAsia="Arial" w:hAnsi="Arial"/>
          <w:b w:val="false"/>
          <w:bCs w:val="false"/>
          <w:sz w:val="22"/>
          <w:szCs w:val="22"/>
        </w:rPr>
        <w:t xml:space="preserve">Rania Khalaf, Head of Engineering</w:t>
      </w:r>
    </w:p>
    <w:p>
      <w:pPr>
        <w:spacing w:after="60" w:before="60"/>
      </w:pPr>
      <w:r>
        <w:rPr>
          <w:rFonts w:ascii="Arial" w:cs="Arial" w:eastAsia="Arial" w:hAnsi="Arial"/>
          <w:b/>
          <w:bCs/>
          <w:sz w:val="22"/>
          <w:szCs w:val="22"/>
        </w:rPr>
        <w:t xml:space="preserve">Department: </w:t>
      </w:r>
      <w:r>
        <w:rPr>
          <w:rFonts w:ascii="Arial" w:cs="Arial" w:eastAsia="Arial" w:hAnsi="Arial"/>
          <w:b w:val="false"/>
          <w:bCs w:val="false"/>
          <w:sz w:val="22"/>
          <w:szCs w:val="22"/>
        </w:rPr>
        <w:t xml:space="preserve">Engineering</w:t>
      </w:r>
    </w:p>
    <w:p>
      <w:pPr>
        <w:spacing w:after="60" w:before="60"/>
      </w:pPr>
      <w:r>
        <w:rPr>
          <w:rFonts w:ascii="Arial" w:cs="Arial" w:eastAsia="Arial" w:hAnsi="Arial"/>
          <w:b/>
          <w:bCs/>
          <w:sz w:val="22"/>
          <w:szCs w:val="22"/>
        </w:rPr>
        <w:t xml:space="preserve">Budget Line: </w:t>
      </w:r>
      <w:r>
        <w:rPr>
          <w:rFonts w:ascii="Arial" w:cs="Arial" w:eastAsia="Arial" w:hAnsi="Arial"/>
          <w:b w:val="false"/>
          <w:bCs w:val="false"/>
          <w:sz w:val="22"/>
          <w:szCs w:val="22"/>
        </w:rPr>
        <w:t xml:space="preserve">Software &amp; Tools – R&amp;D</w:t>
      </w:r>
    </w:p>
    <w:p>
      <w:pPr>
        <w:spacing w:after="60" w:before="60"/>
      </w:pPr>
      <w:r>
        <w:rPr>
          <w:rFonts w:ascii="Arial" w:cs="Arial" w:eastAsia="Arial" w:hAnsi="Arial"/>
          <w:b/>
          <w:bCs/>
          <w:sz w:val="22"/>
          <w:szCs w:val="22"/>
        </w:rPr>
        <w:t xml:space="preserve">Priority: </w:t>
      </w:r>
      <w:r>
        <w:rPr>
          <w:rFonts w:ascii="Arial" w:cs="Arial" w:eastAsia="Arial" w:hAnsi="Arial"/>
          <w:b w:val="false"/>
          <w:bCs w:val="false"/>
          <w:sz w:val="22"/>
          <w:szCs w:val="22"/>
        </w:rPr>
        <w:t xml:space="preserve">High – renewal deadline December 31, 2024</w:t>
      </w:r>
    </w:p>
    <w:p>
      <w:pPr>
        <w:spacing w:after="60" w:before="60"/>
      </w:pPr>
      <w:r>
        <w:rPr>
          <w:rFonts w:ascii="Arial" w:cs="Arial" w:eastAsia="Arial" w:hAnsi="Arial"/>
          <w:b/>
          <w:bCs/>
          <w:sz w:val="22"/>
          <w:szCs w:val="22"/>
        </w:rPr>
        <w:t xml:space="preserve">Vendor: </w:t>
      </w:r>
      <w:r>
        <w:rPr>
          <w:rFonts w:ascii="Arial" w:cs="Arial" w:eastAsia="Arial" w:hAnsi="Arial"/>
          <w:b w:val="false"/>
          <w:bCs w:val="false"/>
          <w:sz w:val="22"/>
          <w:szCs w:val="22"/>
        </w:rPr>
        <w:t xml:space="preserve">Atlassian Pty Ltd</w:t>
      </w:r>
    </w:p>
    <w:p>
      <w:pPr>
        <w:spacing w:after="60" w:before="60"/>
      </w:pPr>
      <w:r>
        <w:t xml:space="preserve"/>
      </w:r>
    </w:p>
    <w:p>
      <w:pPr>
        <w:pStyle w:val="Heading2"/>
        <w:spacing w:after="120" w:before="200"/>
      </w:pPr>
      <w:r>
        <w:rPr>
          <w:rFonts w:ascii="Arial" w:cs="Arial" w:eastAsia="Arial" w:hAnsi="Arial"/>
          <w:b/>
          <w:bCs/>
          <w:sz w:val="26"/>
          <w:szCs w:val="26"/>
        </w:rPr>
        <w:t xml:space="preserve">Items Requested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1800"/>
        <w:gridCol w:w="14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License Type</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Unit Price (USD)</w:t>
            </w:r>
          </w:p>
        </w:tc>
        <w:tc>
          <w:tcPr>
            <w:tcW w:type="dxa" w:w="1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Annual Total (AED)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Jira Software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Cloud Standard</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150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$8.15/user/mo</w:t>
            </w:r>
          </w:p>
        </w:tc>
        <w:tc>
          <w:tcPr>
            <w:tcW w:type="dxa" w:w="1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54,000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Confluence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Cloud Standard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$5.75/user/mo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38,115</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Jira Service Management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Cloud Standard</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$20.00/user/mo</w:t>
            </w:r>
          </w:p>
        </w:tc>
        <w:tc>
          <w:tcPr>
            <w:tcW w:type="dxa" w:w="1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22,050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Bitbucket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Cloud Standard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$3.00/user/mo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13,230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r>
      <w:tr>
        <w:tc>
          <w:tcPr>
            <w:tcW w:type="dxa" w:w="6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Subtotal (USD)</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USD 34,650.00</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Exchange Rate (USD/AED)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3.67</w:t>
            </w:r>
          </w:p>
        </w:tc>
      </w:tr>
      <w:tr>
        <w:tc>
          <w:tcPr>
            <w:tcW w:type="dxa" w:w="6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Total (AED)</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AED 127,165.50</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VAT 5% (UAE reverse charge N/A)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w:t>
            </w:r>
          </w:p>
        </w:tc>
      </w:tr>
      <w:tr>
        <w:tc>
          <w:tcPr>
            <w:tcW w:type="dxa" w:w="6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TOTAL APPROVED BUDGET</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AED 127,165.50</w:t>
            </w:r>
          </w:p>
        </w:tc>
      </w:tr>
    </w:tbl>
    <w:p>
      <w:pPr>
        <w:spacing w:after="60" w:before="60"/>
      </w:pPr>
      <w:r>
        <w:t xml:space="preserve"/>
      </w:r>
    </w:p>
    <w:p>
      <w:pPr>
        <w:pStyle w:val="Heading2"/>
        <w:spacing w:after="120" w:before="200"/>
      </w:pPr>
      <w:r>
        <w:rPr>
          <w:rFonts w:ascii="Arial" w:cs="Arial" w:eastAsia="Arial" w:hAnsi="Arial"/>
          <w:b/>
          <w:bCs/>
          <w:sz w:val="26"/>
          <w:szCs w:val="26"/>
        </w:rPr>
        <w:t xml:space="preserve">Business Justification</w:t>
      </w:r>
    </w:p>
    <w:p>
      <w:pPr>
        <w:spacing w:after="80" w:before="80"/>
      </w:pPr>
      <w:r>
        <w:rPr>
          <w:rFonts w:ascii="Arial" w:cs="Arial" w:eastAsia="Arial" w:hAnsi="Arial"/>
          <w:sz w:val="22"/>
          <w:szCs w:val="22"/>
        </w:rPr>
        <w:t xml:space="preserve">These tools are critical to engineering operations. Jira Software manages all sprint planning, bug tracking, and release management for 102 engineers. Confluence is the primary internal knowledge base. Jira Service Management handles IT helpdesk for all 221 employees. Bitbucket hosts all proprietary source code. Non-renewal would halt development operations.</w:t>
      </w:r>
    </w:p>
    <w:p>
      <w:pPr>
        <w:spacing w:after="60" w:before="60"/>
      </w:pPr>
      <w:r>
        <w:t xml:space="preserve"/>
      </w:r>
    </w:p>
    <w:p>
      <w:pPr>
        <w:pStyle w:val="Heading2"/>
        <w:spacing w:after="120" w:before="200"/>
      </w:pPr>
      <w:r>
        <w:rPr>
          <w:rFonts w:ascii="Arial" w:cs="Arial" w:eastAsia="Arial" w:hAnsi="Arial"/>
          <w:b/>
          <w:bCs/>
          <w:sz w:val="26"/>
          <w:szCs w:val="26"/>
        </w:rPr>
        <w:t xml:space="preserve">Approval Chain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15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Requestor</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Rania Khalaf</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Approved</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Nov 28, 2024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Department Head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Rania Khalaf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Approved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Nov 28, 2024</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Finance Review</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Sarah Al-Mansoori</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Approved</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sz w:val="20"/>
                <w:szCs w:val="20"/>
              </w:rPr>
              <w:t xml:space="preserve">Dec 2, 2024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CEO (&gt; AED 100K)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Omar Khalil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Approved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 4, 2024</w:t>
            </w:r>
          </w:p>
        </w:tc>
      </w:tr>
    </w:tbl>
    <w:p>
      <w:pPr>
        <w:spacing w:after="60" w:before="60"/>
      </w:pPr>
      <w:r>
        <w:t xml:space="preserve"/>
      </w:r>
    </w:p>
    <w:p>
      <w:pPr>
        <w:spacing w:after="80" w:before="80"/>
      </w:pPr>
      <w:r>
        <w:rPr>
          <w:rFonts w:ascii="Arial" w:cs="Arial" w:eastAsia="Arial" w:hAnsi="Arial"/>
          <w:color w:val="6B7280"/>
          <w:sz w:val="18"/>
          <w:szCs w:val="18"/>
        </w:rPr>
        <w:t xml:space="preserve">PO raised: PO-2024-0389 | Vendor payment terms: Net 30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2026-04-04T08:30:53.943Z</dcterms:created>
  <dcterms:modified xsi:type="dcterms:W3CDTF">2026-04-04T08:30:53.943Z</dcterms:modified>
</cp:coreProperties>
</file>

<file path=docProps/custom.xml><?xml version="1.0" encoding="utf-8"?>
<Properties xmlns="http://schemas.openxmlformats.org/officeDocument/2006/custom-properties" xmlns:vt="http://schemas.openxmlformats.org/officeDocument/2006/docPropsVTypes"/>
</file>