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E3A5F"/>
          <w:sz w:val="34"/>
          <w:szCs w:val="34"/>
        </w:rPr>
        <w:t xml:space="preserve">MERIDIAN TECHNOLOGIES INC.</w:t>
      </w:r>
    </w:p>
    <w:p>
      <w:pPr>
        <w:spacing w:after="200"/>
        <w:jc w:val="center"/>
      </w:pPr>
      <w:r>
        <w:rPr>
          <w:rFonts w:ascii="Arial" w:cs="Arial" w:eastAsia="Arial" w:hAnsi="Arial"/>
          <w:color w:val="6B7280"/>
          <w:sz w:val="18"/>
          <w:szCs w:val="18"/>
        </w:rPr>
        <w:t xml:space="preserve">People &amp; Culture Department  |  Dubai, UAE</w:t>
      </w:r>
    </w:p>
    <w:p>
      <w:pPr>
        <w:pBdr>
          <w:bottom w:val="single" w:color="1E3A5F" w:sz="4" w:space="1"/>
        </w:pBdr>
        <w:spacing w:after="160" w:before="160"/>
      </w:pPr>
    </w:p>
    <w:p>
      <w:pPr>
        <w:spacing w:after="80" w:before="160"/>
        <w:jc w:val="center"/>
      </w:pPr>
      <w:r>
        <w:rPr>
          <w:rFonts w:ascii="Arial" w:cs="Arial" w:eastAsia="Arial" w:hAnsi="Arial"/>
          <w:color w:val="6B7280"/>
          <w:sz w:val="20"/>
          <w:szCs w:val="20"/>
        </w:rPr>
        <w:t xml:space="preserve">PERFORMANCE IMPROVEMENT PLAN</w:t>
      </w:r>
    </w:p>
    <w:p>
      <w:pPr>
        <w:spacing w:after="100"/>
        <w:jc w:val="center"/>
      </w:pPr>
      <w:r>
        <w:rPr>
          <w:rFonts w:ascii="Arial" w:cs="Arial" w:eastAsia="Arial" w:hAnsi="Arial"/>
          <w:b/>
          <w:bCs/>
          <w:color w:val="1E3A5F"/>
          <w:sz w:val="36"/>
          <w:szCs w:val="36"/>
        </w:rPr>
        <w:t xml:space="preserve">Performance Improvement Plan (PIP)</w:t>
      </w:r>
    </w:p>
    <w:p>
      <w:pPr>
        <w:spacing w:after="80"/>
        <w:jc w:val="center"/>
      </w:pPr>
      <w:r>
        <w:rPr>
          <w:rFonts w:ascii="Arial" w:cs="Arial" w:eastAsia="Arial" w:hAnsi="Arial"/>
          <w:color w:val="374151"/>
          <w:sz w:val="21"/>
          <w:szCs w:val="21"/>
        </w:rPr>
        <w:t xml:space="preserve">Confidential HR Document</w:t>
      </w:r>
    </w:p>
    <w:p>
      <w:pPr>
        <w:jc w:val="center"/>
      </w:pPr>
      <w:r>
        <w:rPr>
          <w:rFonts w:ascii="Arial" w:cs="Arial" w:eastAsia="Arial" w:hAnsi="Arial"/>
          <w:color w:val="6B7280"/>
          <w:sz w:val="20"/>
          <w:szCs w:val="20"/>
        </w:rPr>
        <w:t xml:space="preserve">Issued: September 9, 2024</w:t>
      </w:r>
    </w:p>
    <w:p>
      <w:pPr>
        <w:spacing w:after="280"/>
        <w:jc w:val="center"/>
      </w:pPr>
      <w:r>
        <w:rPr>
          <w:rFonts w:ascii="Arial" w:cs="Arial" w:eastAsia="Arial" w:hAnsi="Arial"/>
          <w:color w:val="9CA3AF"/>
          <w:sz w:val="18"/>
          <w:szCs w:val="18"/>
        </w:rPr>
        <w:t xml:space="preserve">Document Reference: MTI-HR-022</w:t>
      </w:r>
    </w:p>
    <w:p>
      <w:pPr>
        <w:pBdr>
          <w:bottom w:val="single" w:color="1E3A5F" w:sz="4" w:space="1"/>
        </w:pBdr>
        <w:spacing w:after="160" w:before="160"/>
      </w:pPr>
    </w:p>
    <w:p>
      <w:pPr>
        <w:spacing w:after="60" w:before="60"/>
      </w:pPr>
      <w:r>
        <w:t xml:space="preserve"/>
      </w:r>
    </w:p>
    <w:p>
      <w:pPr>
        <w:spacing w:after="100" w:before="220"/>
      </w:pPr>
      <w:r>
        <w:rPr>
          <w:rFonts w:ascii="Arial" w:cs="Arial" w:eastAsia="Arial" w:hAnsi="Arial"/>
          <w:b/>
          <w:bCs/>
          <w:color w:val="1E3A5F"/>
          <w:sz w:val="24"/>
          <w:szCs w:val="24"/>
        </w:rPr>
        <w:t xml:space="preserve">EMPLOYEE INFORMATION</w:t>
      </w:r>
    </w:p>
    <w:p>
      <w:pPr>
        <w:spacing w:after="70" w:before="70"/>
      </w:pPr>
      <w:r>
        <w:rPr>
          <w:rFonts w:ascii="Arial" w:cs="Arial" w:eastAsia="Arial" w:hAnsi="Arial"/>
          <w:b/>
          <w:bCs/>
          <w:sz w:val="21"/>
          <w:szCs w:val="21"/>
        </w:rPr>
        <w:t xml:space="preserve">Employee Name: </w:t>
      </w:r>
      <w:r>
        <w:rPr>
          <w:rFonts w:ascii="Arial" w:cs="Arial" w:eastAsia="Arial" w:hAnsi="Arial"/>
          <w:sz w:val="21"/>
          <w:szCs w:val="21"/>
        </w:rPr>
        <w:t xml:space="preserve">Faris Al-Jabri</w:t>
      </w:r>
    </w:p>
    <w:p>
      <w:pPr>
        <w:spacing w:after="70" w:before="70"/>
      </w:pPr>
      <w:r>
        <w:rPr>
          <w:rFonts w:ascii="Arial" w:cs="Arial" w:eastAsia="Arial" w:hAnsi="Arial"/>
          <w:b/>
          <w:bCs/>
          <w:sz w:val="21"/>
          <w:szCs w:val="21"/>
        </w:rPr>
        <w:t xml:space="preserve">Employee ID: </w:t>
      </w:r>
      <w:r>
        <w:rPr>
          <w:rFonts w:ascii="Arial" w:cs="Arial" w:eastAsia="Arial" w:hAnsi="Arial"/>
          <w:sz w:val="21"/>
          <w:szCs w:val="21"/>
        </w:rPr>
        <w:t xml:space="preserve">MTI-EMP-0197</w:t>
      </w:r>
    </w:p>
    <w:p>
      <w:pPr>
        <w:spacing w:after="70" w:before="70"/>
      </w:pPr>
      <w:r>
        <w:rPr>
          <w:rFonts w:ascii="Arial" w:cs="Arial" w:eastAsia="Arial" w:hAnsi="Arial"/>
          <w:b/>
          <w:bCs/>
          <w:sz w:val="21"/>
          <w:szCs w:val="21"/>
        </w:rPr>
        <w:t xml:space="preserve">Job Title: </w:t>
      </w:r>
      <w:r>
        <w:rPr>
          <w:rFonts w:ascii="Arial" w:cs="Arial" w:eastAsia="Arial" w:hAnsi="Arial"/>
          <w:sz w:val="21"/>
          <w:szCs w:val="21"/>
        </w:rPr>
        <w:t xml:space="preserve">Sales Account Executive</w:t>
      </w:r>
    </w:p>
    <w:p>
      <w:pPr>
        <w:spacing w:after="70" w:before="70"/>
      </w:pPr>
      <w:r>
        <w:rPr>
          <w:rFonts w:ascii="Arial" w:cs="Arial" w:eastAsia="Arial" w:hAnsi="Arial"/>
          <w:b/>
          <w:bCs/>
          <w:sz w:val="21"/>
          <w:szCs w:val="21"/>
        </w:rPr>
        <w:t xml:space="preserve">Department: </w:t>
      </w:r>
      <w:r>
        <w:rPr>
          <w:rFonts w:ascii="Arial" w:cs="Arial" w:eastAsia="Arial" w:hAnsi="Arial"/>
          <w:sz w:val="21"/>
          <w:szCs w:val="21"/>
        </w:rPr>
        <w:t xml:space="preserve">Enterprise Sales</w:t>
      </w:r>
    </w:p>
    <w:p>
      <w:pPr>
        <w:spacing w:after="70" w:before="70"/>
      </w:pPr>
      <w:r>
        <w:rPr>
          <w:rFonts w:ascii="Arial" w:cs="Arial" w:eastAsia="Arial" w:hAnsi="Arial"/>
          <w:b/>
          <w:bCs/>
          <w:sz w:val="21"/>
          <w:szCs w:val="21"/>
        </w:rPr>
        <w:t xml:space="preserve">Direct Manager: </w:t>
      </w:r>
      <w:r>
        <w:rPr>
          <w:rFonts w:ascii="Arial" w:cs="Arial" w:eastAsia="Arial" w:hAnsi="Arial"/>
          <w:sz w:val="21"/>
          <w:szCs w:val="21"/>
        </w:rPr>
        <w:t xml:space="preserve">Fatima Nasser, VP Sales</w:t>
      </w:r>
    </w:p>
    <w:p>
      <w:pPr>
        <w:spacing w:after="70" w:before="70"/>
      </w:pPr>
      <w:r>
        <w:rPr>
          <w:rFonts w:ascii="Arial" w:cs="Arial" w:eastAsia="Arial" w:hAnsi="Arial"/>
          <w:b/>
          <w:bCs/>
          <w:sz w:val="21"/>
          <w:szCs w:val="21"/>
        </w:rPr>
        <w:t xml:space="preserve">HR Business Partner: </w:t>
      </w:r>
      <w:r>
        <w:rPr>
          <w:rFonts w:ascii="Arial" w:cs="Arial" w:eastAsia="Arial" w:hAnsi="Arial"/>
          <w:sz w:val="21"/>
          <w:szCs w:val="21"/>
        </w:rPr>
        <w:t xml:space="preserve">Nour Saad</w:t>
      </w:r>
    </w:p>
    <w:p>
      <w:pPr>
        <w:spacing w:after="70" w:before="70"/>
      </w:pPr>
      <w:r>
        <w:rPr>
          <w:rFonts w:ascii="Arial" w:cs="Arial" w:eastAsia="Arial" w:hAnsi="Arial"/>
          <w:b/>
          <w:bCs/>
          <w:sz w:val="21"/>
          <w:szCs w:val="21"/>
        </w:rPr>
        <w:t xml:space="preserve">PIP Start Date: </w:t>
      </w:r>
      <w:r>
        <w:rPr>
          <w:rFonts w:ascii="Arial" w:cs="Arial" w:eastAsia="Arial" w:hAnsi="Arial"/>
          <w:sz w:val="21"/>
          <w:szCs w:val="21"/>
        </w:rPr>
        <w:t xml:space="preserve">September 16, 2024</w:t>
      </w:r>
    </w:p>
    <w:p>
      <w:pPr>
        <w:spacing w:after="70" w:before="70"/>
      </w:pPr>
      <w:r>
        <w:rPr>
          <w:rFonts w:ascii="Arial" w:cs="Arial" w:eastAsia="Arial" w:hAnsi="Arial"/>
          <w:b/>
          <w:bCs/>
          <w:sz w:val="21"/>
          <w:szCs w:val="21"/>
        </w:rPr>
        <w:t xml:space="preserve">PIP End Date: </w:t>
      </w:r>
      <w:r>
        <w:rPr>
          <w:rFonts w:ascii="Arial" w:cs="Arial" w:eastAsia="Arial" w:hAnsi="Arial"/>
          <w:sz w:val="21"/>
          <w:szCs w:val="21"/>
        </w:rPr>
        <w:t xml:space="preserve">December 16, 2024 (90 days)</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1. PURPOSE OF THIS PLAN</w:t>
      </w:r>
    </w:p>
    <w:p>
      <w:pPr>
        <w:spacing w:after="80" w:before="80"/>
        <w:jc w:val="both"/>
      </w:pPr>
      <w:r>
        <w:rPr>
          <w:rFonts w:ascii="Arial" w:cs="Arial" w:eastAsia="Arial" w:hAnsi="Arial"/>
          <w:sz w:val="21"/>
          <w:szCs w:val="21"/>
        </w:rPr>
        <w:t xml:space="preserve">This Performance Improvement Plan (PIP) has been issued to address performance concerns identified during the H1 2024 performance review and subsequent monitoring period. The purpose of this PIP is not punitive — it is designed to provide Faris with structured support, clear expectations, and a defined timeframe to demonstrate the performance levels required for the Sales Account Executive role.</w:t>
      </w:r>
    </w:p>
    <w:p>
      <w:pPr>
        <w:spacing w:after="80" w:before="80"/>
        <w:jc w:val="both"/>
      </w:pPr>
      <w:r>
        <w:rPr>
          <w:rFonts w:ascii="Arial" w:cs="Arial" w:eastAsia="Arial" w:hAnsi="Arial"/>
          <w:sz w:val="21"/>
          <w:szCs w:val="21"/>
        </w:rPr>
        <w:t xml:space="preserve">Failure to meet the objectives set out in this PIP within the 90-day period may result in further disciplinary action, up to and including termination of employment.</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2. PERFORMANCE CONCERNS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Area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Expected Standard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Actual Performance (H1 2024)</w:t>
            </w:r>
          </w:p>
        </w:tc>
        <w:tc>
          <w:tcPr>
            <w:tcW w:type="dxa" w:w="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Gap</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Monthly Pipeline Generation</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AED 2.5M new pipeline per month</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AED 1.1M average</w:t>
            </w:r>
          </w:p>
        </w:tc>
        <w:tc>
          <w:tcPr>
            <w:tcW w:type="dxa" w:w="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-56%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Quota Attainment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 of quarterly quota (AED 900K)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42% Q1, 38% Q2</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-60%</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Customer Meetings</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Minimum 15 qualified meetings per month</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Average 7 per month</w:t>
            </w:r>
          </w:p>
        </w:tc>
        <w:tc>
          <w:tcPr>
            <w:tcW w:type="dxa" w:w="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-53%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CRM Hygiene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opportunities updated weekly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37% update compliance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-63%</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Response Time</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Customer enquiries within 4 business hours</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Average 11.2 hours</w:t>
            </w:r>
          </w:p>
        </w:tc>
        <w:tc>
          <w:tcPr>
            <w:tcW w:type="dxa" w:w="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-180%</w:t>
            </w:r>
          </w:p>
        </w:tc>
      </w:tr>
    </w:tbl>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3. IMPROVEMENT OBJECTIVES</w:t>
      </w:r>
    </w:p>
    <w:p>
      <w:pPr>
        <w:spacing w:after="80" w:before="160"/>
      </w:pPr>
      <w:r>
        <w:rPr>
          <w:rFonts w:ascii="Arial" w:cs="Arial" w:eastAsia="Arial" w:hAnsi="Arial"/>
          <w:b/>
          <w:bCs/>
          <w:sz w:val="22"/>
          <w:szCs w:val="22"/>
        </w:rPr>
        <w:t xml:space="preserve">Objective 1: Pipeline Generation</w:t>
      </w:r>
    </w:p>
    <w:p>
      <w:pPr>
        <w:spacing w:after="80" w:before="80"/>
        <w:jc w:val="both"/>
      </w:pPr>
      <w:r>
        <w:rPr>
          <w:rFonts w:ascii="Arial" w:cs="Arial" w:eastAsia="Arial" w:hAnsi="Arial"/>
          <w:sz w:val="21"/>
          <w:szCs w:val="21"/>
        </w:rPr>
        <w:t xml:space="preserve">Generate a minimum of AED 2.0M in new qualified pipeline per month for each of the three PIP months (September, October, November 2024). Pipeline entries must meet the qualification criteria defined in the Sales Playbook v2.1 (minimum: identified budget, decision-maker contact, defined timeline).</w:t>
      </w:r>
    </w:p>
    <w:p>
      <w:pPr>
        <w:spacing w:after="80" w:before="160"/>
      </w:pPr>
      <w:r>
        <w:rPr>
          <w:rFonts w:ascii="Arial" w:cs="Arial" w:eastAsia="Arial" w:hAnsi="Arial"/>
          <w:b/>
          <w:bCs/>
          <w:sz w:val="22"/>
          <w:szCs w:val="22"/>
        </w:rPr>
        <w:t xml:space="preserve">Objective 2: Quota Attainment</w:t>
      </w:r>
    </w:p>
    <w:p>
      <w:pPr>
        <w:spacing w:after="80" w:before="80"/>
        <w:jc w:val="both"/>
      </w:pPr>
      <w:r>
        <w:rPr>
          <w:rFonts w:ascii="Arial" w:cs="Arial" w:eastAsia="Arial" w:hAnsi="Arial"/>
          <w:sz w:val="21"/>
          <w:szCs w:val="21"/>
        </w:rPr>
        <w:t xml:space="preserve">Achieve a minimum of 75% of monthly quota (AED 675,000) in each of the three PIP months, and 100% of the aggregate three-month quota (AED 2,700,000) by December 16, 2024.</w:t>
      </w:r>
    </w:p>
    <w:p>
      <w:pPr>
        <w:spacing w:after="80" w:before="160"/>
      </w:pPr>
      <w:r>
        <w:rPr>
          <w:rFonts w:ascii="Arial" w:cs="Arial" w:eastAsia="Arial" w:hAnsi="Arial"/>
          <w:b/>
          <w:bCs/>
          <w:sz w:val="22"/>
          <w:szCs w:val="22"/>
        </w:rPr>
        <w:t xml:space="preserve">Objective 3: Customer Engagement</w:t>
      </w:r>
    </w:p>
    <w:p>
      <w:pPr>
        <w:spacing w:after="80" w:before="80"/>
        <w:jc w:val="both"/>
      </w:pPr>
      <w:r>
        <w:rPr>
          <w:rFonts w:ascii="Arial" w:cs="Arial" w:eastAsia="Arial" w:hAnsi="Arial"/>
          <w:sz w:val="21"/>
          <w:szCs w:val="21"/>
        </w:rPr>
        <w:t xml:space="preserve">Conduct a minimum of 12 qualified customer meetings per month, with meeting notes logged in Salesforce within 24 hours. At least 4 meetings per month must be with new prospects not previously engaged.</w:t>
      </w:r>
    </w:p>
    <w:p>
      <w:pPr>
        <w:spacing w:after="80" w:before="160"/>
      </w:pPr>
      <w:r>
        <w:rPr>
          <w:rFonts w:ascii="Arial" w:cs="Arial" w:eastAsia="Arial" w:hAnsi="Arial"/>
          <w:b/>
          <w:bCs/>
          <w:sz w:val="22"/>
          <w:szCs w:val="22"/>
        </w:rPr>
        <w:t xml:space="preserve">Objective 4: CRM Compliance</w:t>
      </w:r>
    </w:p>
    <w:p>
      <w:pPr>
        <w:spacing w:after="80" w:before="80"/>
        <w:jc w:val="both"/>
      </w:pPr>
      <w:r>
        <w:rPr>
          <w:rFonts w:ascii="Arial" w:cs="Arial" w:eastAsia="Arial" w:hAnsi="Arial"/>
          <w:sz w:val="21"/>
          <w:szCs w:val="21"/>
        </w:rPr>
        <w:t xml:space="preserve">Achieve and maintain 90% or above CRM update compliance as measured by the weekly Salesforce compliance report. All deals above AED 200,000 must have a Next Step and Close Date updated every five (5) business days.</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4. SUPPORT PROVIDED</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Support</w:t>
            </w:r>
          </w:p>
        </w:tc>
        <w:tc>
          <w:tcPr>
            <w:tcW w:type="dxa" w:w="3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Detail</w:t>
            </w:r>
          </w:p>
        </w:tc>
        <w:tc>
          <w:tcPr>
            <w:tcW w:type="dxa" w:w="1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Owner</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Weekly 1:1 with Manager</w:t>
            </w:r>
          </w:p>
        </w:tc>
        <w:tc>
          <w:tcPr>
            <w:tcW w:type="dxa" w:w="3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30-minute structured check-in every Monday</w:t>
            </w:r>
          </w:p>
        </w:tc>
        <w:tc>
          <w:tcPr>
            <w:tcW w:type="dxa" w:w="1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Fatima Nasser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Sales Coach Sessions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Bi-weekly 1-hour coaching with external sales coach (Ali Barakat, Sandler UAE)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HR to arrange</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Shadowing Opportunities</w:t>
            </w:r>
          </w:p>
        </w:tc>
        <w:tc>
          <w:tcPr>
            <w:tcW w:type="dxa" w:w="3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2 joint customer calls per month with a senior AE</w:t>
            </w:r>
          </w:p>
        </w:tc>
        <w:tc>
          <w:tcPr>
            <w:tcW w:type="dxa" w:w="1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Fatima Nasser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CRM Training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1-hour refresher session on Salesforce best practices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Revenue Ops</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Playbook Review</w:t>
            </w:r>
          </w:p>
        </w:tc>
        <w:tc>
          <w:tcPr>
            <w:tcW w:type="dxa" w:w="3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Full review of Sales Playbook v2.1 with manager sign-off</w:t>
            </w:r>
          </w:p>
        </w:tc>
        <w:tc>
          <w:tcPr>
            <w:tcW w:type="dxa" w:w="1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Faris / Manager</w:t>
            </w:r>
          </w:p>
        </w:tc>
      </w:tr>
    </w:tbl>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5. REVIEW SCHEDULE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Checkpoint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Format</w:t>
            </w:r>
          </w:p>
        </w:tc>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Decision</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Week 4 Review</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October 14, 2024</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Manager + HR</w:t>
            </w:r>
          </w:p>
        </w:tc>
        <w:tc>
          <w:tcPr>
            <w:tcW w:type="dxa" w:w="2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Continue / Escalate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8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November 11, 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Manager + HR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Continue / Escalate</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Final PIP Review</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December 16, 2024</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Manager + HR + VP</w:t>
            </w:r>
          </w:p>
        </w:tc>
        <w:tc>
          <w:tcPr>
            <w:tcW w:type="dxa" w:w="2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Pass / Extension / Termination</w:t>
            </w:r>
          </w:p>
        </w:tc>
      </w:tr>
    </w:tbl>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6. ACKNOWLEDGEMENT</w:t>
      </w:r>
    </w:p>
    <w:p>
      <w:pPr>
        <w:spacing w:after="80" w:before="80"/>
        <w:jc w:val="both"/>
      </w:pPr>
      <w:r>
        <w:rPr>
          <w:rFonts w:ascii="Arial" w:cs="Arial" w:eastAsia="Arial" w:hAnsi="Arial"/>
          <w:sz w:val="21"/>
          <w:szCs w:val="21"/>
        </w:rPr>
        <w:t xml:space="preserve">By signing below, the employee acknowledges receipt of this PIP and understands its contents. Signing does not constitute agreement with all assessments — the employee may attach a written response within five (5) business days.</w:t>
      </w:r>
    </w:p>
    <w:p>
      <w:pPr>
        <w:spacing w:after="60" w:before="60"/>
      </w:pPr>
      <w:r>
        <w:t xml:space="preserve"/>
      </w:r>
    </w:p>
    <w:p>
      <w:pPr>
        <w:spacing w:after="70" w:before="70"/>
      </w:pPr>
      <w:r>
        <w:rPr>
          <w:rFonts w:ascii="Arial" w:cs="Arial" w:eastAsia="Arial" w:hAnsi="Arial"/>
          <w:b/>
          <w:bCs/>
          <w:sz w:val="21"/>
          <w:szCs w:val="21"/>
        </w:rPr>
        <w:t xml:space="preserve">Employee Signature: </w:t>
      </w:r>
      <w:r>
        <w:rPr>
          <w:rFonts w:ascii="Arial" w:cs="Arial" w:eastAsia="Arial" w:hAnsi="Arial"/>
          <w:sz w:val="21"/>
          <w:szCs w:val="21"/>
        </w:rPr>
        <w:t xml:space="preserve">____________________________    Date: ____________</w:t>
      </w:r>
    </w:p>
    <w:p>
      <w:pPr>
        <w:spacing w:after="70" w:before="70"/>
      </w:pPr>
      <w:r>
        <w:rPr>
          <w:rFonts w:ascii="Arial" w:cs="Arial" w:eastAsia="Arial" w:hAnsi="Arial"/>
          <w:b/>
          <w:bCs/>
          <w:sz w:val="21"/>
          <w:szCs w:val="21"/>
        </w:rPr>
        <w:t xml:space="preserve">Manager Signature: </w:t>
      </w:r>
      <w:r>
        <w:rPr>
          <w:rFonts w:ascii="Arial" w:cs="Arial" w:eastAsia="Arial" w:hAnsi="Arial"/>
          <w:sz w:val="21"/>
          <w:szCs w:val="21"/>
        </w:rPr>
        <w:t xml:space="preserve">Fatima Nasser    Date: September 9, 2024</w:t>
      </w:r>
    </w:p>
    <w:p>
      <w:pPr>
        <w:spacing w:after="70" w:before="70"/>
      </w:pPr>
      <w:r>
        <w:rPr>
          <w:rFonts w:ascii="Arial" w:cs="Arial" w:eastAsia="Arial" w:hAnsi="Arial"/>
          <w:b/>
          <w:bCs/>
          <w:sz w:val="21"/>
          <w:szCs w:val="21"/>
        </w:rPr>
        <w:t xml:space="preserve">HR Signature: </w:t>
      </w:r>
      <w:r>
        <w:rPr>
          <w:rFonts w:ascii="Arial" w:cs="Arial" w:eastAsia="Arial" w:hAnsi="Arial"/>
          <w:sz w:val="21"/>
          <w:szCs w:val="21"/>
        </w:rPr>
        <w:t xml:space="preserve">Nour Saad    Date: September 9, 2024</w:t>
      </w:r>
    </w:p>
    <w:p>
      <w:pPr>
        <w:spacing w:after="60" w:before="60"/>
      </w:pPr>
      <w:r>
        <w:t xml:space="preserve"/>
      </w:r>
    </w:p>
    <w:p>
      <w:pPr>
        <w:spacing w:after="80" w:before="80"/>
        <w:jc w:val="both"/>
      </w:pPr>
      <w:r>
        <w:rPr>
          <w:rFonts w:ascii="Arial" w:cs="Arial" w:eastAsia="Arial" w:hAnsi="Arial"/>
          <w:color w:val="6B7280"/>
          <w:sz w:val="18"/>
          <w:szCs w:val="18"/>
        </w:rPr>
        <w:t xml:space="preserve">CONFIDENTIAL - HR USE ONLY. Not to be shared outside of the employee, their manager, and HR.</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2026-04-04T10:25:29.017Z</dcterms:created>
  <dcterms:modified xsi:type="dcterms:W3CDTF">2026-04-04T10:25:29.017Z</dcterms:modified>
</cp:coreProperties>
</file>

<file path=docProps/custom.xml><?xml version="1.0" encoding="utf-8"?>
<Properties xmlns="http://schemas.openxmlformats.org/officeDocument/2006/custom-properties" xmlns:vt="http://schemas.openxmlformats.org/officeDocument/2006/docPropsVTypes"/>
</file>