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E0E" w:rsidRDefault="00A01E0E" w:rsidP="00636037">
      <w:pPr>
        <w:shd w:val="clear" w:color="auto" w:fill="FFFFFF"/>
        <w:spacing w:after="0" w:line="480" w:lineRule="auto"/>
        <w:jc w:val="center"/>
        <w:textAlignment w:val="baseline"/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</w:pPr>
      <w:r w:rsidRPr="00A01E0E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fldChar w:fldCharType="begin"/>
      </w:r>
      <w:r w:rsidRPr="00A01E0E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instrText xml:space="preserve"> HYPERLINK "https://github.com/SThornewillvE/Udacity-Project---Exploring-Weather-Trends" </w:instrText>
      </w:r>
      <w:r w:rsidRPr="00A01E0E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fldChar w:fldCharType="separate"/>
      </w:r>
      <w:r w:rsidRPr="00A01E0E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t>Exploring</w:t>
      </w:r>
      <w:r w:rsidR="00636037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t xml:space="preserve"> </w:t>
      </w:r>
      <w:r w:rsidRPr="00A01E0E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t>Weather</w:t>
      </w:r>
      <w:r w:rsidR="00636037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t xml:space="preserve"> </w:t>
      </w:r>
      <w:r w:rsidRPr="00A01E0E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t>Trends</w:t>
      </w:r>
      <w:r w:rsidRPr="00A01E0E"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fldChar w:fldCharType="end"/>
      </w:r>
    </w:p>
    <w:p w:rsidR="00933877" w:rsidRDefault="00933877" w:rsidP="00933877">
      <w:pPr>
        <w:shd w:val="clear" w:color="auto" w:fill="FFFFFF"/>
        <w:spacing w:after="0" w:line="480" w:lineRule="auto"/>
        <w:jc w:val="center"/>
        <w:textAlignment w:val="baseline"/>
        <w:rPr>
          <w:rFonts w:ascii="inherit" w:eastAsia="Times New Roman" w:hAnsi="inherit" w:cs="Helvetica"/>
          <w:color w:val="4F4F4F"/>
          <w:sz w:val="28"/>
          <w:szCs w:val="28"/>
        </w:rPr>
      </w:pPr>
      <w:r>
        <w:rPr>
          <w:rFonts w:ascii="Helvetica" w:eastAsia="Times New Roman" w:hAnsi="Helvetica" w:cs="Helvetica"/>
          <w:b/>
          <w:bCs/>
          <w:color w:val="2E3D49"/>
          <w:sz w:val="28"/>
          <w:szCs w:val="28"/>
        </w:rPr>
        <w:t>==========================</w:t>
      </w:r>
    </w:p>
    <w:p w:rsidR="00745DCB" w:rsidRDefault="00753E83" w:rsidP="00745DCB">
      <w:pPr>
        <w:pStyle w:val="NormalWeb"/>
        <w:shd w:val="clear" w:color="auto" w:fill="FFFFFF"/>
        <w:spacing w:before="0" w:beforeAutospacing="0" w:after="225" w:afterAutospacing="0" w:line="360" w:lineRule="auto"/>
        <w:textAlignment w:val="baseline"/>
        <w:rPr>
          <w:rFonts w:ascii="Helvetica" w:hAnsi="Helvetica" w:cs="Helvetica"/>
          <w:sz w:val="22"/>
          <w:szCs w:val="22"/>
        </w:rPr>
      </w:pPr>
      <w:r w:rsidRPr="00647DD3">
        <w:rPr>
          <w:rFonts w:ascii="Helvetica" w:hAnsi="Helvetica" w:cs="Helvetica"/>
          <w:sz w:val="22"/>
          <w:szCs w:val="22"/>
        </w:rPr>
        <w:t xml:space="preserve">In this project, we analyze </w:t>
      </w:r>
      <w:r w:rsidR="00745DCB" w:rsidRPr="00FE77DB">
        <w:rPr>
          <w:rFonts w:ascii="Helvetica" w:hAnsi="Helvetica" w:cs="Helvetica"/>
          <w:sz w:val="22"/>
          <w:szCs w:val="22"/>
        </w:rPr>
        <w:t xml:space="preserve">weather trends </w:t>
      </w:r>
      <w:r w:rsidRPr="00647DD3">
        <w:rPr>
          <w:rFonts w:ascii="Helvetica" w:hAnsi="Helvetica" w:cs="Helvetica"/>
          <w:sz w:val="22"/>
          <w:szCs w:val="22"/>
        </w:rPr>
        <w:t xml:space="preserve">data </w:t>
      </w:r>
      <w:r w:rsidR="008F7F42" w:rsidRPr="00647DD3">
        <w:rPr>
          <w:rFonts w:ascii="Helvetica" w:hAnsi="Helvetica" w:cs="Helvetica"/>
          <w:sz w:val="22"/>
          <w:szCs w:val="22"/>
        </w:rPr>
        <w:t xml:space="preserve">for Alexandria </w:t>
      </w:r>
      <w:r w:rsidR="00745DCB" w:rsidRPr="00647DD3">
        <w:rPr>
          <w:rFonts w:ascii="Helvetica" w:hAnsi="Helvetica" w:cs="Helvetica"/>
          <w:sz w:val="22"/>
          <w:szCs w:val="22"/>
        </w:rPr>
        <w:t>Egypt</w:t>
      </w:r>
      <w:r w:rsidR="00745DCB">
        <w:rPr>
          <w:rFonts w:ascii="Helvetica" w:hAnsi="Helvetica" w:cs="Helvetica"/>
          <w:sz w:val="22"/>
          <w:szCs w:val="22"/>
        </w:rPr>
        <w:t xml:space="preserve">ian city </w:t>
      </w:r>
      <w:r w:rsidR="00745DCB" w:rsidRPr="008452B0">
        <w:rPr>
          <w:rFonts w:ascii="inherit" w:hAnsi="inherit" w:cs="Helvetica"/>
          <w:b/>
          <w:bCs/>
          <w:color w:val="0070C0"/>
        </w:rPr>
        <w:t xml:space="preserve">using </w:t>
      </w:r>
      <w:r w:rsidR="00745DCB" w:rsidRPr="00745DCB">
        <w:rPr>
          <w:rFonts w:ascii="Helvetica" w:hAnsi="Helvetica" w:cs="Helvetica"/>
          <w:sz w:val="22"/>
          <w:szCs w:val="22"/>
        </w:rPr>
        <w:t>SQL, moving averages, and data visualization</w:t>
      </w:r>
    </w:p>
    <w:p w:rsidR="00753E83" w:rsidRPr="00647DD3" w:rsidRDefault="00745DCB" w:rsidP="00745DCB">
      <w:pPr>
        <w:pStyle w:val="NormalWeb"/>
        <w:shd w:val="clear" w:color="auto" w:fill="FFFFFF"/>
        <w:spacing w:before="0" w:beforeAutospacing="0" w:after="225" w:afterAutospacing="0" w:line="360" w:lineRule="auto"/>
        <w:textAlignment w:val="baseline"/>
        <w:rPr>
          <w:rFonts w:ascii="Helvetica" w:hAnsi="Helvetica" w:cs="Helvetica"/>
          <w:sz w:val="22"/>
          <w:szCs w:val="22"/>
        </w:rPr>
      </w:pPr>
      <w:r>
        <w:rPr>
          <w:rFonts w:ascii="Helvetica" w:hAnsi="Helvetica" w:cs="Helvetica"/>
          <w:sz w:val="22"/>
          <w:szCs w:val="22"/>
        </w:rPr>
        <w:t xml:space="preserve">The below </w:t>
      </w:r>
      <w:r w:rsidR="00753E83" w:rsidRPr="00647DD3">
        <w:rPr>
          <w:rFonts w:ascii="Helvetica" w:hAnsi="Helvetica" w:cs="Helvetica"/>
          <w:sz w:val="22"/>
          <w:szCs w:val="22"/>
        </w:rPr>
        <w:t xml:space="preserve">steps </w:t>
      </w:r>
      <w:r>
        <w:rPr>
          <w:rFonts w:ascii="Helvetica" w:hAnsi="Helvetica" w:cs="Helvetica"/>
          <w:sz w:val="22"/>
          <w:szCs w:val="22"/>
        </w:rPr>
        <w:t>clarifying each process:</w:t>
      </w:r>
      <w:r w:rsidR="008F7F42" w:rsidRPr="00647DD3">
        <w:rPr>
          <w:rFonts w:ascii="Helvetica" w:hAnsi="Helvetica" w:cs="Helvetica"/>
          <w:sz w:val="22"/>
          <w:szCs w:val="22"/>
        </w:rPr>
        <w:t xml:space="preserve"> </w:t>
      </w:r>
    </w:p>
    <w:p w:rsidR="00AA2070" w:rsidRDefault="00AA2070" w:rsidP="00AA2070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 w:rsidRPr="00AA2070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Exploring and Extracting the Data Using SQL</w:t>
      </w:r>
    </w:p>
    <w:p w:rsidR="00E5129B" w:rsidRPr="00AA2070" w:rsidRDefault="00E5129B" w:rsidP="00AA2070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</w:p>
    <w:p w:rsidR="00AA2070" w:rsidRDefault="00AA2070" w:rsidP="0007082A">
      <w:pPr>
        <w:pStyle w:val="ListParagraph"/>
        <w:numPr>
          <w:ilvl w:val="0"/>
          <w:numId w:val="7"/>
        </w:num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0"/>
          <w:szCs w:val="20"/>
        </w:rPr>
      </w:pPr>
      <w:r w:rsidRPr="0007082A">
        <w:rPr>
          <w:rFonts w:ascii="inherit" w:eastAsia="Times New Roman" w:hAnsi="inherit" w:cs="Helvetica"/>
          <w:b/>
          <w:bCs/>
          <w:color w:val="0070C0"/>
          <w:sz w:val="20"/>
          <w:szCs w:val="20"/>
        </w:rPr>
        <w:t xml:space="preserve">Exploring Data Using SQL </w:t>
      </w:r>
    </w:p>
    <w:p w:rsidR="00AA2070" w:rsidRDefault="00AA2070" w:rsidP="00AA2070">
      <w:pPr>
        <w:pStyle w:val="ListParagraph"/>
        <w:shd w:val="clear" w:color="auto" w:fill="FFFFFF"/>
        <w:spacing w:after="0" w:line="480" w:lineRule="auto"/>
        <w:jc w:val="both"/>
        <w:textAlignment w:val="baseline"/>
        <w:rPr>
          <w:b/>
          <w:bCs/>
        </w:rPr>
      </w:pPr>
      <w:r>
        <w:rPr>
          <w:b/>
          <w:bCs/>
        </w:rPr>
        <w:t xml:space="preserve">I used the below query to explore my data </w:t>
      </w:r>
    </w:p>
    <w:p w:rsidR="00AA2070" w:rsidRPr="0007082A" w:rsidRDefault="00AA2070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7082A">
        <w:rPr>
          <w:rFonts w:ascii="inherit" w:hAnsi="inherit" w:cs="Helvetica"/>
          <w:color w:val="58646D"/>
          <w:sz w:val="18"/>
          <w:szCs w:val="18"/>
        </w:rPr>
        <w:t>SELECT *</w:t>
      </w:r>
    </w:p>
    <w:p w:rsidR="00AA2070" w:rsidRPr="0007082A" w:rsidRDefault="00AA2070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7082A">
        <w:rPr>
          <w:rFonts w:ascii="inherit" w:hAnsi="inherit" w:cs="Helvetica"/>
          <w:color w:val="58646D"/>
          <w:sz w:val="18"/>
          <w:szCs w:val="18"/>
        </w:rPr>
        <w:tab/>
        <w:t xml:space="preserve">FROM </w:t>
      </w:r>
      <w:proofErr w:type="spellStart"/>
      <w:r w:rsidRPr="0007082A">
        <w:rPr>
          <w:rFonts w:ascii="inherit" w:hAnsi="inherit" w:cs="Helvetica"/>
          <w:color w:val="58646D"/>
          <w:sz w:val="18"/>
          <w:szCs w:val="18"/>
        </w:rPr>
        <w:t>city_list</w:t>
      </w:r>
      <w:proofErr w:type="spellEnd"/>
      <w:r w:rsidRPr="0007082A">
        <w:rPr>
          <w:rFonts w:ascii="inherit" w:hAnsi="inherit" w:cs="Helvetica"/>
          <w:color w:val="58646D"/>
          <w:sz w:val="18"/>
          <w:szCs w:val="18"/>
        </w:rPr>
        <w:t>;</w:t>
      </w:r>
    </w:p>
    <w:p w:rsidR="00AA2070" w:rsidRPr="0007082A" w:rsidRDefault="00AA2070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7082A">
        <w:rPr>
          <w:rFonts w:ascii="inherit" w:hAnsi="inherit" w:cs="Helvetica"/>
          <w:color w:val="58646D"/>
          <w:sz w:val="18"/>
          <w:szCs w:val="18"/>
        </w:rPr>
        <w:t>SELECT *</w:t>
      </w:r>
    </w:p>
    <w:p w:rsidR="00AA2070" w:rsidRPr="0007082A" w:rsidRDefault="00AA2070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7082A">
        <w:rPr>
          <w:rFonts w:ascii="inherit" w:hAnsi="inherit" w:cs="Helvetica"/>
          <w:color w:val="58646D"/>
          <w:sz w:val="18"/>
          <w:szCs w:val="18"/>
        </w:rPr>
        <w:tab/>
        <w:t xml:space="preserve">FROM </w:t>
      </w:r>
      <w:proofErr w:type="spellStart"/>
      <w:r w:rsidRPr="0007082A">
        <w:rPr>
          <w:rFonts w:ascii="inherit" w:hAnsi="inherit" w:cs="Helvetica"/>
          <w:color w:val="58646D"/>
          <w:sz w:val="18"/>
          <w:szCs w:val="18"/>
        </w:rPr>
        <w:t>city_data</w:t>
      </w:r>
      <w:proofErr w:type="spellEnd"/>
      <w:r w:rsidRPr="0007082A">
        <w:rPr>
          <w:rFonts w:ascii="inherit" w:hAnsi="inherit" w:cs="Helvetica"/>
          <w:color w:val="58646D"/>
          <w:sz w:val="18"/>
          <w:szCs w:val="18"/>
        </w:rPr>
        <w:t>;</w:t>
      </w:r>
    </w:p>
    <w:p w:rsidR="00AA2070" w:rsidRPr="0007082A" w:rsidRDefault="00AA2070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7082A">
        <w:rPr>
          <w:rFonts w:ascii="inherit" w:hAnsi="inherit" w:cs="Helvetica"/>
          <w:color w:val="58646D"/>
          <w:sz w:val="18"/>
          <w:szCs w:val="18"/>
        </w:rPr>
        <w:t>SELECT *</w:t>
      </w:r>
    </w:p>
    <w:p w:rsidR="00AA2070" w:rsidRDefault="00AA2070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7082A">
        <w:rPr>
          <w:rFonts w:ascii="inherit" w:hAnsi="inherit" w:cs="Helvetica"/>
          <w:color w:val="58646D"/>
          <w:sz w:val="18"/>
          <w:szCs w:val="18"/>
        </w:rPr>
        <w:tab/>
        <w:t xml:space="preserve">FROM </w:t>
      </w:r>
      <w:proofErr w:type="spellStart"/>
      <w:r w:rsidRPr="0007082A">
        <w:rPr>
          <w:rFonts w:ascii="inherit" w:hAnsi="inherit" w:cs="Helvetica"/>
          <w:color w:val="58646D"/>
          <w:sz w:val="18"/>
          <w:szCs w:val="18"/>
        </w:rPr>
        <w:t>global_data</w:t>
      </w:r>
      <w:proofErr w:type="spellEnd"/>
      <w:r w:rsidRPr="0007082A">
        <w:rPr>
          <w:rFonts w:ascii="inherit" w:hAnsi="inherit" w:cs="Helvetica"/>
          <w:color w:val="58646D"/>
          <w:sz w:val="18"/>
          <w:szCs w:val="18"/>
        </w:rPr>
        <w:t>;</w:t>
      </w:r>
    </w:p>
    <w:p w:rsidR="00752483" w:rsidRDefault="00752483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</w:p>
    <w:p w:rsidR="00E5129B" w:rsidRPr="0007082A" w:rsidRDefault="00E5129B" w:rsidP="00AA2070">
      <w:pPr>
        <w:pStyle w:val="ListParagraph"/>
        <w:shd w:val="clear" w:color="auto" w:fill="FFFFFF"/>
        <w:spacing w:after="0" w:line="240" w:lineRule="auto"/>
        <w:textAlignment w:val="baseline"/>
        <w:rPr>
          <w:rFonts w:ascii="inherit" w:hAnsi="inherit" w:cs="Helvetica"/>
          <w:color w:val="58646D"/>
          <w:sz w:val="18"/>
          <w:szCs w:val="18"/>
        </w:rPr>
      </w:pPr>
    </w:p>
    <w:p w:rsidR="007A565A" w:rsidRPr="0007082A" w:rsidRDefault="007A565A" w:rsidP="007A565A">
      <w:pPr>
        <w:shd w:val="clear" w:color="auto" w:fill="FFFFFF"/>
        <w:spacing w:after="0" w:line="240" w:lineRule="auto"/>
        <w:ind w:left="720"/>
        <w:textAlignment w:val="baseline"/>
        <w:rPr>
          <w:rFonts w:ascii="inherit" w:hAnsi="inherit" w:cs="Helvetica"/>
        </w:rPr>
      </w:pPr>
      <w:r w:rsidRPr="0007082A">
        <w:rPr>
          <w:rFonts w:ascii="inherit" w:hAnsi="inherit" w:cs="Helvetica"/>
        </w:rPr>
        <w:t xml:space="preserve">Try to find my city Amman from Jordan, but it </w:t>
      </w:r>
      <w:r>
        <w:rPr>
          <w:rFonts w:ascii="inherit" w:hAnsi="inherit" w:cs="Helvetica"/>
        </w:rPr>
        <w:t>had</w:t>
      </w:r>
      <w:r w:rsidRPr="0007082A">
        <w:rPr>
          <w:rFonts w:ascii="inherit" w:hAnsi="inherit" w:cs="Helvetica"/>
        </w:rPr>
        <w:t xml:space="preserve"> not included in </w:t>
      </w:r>
      <w:proofErr w:type="spellStart"/>
      <w:r w:rsidRPr="0007082A">
        <w:rPr>
          <w:rFonts w:ascii="inherit" w:hAnsi="inherit" w:cs="Helvetica"/>
        </w:rPr>
        <w:t>city_list</w:t>
      </w:r>
      <w:proofErr w:type="spellEnd"/>
      <w:r w:rsidRPr="0007082A">
        <w:rPr>
          <w:rFonts w:ascii="inherit" w:hAnsi="inherit" w:cs="Helvetica"/>
        </w:rPr>
        <w:t xml:space="preserve"> </w:t>
      </w:r>
      <w:r w:rsidRPr="007A565A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SO</w:t>
      </w:r>
      <w:r>
        <w:rPr>
          <w:rFonts w:ascii="inherit" w:hAnsi="inherit" w:cs="Helvetica"/>
        </w:rPr>
        <w:t xml:space="preserve"> I </w:t>
      </w:r>
      <w:r w:rsidRPr="0007082A">
        <w:rPr>
          <w:rFonts w:ascii="inherit" w:hAnsi="inherit" w:cs="Helvetica"/>
        </w:rPr>
        <w:t>choose Alexandria from Egypt.</w:t>
      </w:r>
    </w:p>
    <w:p w:rsidR="00AA2070" w:rsidRDefault="00AA2070" w:rsidP="00AA2070">
      <w:pPr>
        <w:pStyle w:val="ListParagraph"/>
        <w:shd w:val="clear" w:color="auto" w:fill="FFFFFF"/>
        <w:spacing w:after="0" w:line="240" w:lineRule="auto"/>
        <w:textAlignment w:val="baseline"/>
        <w:rPr>
          <w:b/>
          <w:bCs/>
        </w:rPr>
      </w:pPr>
    </w:p>
    <w:p w:rsidR="00752483" w:rsidRDefault="00752483" w:rsidP="00AA2070">
      <w:pPr>
        <w:pStyle w:val="ListParagraph"/>
        <w:shd w:val="clear" w:color="auto" w:fill="FFFFFF"/>
        <w:spacing w:after="0" w:line="240" w:lineRule="auto"/>
        <w:textAlignment w:val="baseline"/>
        <w:rPr>
          <w:b/>
          <w:bCs/>
        </w:rPr>
      </w:pPr>
    </w:p>
    <w:p w:rsidR="00AA2070" w:rsidRDefault="00AA2070" w:rsidP="00AA2070">
      <w:pPr>
        <w:pStyle w:val="ListParagraph"/>
        <w:numPr>
          <w:ilvl w:val="0"/>
          <w:numId w:val="7"/>
        </w:num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0"/>
          <w:szCs w:val="20"/>
        </w:rPr>
      </w:pPr>
      <w:r w:rsidRPr="0007082A">
        <w:rPr>
          <w:rFonts w:ascii="inherit" w:eastAsia="Times New Roman" w:hAnsi="inherit" w:cs="Helvetica"/>
          <w:b/>
          <w:bCs/>
          <w:color w:val="0070C0"/>
          <w:sz w:val="20"/>
          <w:szCs w:val="20"/>
        </w:rPr>
        <w:t xml:space="preserve">Create the SQL query </w:t>
      </w:r>
    </w:p>
    <w:p w:rsidR="00E5129B" w:rsidRPr="0007082A" w:rsidRDefault="00E5129B" w:rsidP="00E5129B">
      <w:pPr>
        <w:pStyle w:val="ListParagraph"/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0"/>
          <w:szCs w:val="20"/>
        </w:rPr>
      </w:pPr>
    </w:p>
    <w:p w:rsidR="00AA2070" w:rsidRPr="00821E87" w:rsidRDefault="00AA2070" w:rsidP="00AA2070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rPr>
          <w:b/>
          <w:bCs/>
        </w:rPr>
      </w:pPr>
      <w:r w:rsidRPr="00821E87">
        <w:rPr>
          <w:b/>
          <w:bCs/>
        </w:rPr>
        <w:t xml:space="preserve">Rename columns for joining </w:t>
      </w:r>
    </w:p>
    <w:p w:rsidR="00AA2070" w:rsidRPr="000F11AC" w:rsidRDefault="00AA2070" w:rsidP="000F11AC">
      <w:pPr>
        <w:pStyle w:val="ListParagraph"/>
        <w:shd w:val="clear" w:color="auto" w:fill="FFFFFF"/>
        <w:spacing w:after="0" w:line="480" w:lineRule="auto"/>
        <w:ind w:firstLine="360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F11AC">
        <w:rPr>
          <w:rFonts w:ascii="inherit" w:hAnsi="inherit" w:cs="Helvetica"/>
          <w:color w:val="58646D"/>
          <w:sz w:val="18"/>
          <w:szCs w:val="18"/>
        </w:rPr>
        <w:t xml:space="preserve">ALTER TABLE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global_data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RENAME COLUMN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avg_temp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to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global_avg_temp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>;</w:t>
      </w:r>
    </w:p>
    <w:p w:rsidR="00AA2070" w:rsidRPr="000F11AC" w:rsidRDefault="00AA2070" w:rsidP="000F11AC">
      <w:pPr>
        <w:pStyle w:val="ListParagraph"/>
        <w:shd w:val="clear" w:color="auto" w:fill="FFFFFF"/>
        <w:spacing w:after="0" w:line="480" w:lineRule="auto"/>
        <w:ind w:left="1080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F11AC">
        <w:rPr>
          <w:rFonts w:ascii="inherit" w:hAnsi="inherit" w:cs="Helvetica"/>
          <w:color w:val="58646D"/>
          <w:sz w:val="18"/>
          <w:szCs w:val="18"/>
        </w:rPr>
        <w:t xml:space="preserve">ALTER TABLE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city_data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RENAME COLUMN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avg_temp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to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city_avg_temp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>;</w:t>
      </w:r>
    </w:p>
    <w:p w:rsidR="00AA2070" w:rsidRPr="00821E87" w:rsidRDefault="00AA2070" w:rsidP="00AA2070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rPr>
          <w:b/>
          <w:bCs/>
        </w:rPr>
      </w:pPr>
      <w:r w:rsidRPr="00821E87">
        <w:rPr>
          <w:b/>
          <w:bCs/>
        </w:rPr>
        <w:t>Select the desired data BY using an inner join.</w:t>
      </w:r>
    </w:p>
    <w:p w:rsidR="00AA2070" w:rsidRDefault="00AA2070" w:rsidP="00AA2070">
      <w:pPr>
        <w:pStyle w:val="ListParagraph"/>
        <w:shd w:val="clear" w:color="auto" w:fill="FFFFFF"/>
        <w:spacing w:after="0" w:line="480" w:lineRule="auto"/>
        <w:ind w:left="1080"/>
        <w:textAlignment w:val="baseline"/>
        <w:rPr>
          <w:rFonts w:ascii="inherit" w:hAnsi="inherit" w:cs="Helvetica"/>
          <w:color w:val="58646D"/>
          <w:sz w:val="18"/>
          <w:szCs w:val="18"/>
        </w:rPr>
      </w:pPr>
      <w:r w:rsidRPr="000F11AC">
        <w:rPr>
          <w:rFonts w:ascii="inherit" w:hAnsi="inherit" w:cs="Helvetica"/>
          <w:color w:val="58646D"/>
          <w:sz w:val="18"/>
          <w:szCs w:val="18"/>
        </w:rPr>
        <w:t xml:space="preserve">SELECT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global_</w:t>
      </w:r>
      <w:proofErr w:type="gramStart"/>
      <w:r w:rsidRPr="000F11AC">
        <w:rPr>
          <w:rFonts w:ascii="inherit" w:hAnsi="inherit" w:cs="Helvetica"/>
          <w:color w:val="58646D"/>
          <w:sz w:val="18"/>
          <w:szCs w:val="18"/>
        </w:rPr>
        <w:t>data.year</w:t>
      </w:r>
      <w:proofErr w:type="spellEnd"/>
      <w:proofErr w:type="gramEnd"/>
      <w:r w:rsidRPr="000F11AC">
        <w:rPr>
          <w:rFonts w:ascii="inherit" w:hAnsi="inherit" w:cs="Helvetica"/>
          <w:color w:val="58646D"/>
          <w:sz w:val="18"/>
          <w:szCs w:val="18"/>
        </w:rPr>
        <w:t xml:space="preserve">,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global_data.global_avg_temp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,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city_avg_temp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FROM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global_data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INNER JOIN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city_data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ON 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global_data.year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>=</w:t>
      </w:r>
      <w:proofErr w:type="spellStart"/>
      <w:r w:rsidRPr="000F11AC">
        <w:rPr>
          <w:rFonts w:ascii="inherit" w:hAnsi="inherit" w:cs="Helvetica"/>
          <w:color w:val="58646D"/>
          <w:sz w:val="18"/>
          <w:szCs w:val="18"/>
        </w:rPr>
        <w:t>city_data.year</w:t>
      </w:r>
      <w:proofErr w:type="spellEnd"/>
      <w:r w:rsidRPr="000F11AC">
        <w:rPr>
          <w:rFonts w:ascii="inherit" w:hAnsi="inherit" w:cs="Helvetica"/>
          <w:color w:val="58646D"/>
          <w:sz w:val="18"/>
          <w:szCs w:val="18"/>
        </w:rPr>
        <w:t xml:space="preserve"> WHERE city ='Alexandria';</w:t>
      </w:r>
    </w:p>
    <w:p w:rsidR="000F11AC" w:rsidRPr="000F11AC" w:rsidRDefault="000F11AC" w:rsidP="00AA2070">
      <w:pPr>
        <w:pStyle w:val="ListParagraph"/>
        <w:shd w:val="clear" w:color="auto" w:fill="FFFFFF"/>
        <w:spacing w:after="0" w:line="480" w:lineRule="auto"/>
        <w:ind w:left="1080"/>
        <w:textAlignment w:val="baseline"/>
        <w:rPr>
          <w:rFonts w:ascii="inherit" w:hAnsi="inherit" w:cs="Helvetica"/>
          <w:color w:val="58646D"/>
          <w:sz w:val="18"/>
          <w:szCs w:val="18"/>
        </w:rPr>
      </w:pPr>
    </w:p>
    <w:p w:rsidR="00AA2070" w:rsidRPr="00821E87" w:rsidRDefault="00AA2070" w:rsidP="00AA2070">
      <w:pPr>
        <w:pStyle w:val="ListParagraph"/>
        <w:numPr>
          <w:ilvl w:val="0"/>
          <w:numId w:val="8"/>
        </w:numPr>
        <w:shd w:val="clear" w:color="auto" w:fill="FFFFFF"/>
        <w:spacing w:after="0" w:line="480" w:lineRule="auto"/>
        <w:textAlignment w:val="baseline"/>
        <w:rPr>
          <w:b/>
          <w:bCs/>
        </w:rPr>
      </w:pPr>
      <w:r w:rsidRPr="00821E87">
        <w:rPr>
          <w:b/>
          <w:bCs/>
        </w:rPr>
        <w:t>Exporting SQL data to CSV then Excel file</w:t>
      </w:r>
    </w:p>
    <w:p w:rsidR="008F7F42" w:rsidRDefault="008F7F42" w:rsidP="008F7F42">
      <w:pPr>
        <w:pStyle w:val="NormalWeb"/>
        <w:shd w:val="clear" w:color="auto" w:fill="FFFFFF"/>
        <w:spacing w:before="0" w:beforeAutospacing="0" w:after="225" w:afterAutospacing="0"/>
        <w:textAlignment w:val="baseline"/>
        <w:rPr>
          <w:rFonts w:ascii="Helvetica" w:hAnsi="Helvetica" w:cs="Helvetica"/>
          <w:color w:val="58646D"/>
        </w:rPr>
      </w:pPr>
    </w:p>
    <w:p w:rsidR="0070760F" w:rsidRPr="009D1DD3" w:rsidRDefault="0070760F" w:rsidP="0070760F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  <w:rtl/>
          <w:lang w:bidi="ar-JO"/>
        </w:rPr>
      </w:pPr>
      <w:r w:rsidRPr="009D1DD3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lastRenderedPageBreak/>
        <w:t xml:space="preserve">Submission Outline: </w:t>
      </w:r>
    </w:p>
    <w:p w:rsidR="0070760F" w:rsidRPr="0070760F" w:rsidRDefault="0070760F" w:rsidP="0070760F">
      <w:pPr>
        <w:shd w:val="clear" w:color="auto" w:fill="FFFFFF"/>
        <w:spacing w:after="0" w:line="480" w:lineRule="auto"/>
        <w:textAlignment w:val="baseline"/>
        <w:rPr>
          <w:rFonts w:ascii="inherit,serif" w:hAnsi="inherit,serif"/>
          <w:b/>
          <w:bCs/>
          <w:sz w:val="28"/>
          <w:szCs w:val="28"/>
        </w:rPr>
      </w:pPr>
      <w:r w:rsidRPr="0070760F">
        <w:rPr>
          <w:rFonts w:ascii="inherit" w:eastAsia="Times New Roman" w:hAnsi="inherit" w:cs="Helvetica"/>
          <w:sz w:val="28"/>
          <w:szCs w:val="28"/>
        </w:rPr>
        <w:t xml:space="preserve">= = = = = = = = = = </w:t>
      </w:r>
    </w:p>
    <w:p w:rsidR="0070760F" w:rsidRPr="00C55D09" w:rsidRDefault="00CD4C44" w:rsidP="005E4E0C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 w:rsidRPr="00CD4C44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The </w:t>
      </w:r>
      <w:r w:rsidR="005E4E0C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T</w:t>
      </w:r>
      <w:r w:rsidRPr="00CD4C44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ools</w:t>
      </w:r>
      <w:r w:rsidR="0070760F" w:rsidRPr="00C55D0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:</w:t>
      </w:r>
    </w:p>
    <w:p w:rsidR="00747CED" w:rsidRDefault="00CD4C44" w:rsidP="003B3408">
      <w:pPr>
        <w:shd w:val="clear" w:color="auto" w:fill="FFFFFF"/>
        <w:spacing w:after="0" w:line="480" w:lineRule="auto"/>
        <w:ind w:firstLine="720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 w:rsidRPr="00CD4C44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SQL</w:t>
      </w:r>
      <w:r w:rsidRPr="00747CED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,</w:t>
      </w:r>
      <w:r w:rsidR="0070760F" w:rsidRPr="00747CED">
        <w:rPr>
          <w:rFonts w:ascii="inherit" w:eastAsia="Times New Roman" w:hAnsi="inherit" w:cs="Helvetica"/>
          <w:color w:val="4F4F4F"/>
          <w:sz w:val="24"/>
          <w:szCs w:val="24"/>
        </w:rPr>
        <w:t xml:space="preserve"> </w:t>
      </w:r>
      <w:r w:rsidR="00747CED" w:rsidRPr="00B56006">
        <w:rPr>
          <w:rFonts w:ascii="Helvetica" w:hAnsi="Helvetica" w:cs="Helvetica"/>
          <w:color w:val="4F4F4F"/>
          <w:shd w:val="clear" w:color="auto" w:fill="FFFFFF"/>
        </w:rPr>
        <w:t xml:space="preserve">for exploring and </w:t>
      </w:r>
      <w:r w:rsidR="00AB3433" w:rsidRPr="00B56006">
        <w:rPr>
          <w:rFonts w:ascii="Helvetica" w:hAnsi="Helvetica" w:cs="Helvetica"/>
          <w:color w:val="4F4F4F"/>
          <w:shd w:val="clear" w:color="auto" w:fill="FFFFFF"/>
        </w:rPr>
        <w:t>e</w:t>
      </w:r>
      <w:r w:rsidR="003B3408" w:rsidRPr="00B56006">
        <w:rPr>
          <w:rFonts w:ascii="Helvetica" w:hAnsi="Helvetica" w:cs="Helvetica"/>
          <w:color w:val="4F4F4F"/>
          <w:shd w:val="clear" w:color="auto" w:fill="FFFFFF"/>
        </w:rPr>
        <w:t xml:space="preserve">xtracting the </w:t>
      </w:r>
      <w:r w:rsidR="00C763C3" w:rsidRPr="00B56006">
        <w:rPr>
          <w:rFonts w:ascii="Helvetica" w:hAnsi="Helvetica" w:cs="Helvetica"/>
          <w:color w:val="4F4F4F"/>
          <w:shd w:val="clear" w:color="auto" w:fill="FFFFFF"/>
        </w:rPr>
        <w:t>data.</w:t>
      </w:r>
    </w:p>
    <w:p w:rsidR="00D97A21" w:rsidRPr="00B56006" w:rsidRDefault="00CD4C44" w:rsidP="002B0747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 w:rsidRPr="00CD4C44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Excel</w:t>
      </w:r>
      <w:r w:rsidR="0070760F" w:rsidRPr="00B56006">
        <w:rPr>
          <w:rFonts w:ascii="Helvetica" w:hAnsi="Helvetica" w:cs="Helvetica"/>
          <w:color w:val="4F4F4F"/>
          <w:shd w:val="clear" w:color="auto" w:fill="FFFFFF"/>
        </w:rPr>
        <w:t xml:space="preserve">, </w:t>
      </w:r>
      <w:r w:rsidR="002B0747" w:rsidRPr="00B56006">
        <w:rPr>
          <w:rFonts w:ascii="Helvetica" w:hAnsi="Helvetica" w:cs="Helvetica"/>
          <w:color w:val="4F4F4F"/>
          <w:shd w:val="clear" w:color="auto" w:fill="FFFFFF"/>
        </w:rPr>
        <w:t>to</w:t>
      </w:r>
      <w:r w:rsidR="00D97A21" w:rsidRPr="00B56006">
        <w:rPr>
          <w:rFonts w:ascii="Helvetica" w:hAnsi="Helvetica" w:cs="Helvetica"/>
          <w:color w:val="4F4F4F"/>
          <w:shd w:val="clear" w:color="auto" w:fill="FFFFFF"/>
        </w:rPr>
        <w:t xml:space="preserve"> calculate the moving average and visualize the trends.</w:t>
      </w:r>
    </w:p>
    <w:p w:rsidR="0070760F" w:rsidRDefault="007C2E77" w:rsidP="00D97A21">
      <w:pPr>
        <w:shd w:val="clear" w:color="auto" w:fill="FFFFFF"/>
        <w:spacing w:after="0" w:line="480" w:lineRule="auto"/>
        <w:jc w:val="both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 w:rsidRPr="007C2E77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Calculating the moving average</w:t>
      </w:r>
      <w:r w:rsidR="0070760F" w:rsidRPr="00C55D0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:</w:t>
      </w:r>
    </w:p>
    <w:p w:rsidR="0070760F" w:rsidRPr="00B56006" w:rsidRDefault="005370F7" w:rsidP="00C763C3">
      <w:pPr>
        <w:shd w:val="clear" w:color="auto" w:fill="FFFFFF"/>
        <w:spacing w:after="0" w:line="480" w:lineRule="auto"/>
        <w:ind w:firstLine="720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 w:rsidRPr="00B56006">
        <w:rPr>
          <w:rFonts w:ascii="Helvetica" w:hAnsi="Helvetica" w:cs="Helvetica"/>
          <w:color w:val="4F4F4F"/>
          <w:shd w:val="clear" w:color="auto" w:fill="FFFFFF"/>
        </w:rPr>
        <w:t xml:space="preserve">Using </w:t>
      </w:r>
      <w:r w:rsidR="00B84E6B" w:rsidRPr="00B56006">
        <w:rPr>
          <w:rFonts w:ascii="Helvetica" w:hAnsi="Helvetica" w:cs="Helvetica"/>
          <w:color w:val="4F4F4F"/>
          <w:shd w:val="clear" w:color="auto" w:fill="FFFFFF"/>
        </w:rPr>
        <w:t>Average (</w:t>
      </w:r>
      <w:r w:rsidRPr="00B56006">
        <w:rPr>
          <w:rFonts w:ascii="Helvetica" w:hAnsi="Helvetica" w:cs="Helvetica"/>
          <w:color w:val="4F4F4F"/>
          <w:shd w:val="clear" w:color="auto" w:fill="FFFFFF"/>
        </w:rPr>
        <w:t>) function in Excel with 10-year period gap.</w:t>
      </w:r>
    </w:p>
    <w:p w:rsidR="005C2A23" w:rsidRDefault="00BA55C1" w:rsidP="00B84E6B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ab/>
      </w: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ab/>
      </w:r>
      <w:r>
        <w:rPr>
          <w:rFonts w:ascii="inherit" w:eastAsia="Times New Roman" w:hAnsi="inherit" w:cs="Helvetica"/>
          <w:b/>
          <w:bCs/>
          <w:noProof/>
          <w:color w:val="0070C0"/>
          <w:sz w:val="24"/>
          <w:szCs w:val="24"/>
        </w:rPr>
        <w:drawing>
          <wp:inline distT="0" distB="0" distL="0" distR="0">
            <wp:extent cx="2960596" cy="212368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18-10-02_17090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472" cy="217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4E6B" w:rsidRPr="001C77C3" w:rsidRDefault="0093253B" w:rsidP="00D10ECC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K</w:t>
      </w:r>
      <w:r w:rsidR="00B84E6B" w:rsidRPr="00B84E6B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ey </w:t>
      </w: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C</w:t>
      </w:r>
      <w:r w:rsidR="00B84E6B" w:rsidRPr="00B84E6B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onsiderations</w:t>
      </w:r>
      <w:r w:rsidR="00B84E6B" w:rsidRPr="00C55D0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:</w:t>
      </w:r>
      <w:r w:rsidR="001C77C3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 w:rsidR="005D7307" w:rsidRPr="00B56006">
        <w:rPr>
          <w:rFonts w:ascii="Helvetica" w:hAnsi="Helvetica" w:cs="Helvetica"/>
          <w:color w:val="4F4F4F"/>
          <w:shd w:val="clear" w:color="auto" w:fill="FFFFFF"/>
        </w:rPr>
        <w:t>w</w:t>
      </w:r>
      <w:r w:rsidR="00D10ECC">
        <w:rPr>
          <w:rFonts w:ascii="Helvetica" w:hAnsi="Helvetica" w:cs="Helvetica"/>
          <w:color w:val="4F4F4F"/>
          <w:shd w:val="clear" w:color="auto" w:fill="FFFFFF"/>
        </w:rPr>
        <w:t>e</w:t>
      </w:r>
      <w:r w:rsidR="005D7307" w:rsidRPr="00B56006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D10ECC">
        <w:rPr>
          <w:rFonts w:ascii="Helvetica" w:hAnsi="Helvetica" w:cs="Helvetica"/>
          <w:color w:val="4F4F4F"/>
          <w:shd w:val="clear" w:color="auto" w:fill="FFFFFF"/>
        </w:rPr>
        <w:t>focus on</w:t>
      </w:r>
      <w:r w:rsidR="005D7307" w:rsidRPr="00B56006">
        <w:rPr>
          <w:rFonts w:ascii="Helvetica" w:hAnsi="Helvetica" w:cs="Helvetica"/>
          <w:color w:val="4F4F4F"/>
          <w:shd w:val="clear" w:color="auto" w:fill="FFFFFF"/>
        </w:rPr>
        <w:t xml:space="preserve"> visualize </w:t>
      </w:r>
      <w:r w:rsidR="00D10ECC">
        <w:rPr>
          <w:rFonts w:ascii="Helvetica" w:hAnsi="Helvetica" w:cs="Helvetica"/>
          <w:color w:val="4F4F4F"/>
          <w:shd w:val="clear" w:color="auto" w:fill="FFFFFF"/>
        </w:rPr>
        <w:t xml:space="preserve">our data and </w:t>
      </w:r>
      <w:r w:rsidR="00D10ECC" w:rsidRPr="00D10ECC">
        <w:rPr>
          <w:rFonts w:ascii="Helvetica" w:hAnsi="Helvetica" w:cs="Helvetica"/>
          <w:color w:val="4F4F4F"/>
          <w:shd w:val="clear" w:color="auto" w:fill="FFFFFF"/>
        </w:rPr>
        <w:t xml:space="preserve">get a sense of </w:t>
      </w:r>
      <w:r w:rsidR="005D7307" w:rsidRPr="00B56006">
        <w:rPr>
          <w:rFonts w:ascii="Helvetica" w:hAnsi="Helvetica" w:cs="Helvetica"/>
          <w:color w:val="4F4F4F"/>
          <w:shd w:val="clear" w:color="auto" w:fill="FFFFFF"/>
        </w:rPr>
        <w:t>the trends</w:t>
      </w:r>
      <w:r w:rsidR="00D10ECC">
        <w:rPr>
          <w:rFonts w:ascii="Helvetica" w:hAnsi="Helvetica" w:cs="Helvetica"/>
          <w:color w:val="4F4F4F"/>
          <w:shd w:val="clear" w:color="auto" w:fill="FFFFFF"/>
        </w:rPr>
        <w:t xml:space="preserve"> by</w:t>
      </w:r>
    </w:p>
    <w:p w:rsidR="00D8067C" w:rsidRPr="00994A9D" w:rsidRDefault="00D8067C" w:rsidP="00994A9D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 w:rsidRPr="000B5888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Using a moving average,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B10A98" w:rsidRPr="00B10A98">
        <w:rPr>
          <w:rFonts w:ascii="Helvetica" w:hAnsi="Helvetica" w:cs="Helvetica"/>
          <w:color w:val="4F4F4F"/>
          <w:shd w:val="clear" w:color="auto" w:fill="FFFFFF"/>
        </w:rPr>
        <w:t xml:space="preserve">to smooth out the volatility and observe the long term trend in easy </w:t>
      </w:r>
      <w:r w:rsidR="00994A9D" w:rsidRPr="00B10A98">
        <w:rPr>
          <w:rFonts w:ascii="Helvetica" w:hAnsi="Helvetica" w:cs="Helvetica"/>
          <w:color w:val="4F4F4F"/>
          <w:shd w:val="clear" w:color="auto" w:fill="FFFFFF"/>
        </w:rPr>
        <w:t>way without losing</w:t>
      </w:r>
      <w:r w:rsidR="00994A9D">
        <w:rPr>
          <w:rFonts w:ascii="Helvetica" w:hAnsi="Helvetica" w:cs="Helvetica"/>
          <w:color w:val="4F4F4F"/>
          <w:shd w:val="clear" w:color="auto" w:fill="FFFFFF"/>
        </w:rPr>
        <w:t xml:space="preserve"> the yearly fluctuations,</w:t>
      </w:r>
      <w:r w:rsidR="00994A9D" w:rsidRPr="00C763C3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994A9D" w:rsidRPr="00994A9D">
        <w:rPr>
          <w:rFonts w:ascii="Helvetica" w:hAnsi="Helvetica" w:cs="Helvetica"/>
          <w:color w:val="4F4F4F"/>
          <w:shd w:val="clear" w:color="auto" w:fill="FFFFFF"/>
        </w:rPr>
        <w:t>so our chart looks clear to interpret</w:t>
      </w:r>
      <w:r w:rsidR="00994A9D">
        <w:rPr>
          <w:rFonts w:ascii="Helvetica" w:hAnsi="Helvetica" w:cs="Helvetica"/>
          <w:color w:val="4F4F4F"/>
          <w:shd w:val="clear" w:color="auto" w:fill="FFFFFF"/>
        </w:rPr>
        <w:t>.</w:t>
      </w:r>
    </w:p>
    <w:p w:rsidR="000A67A1" w:rsidRDefault="000B5888" w:rsidP="00A43851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 w:rsidRPr="000B5888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Using a Line graphs</w:t>
      </w:r>
      <w:r w:rsidRPr="00B65B54">
        <w:rPr>
          <w:rFonts w:ascii="Helvetica" w:hAnsi="Helvetica" w:cs="Helvetica"/>
          <w:color w:val="4F4F4F"/>
          <w:shd w:val="clear" w:color="auto" w:fill="FFFFFF"/>
        </w:rPr>
        <w:t>,</w:t>
      </w:r>
      <w:r w:rsidR="000A67A1" w:rsidRPr="000A67A1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363D72">
        <w:rPr>
          <w:rFonts w:ascii="Helvetica" w:hAnsi="Helvetica" w:cs="Helvetica"/>
          <w:color w:val="4F4F4F"/>
          <w:shd w:val="clear" w:color="auto" w:fill="FFFFFF"/>
        </w:rPr>
        <w:t>to</w:t>
      </w:r>
      <w:r w:rsidR="00B56006">
        <w:rPr>
          <w:rFonts w:ascii="Helvetica" w:hAnsi="Helvetica" w:cs="Helvetica"/>
          <w:color w:val="4F4F4F"/>
          <w:shd w:val="clear" w:color="auto" w:fill="FFFFFF"/>
        </w:rPr>
        <w:t xml:space="preserve"> focus on </w:t>
      </w:r>
      <w:r w:rsidR="00B56006" w:rsidRPr="00C763C3">
        <w:rPr>
          <w:rFonts w:ascii="Helvetica" w:hAnsi="Helvetica" w:cs="Helvetica"/>
          <w:color w:val="4F4F4F"/>
          <w:shd w:val="clear" w:color="auto" w:fill="FFFFFF"/>
        </w:rPr>
        <w:t xml:space="preserve">comparison of </w:t>
      </w:r>
      <w:r w:rsidR="00B65B54"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="00B65B54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B65B54">
        <w:rPr>
          <w:rFonts w:ascii="Helvetica" w:hAnsi="Helvetica" w:cs="Helvetica"/>
          <w:color w:val="4F4F4F"/>
          <w:shd w:val="clear" w:color="auto" w:fill="FFFFFF"/>
        </w:rPr>
        <w:t xml:space="preserve"> for </w:t>
      </w:r>
      <w:r w:rsidR="00A43851" w:rsidRPr="00A43851">
        <w:rPr>
          <w:rFonts w:ascii="Helvetica" w:hAnsi="Helvetica" w:cs="Helvetica"/>
          <w:color w:val="4F4F4F"/>
          <w:shd w:val="clear" w:color="auto" w:fill="FFFFFF"/>
        </w:rPr>
        <w:t xml:space="preserve">Alexandria </w:t>
      </w:r>
      <w:r w:rsidR="00B65B54">
        <w:rPr>
          <w:rFonts w:ascii="Helvetica" w:hAnsi="Helvetica" w:cs="Helvetica"/>
          <w:color w:val="4F4F4F"/>
          <w:shd w:val="clear" w:color="auto" w:fill="FFFFFF"/>
        </w:rPr>
        <w:t xml:space="preserve">city </w:t>
      </w:r>
      <w:r w:rsidR="00B56006" w:rsidRPr="00C763C3">
        <w:rPr>
          <w:rFonts w:ascii="Helvetica" w:hAnsi="Helvetica" w:cs="Helvetica"/>
          <w:color w:val="4F4F4F"/>
          <w:shd w:val="clear" w:color="auto" w:fill="FFFFFF"/>
        </w:rPr>
        <w:t>and global temperature</w:t>
      </w:r>
      <w:r w:rsidR="00B65B54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B56006" w:rsidRPr="00C763C3">
        <w:rPr>
          <w:rFonts w:ascii="Helvetica" w:hAnsi="Helvetica" w:cs="Helvetica"/>
          <w:color w:val="4F4F4F"/>
          <w:shd w:val="clear" w:color="auto" w:fill="FFFFFF"/>
        </w:rPr>
        <w:t>trends</w:t>
      </w:r>
      <w:r w:rsidR="00B56006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0A67A1">
        <w:rPr>
          <w:rFonts w:ascii="Helvetica" w:hAnsi="Helvetica" w:cs="Helvetica"/>
          <w:color w:val="4F4F4F"/>
          <w:shd w:val="clear" w:color="auto" w:fill="FFFFFF"/>
        </w:rPr>
        <w:t xml:space="preserve">to interpret </w:t>
      </w:r>
      <w:r w:rsidR="00B56006">
        <w:rPr>
          <w:rFonts w:ascii="Helvetica" w:hAnsi="Helvetica" w:cs="Helvetica"/>
          <w:color w:val="4F4F4F"/>
          <w:shd w:val="clear" w:color="auto" w:fill="FFFFFF"/>
        </w:rPr>
        <w:t xml:space="preserve">and make our </w:t>
      </w:r>
      <w:r w:rsidR="00B56006" w:rsidRPr="00C763C3">
        <w:rPr>
          <w:rFonts w:ascii="Helvetica" w:hAnsi="Helvetica" w:cs="Helvetica"/>
          <w:color w:val="4F4F4F"/>
          <w:shd w:val="clear" w:color="auto" w:fill="FFFFFF"/>
        </w:rPr>
        <w:t>Observations.</w:t>
      </w:r>
    </w:p>
    <w:p w:rsidR="009D604B" w:rsidRPr="009D604B" w:rsidRDefault="00F22D87" w:rsidP="009D604B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 w:rsidRPr="00F22D87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Line </w:t>
      </w:r>
      <w:r w:rsidR="00654350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C</w:t>
      </w:r>
      <w:r w:rsidR="005775AC" w:rsidRPr="00F22D87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hart</w:t>
      </w:r>
      <w:r w:rsidR="005775AC">
        <w:rPr>
          <w:rFonts w:ascii="inherit" w:hAnsi="inherit" w:cs="Helvetica"/>
          <w:color w:val="58646D"/>
        </w:rPr>
        <w:t>:</w:t>
      </w:r>
      <w:r w:rsidRPr="00F22D87">
        <w:rPr>
          <w:rFonts w:ascii="inherit" w:hAnsi="inherit" w:cs="Helvetica"/>
          <w:color w:val="58646D"/>
        </w:rPr>
        <w:t xml:space="preserve"> </w:t>
      </w:r>
      <w:r w:rsidR="00B84E6B" w:rsidRPr="005C7A17">
        <w:rPr>
          <w:rFonts w:ascii="Helvetica" w:hAnsi="Helvetica" w:cs="Helvetica"/>
          <w:color w:val="4F4F4F"/>
          <w:shd w:val="clear" w:color="auto" w:fill="FFFFFF"/>
        </w:rPr>
        <w:t xml:space="preserve">Using </w:t>
      </w:r>
      <w:r w:rsidR="00363D72" w:rsidRPr="005C7A17">
        <w:rPr>
          <w:rFonts w:ascii="Helvetica" w:hAnsi="Helvetica" w:cs="Helvetica"/>
          <w:color w:val="4F4F4F"/>
          <w:shd w:val="clear" w:color="auto" w:fill="FFFFFF"/>
        </w:rPr>
        <w:t xml:space="preserve">Line graphs can show changes over </w:t>
      </w:r>
      <w:r w:rsidR="00D63E42" w:rsidRPr="005C7A17">
        <w:rPr>
          <w:rFonts w:ascii="Helvetica" w:hAnsi="Helvetica" w:cs="Helvetica"/>
          <w:color w:val="4F4F4F"/>
          <w:shd w:val="clear" w:color="auto" w:fill="FFFFFF"/>
        </w:rPr>
        <w:t>time</w:t>
      </w:r>
      <w:r w:rsidR="009D604B">
        <w:rPr>
          <w:rFonts w:ascii="Helvetica" w:hAnsi="Helvetica" w:cs="Helvetica"/>
          <w:color w:val="4F4F4F"/>
          <w:shd w:val="clear" w:color="auto" w:fill="FFFFFF"/>
        </w:rPr>
        <w:t xml:space="preserve"> so </w:t>
      </w:r>
    </w:p>
    <w:p w:rsidR="00363D72" w:rsidRDefault="00D63E42" w:rsidP="009D604B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 w:rsidRPr="009D604B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 w:rsidR="009D604B" w:rsidRPr="009D604B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C</w:t>
      </w:r>
      <w:r w:rsidR="00A43851" w:rsidRPr="009D604B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learly</w:t>
      </w:r>
      <w:r w:rsidR="009D604B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,</w:t>
      </w:r>
      <w:r w:rsidR="00A43851">
        <w:rPr>
          <w:rFonts w:ascii="Helvetica" w:hAnsi="Helvetica" w:cs="Helvetica"/>
          <w:color w:val="4F4F4F"/>
          <w:shd w:val="clear" w:color="auto" w:fill="FFFFFF"/>
        </w:rPr>
        <w:t xml:space="preserve"> help us </w:t>
      </w:r>
      <w:r w:rsidR="00A43851" w:rsidRPr="00A43851">
        <w:rPr>
          <w:rFonts w:ascii="Helvetica" w:hAnsi="Helvetica" w:cs="Helvetica"/>
          <w:color w:val="4F4F4F"/>
          <w:shd w:val="clear" w:color="auto" w:fill="FFFFFF"/>
        </w:rPr>
        <w:t>to</w:t>
      </w:r>
      <w:r w:rsidRPr="00A43851">
        <w:rPr>
          <w:rFonts w:ascii="Helvetica" w:hAnsi="Helvetica" w:cs="Helvetica"/>
          <w:color w:val="4F4F4F"/>
          <w:shd w:val="clear" w:color="auto" w:fill="FFFFFF"/>
        </w:rPr>
        <w:t xml:space="preserve"> make </w:t>
      </w:r>
      <w:r w:rsidR="00363D72" w:rsidRPr="00A43851">
        <w:rPr>
          <w:rFonts w:ascii="Helvetica" w:hAnsi="Helvetica" w:cs="Helvetica"/>
          <w:color w:val="4F4F4F"/>
          <w:shd w:val="clear" w:color="auto" w:fill="FFFFFF"/>
        </w:rPr>
        <w:t xml:space="preserve">comparison of </w:t>
      </w:r>
      <w:r w:rsidRPr="00A43851">
        <w:rPr>
          <w:rFonts w:ascii="Helvetica" w:hAnsi="Helvetica" w:cs="Helvetica"/>
          <w:color w:val="4F4F4F"/>
          <w:shd w:val="clear" w:color="auto" w:fill="FFFFFF"/>
        </w:rPr>
        <w:t>our</w:t>
      </w:r>
      <w:r w:rsidR="00363D72" w:rsidRPr="00A43851">
        <w:rPr>
          <w:rFonts w:ascii="Helvetica" w:hAnsi="Helvetica" w:cs="Helvetica"/>
          <w:color w:val="4F4F4F"/>
          <w:shd w:val="clear" w:color="auto" w:fill="FFFFFF"/>
        </w:rPr>
        <w:t xml:space="preserve"> items </w:t>
      </w:r>
      <w:r w:rsidRPr="00A43851">
        <w:rPr>
          <w:rFonts w:ascii="Helvetica" w:hAnsi="Helvetica" w:cs="Helvetica"/>
          <w:color w:val="4F4F4F"/>
          <w:shd w:val="clear" w:color="auto" w:fill="FFFFFF"/>
        </w:rPr>
        <w:t>(</w:t>
      </w:r>
      <w:r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>
        <w:rPr>
          <w:rFonts w:ascii="Helvetica" w:hAnsi="Helvetica" w:cs="Helvetica"/>
          <w:color w:val="4F4F4F"/>
          <w:shd w:val="clear" w:color="auto" w:fill="FFFFFF"/>
        </w:rPr>
        <w:t xml:space="preserve"> for </w:t>
      </w:r>
      <w:r w:rsidR="00A43851" w:rsidRPr="00A43851">
        <w:rPr>
          <w:rFonts w:ascii="Helvetica" w:hAnsi="Helvetica" w:cs="Helvetica"/>
          <w:color w:val="4F4F4F"/>
          <w:shd w:val="clear" w:color="auto" w:fill="FFFFFF"/>
        </w:rPr>
        <w:t xml:space="preserve">Alexandria </w:t>
      </w:r>
      <w:r>
        <w:rPr>
          <w:rFonts w:ascii="Helvetica" w:hAnsi="Helvetica" w:cs="Helvetica"/>
          <w:color w:val="4F4F4F"/>
          <w:shd w:val="clear" w:color="auto" w:fill="FFFFFF"/>
        </w:rPr>
        <w:t xml:space="preserve">city </w:t>
      </w:r>
      <w:r w:rsidRPr="00C763C3">
        <w:rPr>
          <w:rFonts w:ascii="Helvetica" w:hAnsi="Helvetica" w:cs="Helvetica"/>
          <w:color w:val="4F4F4F"/>
          <w:shd w:val="clear" w:color="auto" w:fill="FFFFFF"/>
        </w:rPr>
        <w:t>and global temperature</w:t>
      </w:r>
      <w:r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Pr="00C763C3">
        <w:rPr>
          <w:rFonts w:ascii="Helvetica" w:hAnsi="Helvetica" w:cs="Helvetica"/>
          <w:color w:val="4F4F4F"/>
          <w:shd w:val="clear" w:color="auto" w:fill="FFFFFF"/>
        </w:rPr>
        <w:t>trends</w:t>
      </w:r>
      <w:r w:rsidRPr="00A43851">
        <w:rPr>
          <w:rFonts w:ascii="Helvetica" w:hAnsi="Helvetica" w:cs="Helvetica"/>
          <w:color w:val="4F4F4F"/>
          <w:shd w:val="clear" w:color="auto" w:fill="FFFFFF"/>
        </w:rPr>
        <w:t>)</w:t>
      </w:r>
      <w:r w:rsidR="009D604B">
        <w:rPr>
          <w:rFonts w:ascii="Helvetica" w:hAnsi="Helvetica" w:cs="Helvetica"/>
          <w:color w:val="4F4F4F"/>
          <w:shd w:val="clear" w:color="auto" w:fill="FFFFFF"/>
        </w:rPr>
        <w:t>.</w:t>
      </w:r>
    </w:p>
    <w:p w:rsidR="00363D72" w:rsidRDefault="009D604B" w:rsidP="009D604B">
      <w:pPr>
        <w:shd w:val="clear" w:color="auto" w:fill="FFFFFF"/>
        <w:spacing w:after="0" w:line="480" w:lineRule="auto"/>
        <w:ind w:left="720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D</w:t>
      </w:r>
      <w:r w:rsidRPr="009D604B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etermine,</w:t>
      </w: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 w:rsidR="00363D72" w:rsidRPr="009D604B">
        <w:rPr>
          <w:rFonts w:ascii="Helvetica" w:hAnsi="Helvetica" w:cs="Helvetica"/>
          <w:color w:val="4F4F4F"/>
          <w:shd w:val="clear" w:color="auto" w:fill="FFFFFF"/>
        </w:rPr>
        <w:t>the relationship between two sets of values, with one data set always being dependent on the other set</w:t>
      </w:r>
      <w:r>
        <w:rPr>
          <w:rFonts w:ascii="Helvetica" w:hAnsi="Helvetica" w:cs="Helvetica"/>
          <w:color w:val="4F4F4F"/>
          <w:shd w:val="clear" w:color="auto" w:fill="FFFFFF"/>
        </w:rPr>
        <w:t>.</w:t>
      </w:r>
    </w:p>
    <w:p w:rsidR="00475CC7" w:rsidRDefault="00475CC7" w:rsidP="00152836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8"/>
          <w:szCs w:val="28"/>
        </w:rPr>
      </w:pPr>
      <w:bookmarkStart w:id="0" w:name="_GoBack"/>
      <w:bookmarkEnd w:id="0"/>
    </w:p>
    <w:p w:rsidR="00475CC7" w:rsidRDefault="00475CC7" w:rsidP="00152836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b/>
          <w:bCs/>
          <w:color w:val="0070C0"/>
          <w:sz w:val="28"/>
          <w:szCs w:val="28"/>
        </w:rPr>
      </w:pPr>
    </w:p>
    <w:p w:rsidR="00152836" w:rsidRDefault="00152836" w:rsidP="00152836">
      <w:p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Helvetica"/>
          <w:color w:val="FF0000"/>
          <w:sz w:val="28"/>
          <w:szCs w:val="28"/>
        </w:rPr>
      </w:pPr>
      <w:r w:rsidRPr="00CD448D">
        <w:rPr>
          <w:rFonts w:ascii="inherit" w:eastAsia="Times New Roman" w:hAnsi="inherit" w:cs="Helvetica"/>
          <w:b/>
          <w:bCs/>
          <w:color w:val="0070C0"/>
          <w:sz w:val="28"/>
          <w:szCs w:val="28"/>
        </w:rPr>
        <w:t>Observations</w:t>
      </w:r>
      <w:r w:rsidRPr="00C55D09">
        <w:rPr>
          <w:rFonts w:ascii="inherit" w:eastAsia="Times New Roman" w:hAnsi="inherit" w:cs="Helvetica"/>
          <w:b/>
          <w:bCs/>
          <w:color w:val="0070C0"/>
          <w:sz w:val="28"/>
          <w:szCs w:val="28"/>
        </w:rPr>
        <w:t>:</w:t>
      </w:r>
      <w:r w:rsidRPr="00C55D09">
        <w:rPr>
          <w:rFonts w:ascii="inherit" w:eastAsia="Times New Roman" w:hAnsi="inherit" w:cs="Helvetica"/>
          <w:color w:val="FF0000"/>
          <w:sz w:val="28"/>
          <w:szCs w:val="28"/>
        </w:rPr>
        <w:t xml:space="preserve"> </w:t>
      </w:r>
    </w:p>
    <w:p w:rsidR="00EB0FE4" w:rsidRPr="00C55D09" w:rsidRDefault="00EB0FE4" w:rsidP="00152836">
      <w:pPr>
        <w:shd w:val="clear" w:color="auto" w:fill="FFFFFF"/>
        <w:spacing w:after="0" w:line="480" w:lineRule="auto"/>
        <w:textAlignment w:val="baseline"/>
        <w:rPr>
          <w:rFonts w:ascii="inherit,serif" w:hAnsi="inherit,serif"/>
          <w:b/>
          <w:bCs/>
          <w:color w:val="000000"/>
          <w:sz w:val="28"/>
          <w:szCs w:val="28"/>
        </w:rPr>
      </w:pPr>
    </w:p>
    <w:p w:rsidR="00475CC7" w:rsidRDefault="00152836" w:rsidP="00770D30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The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First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,</w:t>
      </w:r>
      <w:r w:rsidRPr="00B84EC9">
        <w:rPr>
          <w:rFonts w:ascii="inherit" w:eastAsia="Times New Roman" w:hAnsi="inherit" w:cs="Helvetica"/>
          <w:color w:val="0070C0"/>
          <w:sz w:val="24"/>
          <w:szCs w:val="24"/>
        </w:rPr>
        <w:t xml:space="preserve"> 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we noticed that </w:t>
      </w:r>
      <w:r w:rsidR="00472E6A" w:rsidRPr="00640896">
        <w:rPr>
          <w:rFonts w:ascii="inherit" w:eastAsia="Times New Roman" w:hAnsi="inherit" w:cs="Helvetica"/>
          <w:b/>
          <w:bCs/>
          <w:color w:val="0070C0"/>
        </w:rPr>
        <w:t>both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472E6A"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="00472E6A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472E6A">
        <w:rPr>
          <w:rFonts w:ascii="Helvetica" w:hAnsi="Helvetica" w:cs="Helvetica"/>
          <w:color w:val="4F4F4F"/>
          <w:shd w:val="clear" w:color="auto" w:fill="FFFFFF"/>
        </w:rPr>
        <w:t xml:space="preserve"> for </w:t>
      </w:r>
      <w:r w:rsidR="00472E6A" w:rsidRPr="00A43851">
        <w:rPr>
          <w:rFonts w:ascii="Helvetica" w:hAnsi="Helvetica" w:cs="Helvetica"/>
          <w:color w:val="4F4F4F"/>
          <w:shd w:val="clear" w:color="auto" w:fill="FFFFFF"/>
        </w:rPr>
        <w:t xml:space="preserve">Alexandria </w:t>
      </w:r>
      <w:r w:rsidR="00472E6A">
        <w:rPr>
          <w:rFonts w:ascii="Helvetica" w:hAnsi="Helvetica" w:cs="Helvetica"/>
          <w:color w:val="4F4F4F"/>
          <w:shd w:val="clear" w:color="auto" w:fill="FFFFFF"/>
        </w:rPr>
        <w:t xml:space="preserve">city </w:t>
      </w:r>
      <w:r w:rsidR="00472E6A" w:rsidRPr="00C763C3">
        <w:rPr>
          <w:rFonts w:ascii="Helvetica" w:hAnsi="Helvetica" w:cs="Helvetica"/>
          <w:color w:val="4F4F4F"/>
          <w:shd w:val="clear" w:color="auto" w:fill="FFFFFF"/>
        </w:rPr>
        <w:t xml:space="preserve">and </w:t>
      </w:r>
      <w:r w:rsidR="00472E6A"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="00472E6A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472E6A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472E6A" w:rsidRPr="00C763C3">
        <w:rPr>
          <w:rFonts w:ascii="Helvetica" w:hAnsi="Helvetica" w:cs="Helvetica"/>
          <w:color w:val="4F4F4F"/>
          <w:shd w:val="clear" w:color="auto" w:fill="FFFFFF"/>
        </w:rPr>
        <w:t>global temperature</w:t>
      </w:r>
      <w:r w:rsidR="00472E6A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have </w:t>
      </w:r>
      <w:r w:rsidR="00472E6A" w:rsidRPr="00E67A5F">
        <w:rPr>
          <w:rFonts w:ascii="inherit" w:eastAsia="Times New Roman" w:hAnsi="inherit" w:cs="Helvetica"/>
          <w:b/>
          <w:bCs/>
          <w:color w:val="0070C0"/>
        </w:rPr>
        <w:t>similar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 type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 xml:space="preserve"> of trends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 xml:space="preserve">in early years </w:t>
      </w:r>
      <w:r w:rsidR="00DC49AC" w:rsidRPr="003370B2">
        <w:rPr>
          <w:rFonts w:ascii="Helvetica" w:hAnsi="Helvetica" w:cs="Helvetica"/>
          <w:color w:val="4F4F4F"/>
          <w:shd w:val="clear" w:color="auto" w:fill="FFFFFF"/>
        </w:rPr>
        <w:t>(both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DC49AC" w:rsidRPr="003370B2">
        <w:rPr>
          <w:rFonts w:ascii="Helvetica" w:hAnsi="Helvetica" w:cs="Helvetica"/>
          <w:color w:val="4F4F4F"/>
          <w:shd w:val="clear" w:color="auto" w:fill="FFFFFF"/>
        </w:rPr>
        <w:t>of trends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>have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 ups and </w:t>
      </w:r>
      <w:r w:rsidR="00DC49AC" w:rsidRPr="003370B2">
        <w:rPr>
          <w:rFonts w:ascii="Helvetica" w:hAnsi="Helvetica" w:cs="Helvetica"/>
          <w:color w:val="4F4F4F"/>
          <w:shd w:val="clear" w:color="auto" w:fill="FFFFFF"/>
        </w:rPr>
        <w:t>downs)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then around </w:t>
      </w:r>
      <w:r w:rsidR="00DC49AC" w:rsidRPr="003370B2">
        <w:rPr>
          <w:rFonts w:ascii="Helvetica" w:hAnsi="Helvetica" w:cs="Helvetica"/>
          <w:color w:val="4F4F4F"/>
          <w:shd w:val="clear" w:color="auto" w:fill="FFFFFF"/>
        </w:rPr>
        <w:t>18</w:t>
      </w:r>
      <w:r w:rsidR="005F2F47" w:rsidRPr="003370B2">
        <w:rPr>
          <w:rFonts w:ascii="Helvetica" w:hAnsi="Helvetica" w:cs="Helvetica" w:hint="cs"/>
          <w:color w:val="4F4F4F"/>
          <w:shd w:val="clear" w:color="auto" w:fill="FFFFFF"/>
          <w:rtl/>
        </w:rPr>
        <w:t>5</w:t>
      </w:r>
      <w:r w:rsidR="00DC49AC" w:rsidRPr="003370B2">
        <w:rPr>
          <w:rFonts w:ascii="Helvetica" w:hAnsi="Helvetica" w:cs="Helvetica"/>
          <w:color w:val="4F4F4F"/>
          <w:shd w:val="clear" w:color="auto" w:fill="FFFFFF"/>
        </w:rPr>
        <w:t>0 we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 xml:space="preserve"> also notice that 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the moving average temperature 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>begun to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 increase </w:t>
      </w:r>
      <w:r w:rsidR="00160C04" w:rsidRPr="003370B2">
        <w:rPr>
          <w:rFonts w:ascii="Helvetica" w:hAnsi="Helvetica" w:cs="Helvetica"/>
          <w:color w:val="4F4F4F"/>
          <w:shd w:val="clear" w:color="auto" w:fill="FFFFFF"/>
        </w:rPr>
        <w:t>in</w:t>
      </w:r>
      <w:r w:rsidR="00472E6A" w:rsidRPr="003370B2">
        <w:rPr>
          <w:rFonts w:ascii="Helvetica" w:hAnsi="Helvetica" w:cs="Helvetica"/>
          <w:color w:val="4F4F4F"/>
          <w:shd w:val="clear" w:color="auto" w:fill="FFFFFF"/>
        </w:rPr>
        <w:t xml:space="preserve"> steady rate.</w:t>
      </w:r>
    </w:p>
    <w:p w:rsidR="000B4648" w:rsidRDefault="000B4648" w:rsidP="00770D30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</w:p>
    <w:p w:rsidR="00770D30" w:rsidRDefault="00770D30" w:rsidP="00770D30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>
        <w:rPr>
          <w:noProof/>
        </w:rPr>
        <w:drawing>
          <wp:inline distT="0" distB="0" distL="0" distR="0" wp14:anchorId="442C2316" wp14:editId="0C0FCB32">
            <wp:extent cx="5527497" cy="2743200"/>
            <wp:effectExtent l="0" t="0" r="1651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770D30" w:rsidRDefault="00770D30" w:rsidP="00770D30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475CC7" w:rsidRDefault="00475CC7" w:rsidP="00475CC7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</w:p>
    <w:p w:rsidR="001D3EB4" w:rsidRPr="00421CF5" w:rsidRDefault="00152836" w:rsidP="00475CC7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The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Second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,</w:t>
      </w:r>
      <w:r w:rsidRPr="00B84EC9">
        <w:rPr>
          <w:rFonts w:ascii="inherit" w:eastAsia="Times New Roman" w:hAnsi="inherit" w:cs="Helvetica"/>
          <w:color w:val="0070C0"/>
          <w:sz w:val="24"/>
          <w:szCs w:val="24"/>
        </w:rPr>
        <w:t xml:space="preserve"> </w:t>
      </w:r>
      <w:r w:rsidR="005B50BA" w:rsidRPr="00421CF5">
        <w:rPr>
          <w:rFonts w:ascii="Helvetica" w:hAnsi="Helvetica" w:cs="Helvetica"/>
          <w:color w:val="4F4F4F"/>
          <w:shd w:val="clear" w:color="auto" w:fill="FFFFFF"/>
        </w:rPr>
        <w:t xml:space="preserve">Also, </w:t>
      </w:r>
      <w:r w:rsidR="00475CC7" w:rsidRPr="00421CF5">
        <w:rPr>
          <w:rFonts w:ascii="Helvetica" w:hAnsi="Helvetica" w:cs="Helvetica"/>
          <w:color w:val="4F4F4F"/>
          <w:shd w:val="clear" w:color="auto" w:fill="FFFFFF"/>
        </w:rPr>
        <w:t xml:space="preserve">from </w:t>
      </w:r>
      <w:r w:rsidR="005B50BA" w:rsidRPr="00421CF5">
        <w:rPr>
          <w:rFonts w:ascii="Helvetica" w:hAnsi="Helvetica" w:cs="Helvetica"/>
          <w:color w:val="4F4F4F"/>
          <w:shd w:val="clear" w:color="auto" w:fill="FFFFFF"/>
        </w:rPr>
        <w:t xml:space="preserve">looking </w:t>
      </w:r>
      <w:r w:rsidR="00475CC7" w:rsidRPr="00421CF5">
        <w:rPr>
          <w:rFonts w:ascii="Helvetica" w:hAnsi="Helvetica" w:cs="Helvetica"/>
          <w:color w:val="4F4F4F"/>
          <w:shd w:val="clear" w:color="auto" w:fill="FFFFFF"/>
        </w:rPr>
        <w:t>to</w:t>
      </w:r>
      <w:r w:rsidR="005B50BA" w:rsidRPr="00421CF5">
        <w:rPr>
          <w:rFonts w:ascii="Helvetica" w:hAnsi="Helvetica" w:cs="Helvetica"/>
          <w:color w:val="4F4F4F"/>
          <w:shd w:val="clear" w:color="auto" w:fill="FFFFFF"/>
        </w:rPr>
        <w:t xml:space="preserve"> the Line Graph carefully, </w:t>
      </w:r>
      <w:r w:rsidR="00475CC7" w:rsidRPr="00421CF5">
        <w:rPr>
          <w:rFonts w:ascii="Helvetica" w:hAnsi="Helvetica" w:cs="Helvetica"/>
          <w:color w:val="4F4F4F"/>
          <w:shd w:val="clear" w:color="auto" w:fill="FFFFFF"/>
        </w:rPr>
        <w:t>we</w:t>
      </w:r>
      <w:r w:rsidR="005B50BA" w:rsidRPr="00421CF5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475CC7" w:rsidRPr="00421CF5">
        <w:rPr>
          <w:rFonts w:ascii="Helvetica" w:hAnsi="Helvetica" w:cs="Helvetica"/>
          <w:color w:val="4F4F4F"/>
          <w:shd w:val="clear" w:color="auto" w:fill="FFFFFF"/>
        </w:rPr>
        <w:t>can notice</w:t>
      </w:r>
      <w:r w:rsidR="005B50BA" w:rsidRPr="00421CF5">
        <w:rPr>
          <w:rFonts w:ascii="Helvetica" w:hAnsi="Helvetica" w:cs="Helvetica"/>
          <w:color w:val="4F4F4F"/>
          <w:shd w:val="clear" w:color="auto" w:fill="FFFFFF"/>
        </w:rPr>
        <w:t xml:space="preserve"> that from 1990 approx</w:t>
      </w:r>
      <w:r w:rsidR="00475CC7" w:rsidRPr="00421CF5">
        <w:rPr>
          <w:rFonts w:ascii="Helvetica" w:hAnsi="Helvetica" w:cs="Helvetica"/>
          <w:color w:val="4F4F4F"/>
          <w:shd w:val="clear" w:color="auto" w:fill="FFFFFF"/>
        </w:rPr>
        <w:t>. the temperature is increasing in</w:t>
      </w:r>
      <w:r w:rsidR="005B50BA" w:rsidRPr="00421CF5">
        <w:rPr>
          <w:rFonts w:ascii="Helvetica" w:hAnsi="Helvetica" w:cs="Helvetica"/>
          <w:color w:val="4F4F4F"/>
          <w:shd w:val="clear" w:color="auto" w:fill="FFFFFF"/>
        </w:rPr>
        <w:t xml:space="preserve"> faster rate on </w:t>
      </w:r>
      <w:r w:rsidR="005B50BA" w:rsidRPr="00421CF5">
        <w:rPr>
          <w:rFonts w:ascii="inherit" w:eastAsia="Times New Roman" w:hAnsi="inherit" w:cs="Helvetica"/>
          <w:b/>
          <w:bCs/>
          <w:color w:val="0070C0"/>
        </w:rPr>
        <w:t>both</w:t>
      </w:r>
      <w:r w:rsidR="005B50BA" w:rsidRPr="00421CF5">
        <w:rPr>
          <w:rFonts w:ascii="Helvetica" w:hAnsi="Helvetica" w:cs="Helvetica"/>
          <w:color w:val="4F4F4F"/>
          <w:shd w:val="clear" w:color="auto" w:fill="FFFFFF"/>
        </w:rPr>
        <w:t xml:space="preserve"> trends compared to the early 1900's.</w:t>
      </w:r>
    </w:p>
    <w:p w:rsidR="00475CC7" w:rsidRDefault="00475CC7" w:rsidP="00475CC7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color w:val="4F4F4F"/>
          <w:sz w:val="24"/>
          <w:szCs w:val="24"/>
          <w:rtl/>
        </w:rPr>
      </w:pPr>
    </w:p>
    <w:p w:rsidR="001D3EB4" w:rsidRDefault="001D3EB4" w:rsidP="00152836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0B4648" w:rsidRDefault="000B4648" w:rsidP="00152836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0B4648" w:rsidRDefault="000B4648" w:rsidP="00152836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</w:p>
    <w:p w:rsidR="00EB0FE4" w:rsidRDefault="00770D30" w:rsidP="000950F4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7347D09A" wp14:editId="0866168C">
            <wp:extent cx="5301465" cy="2476072"/>
            <wp:effectExtent l="0" t="0" r="13970" b="635"/>
            <wp:docPr id="5" name="Chart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0B4648" w:rsidRDefault="000B4648" w:rsidP="000950F4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</w:p>
    <w:p w:rsidR="005B50BA" w:rsidRDefault="00152836" w:rsidP="000950F4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The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Third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,</w:t>
      </w:r>
      <w:r w:rsidR="00DF6FF5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 w:rsidR="00DF6FF5" w:rsidRPr="00DF6FF5">
        <w:rPr>
          <w:rFonts w:ascii="Helvetica" w:hAnsi="Helvetica" w:cs="Helvetica"/>
          <w:color w:val="4F4F4F"/>
          <w:shd w:val="clear" w:color="auto" w:fill="FFFFFF"/>
        </w:rPr>
        <w:t xml:space="preserve">we </w:t>
      </w:r>
      <w:r w:rsidR="00DF6FF5" w:rsidRPr="005A042A">
        <w:rPr>
          <w:rFonts w:ascii="Helvetica" w:hAnsi="Helvetica" w:cs="Helvetica"/>
          <w:color w:val="4F4F4F"/>
          <w:shd w:val="clear" w:color="auto" w:fill="FFFFFF"/>
        </w:rPr>
        <w:t>noticed</w:t>
      </w:r>
      <w:r w:rsidRPr="00B84EC9">
        <w:rPr>
          <w:rFonts w:ascii="inherit" w:eastAsia="Times New Roman" w:hAnsi="inherit" w:cs="Helvetica"/>
          <w:color w:val="0070C0"/>
          <w:sz w:val="24"/>
          <w:szCs w:val="24"/>
        </w:rPr>
        <w:t xml:space="preserve"> </w:t>
      </w:r>
      <w:r w:rsidR="005B50BA" w:rsidRPr="00627AB5">
        <w:rPr>
          <w:rFonts w:ascii="inherit" w:eastAsia="Times New Roman" w:hAnsi="inherit" w:cs="Helvetica"/>
          <w:b/>
          <w:bCs/>
          <w:color w:val="0070C0"/>
        </w:rPr>
        <w:t>difference</w:t>
      </w:r>
      <w:r w:rsidR="00235D78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5B50BA" w:rsidRPr="005A042A">
        <w:rPr>
          <w:rFonts w:ascii="Helvetica" w:hAnsi="Helvetica" w:cs="Helvetica"/>
          <w:color w:val="4F4F4F"/>
          <w:shd w:val="clear" w:color="auto" w:fill="FFFFFF"/>
        </w:rPr>
        <w:t xml:space="preserve">that the total moving average for global </w:t>
      </w:r>
      <w:r w:rsidR="000950F4" w:rsidRPr="00C763C3">
        <w:rPr>
          <w:rFonts w:ascii="Helvetica" w:hAnsi="Helvetica" w:cs="Helvetica"/>
          <w:color w:val="4F4F4F"/>
          <w:shd w:val="clear" w:color="auto" w:fill="FFFFFF"/>
        </w:rPr>
        <w:t>temperature</w:t>
      </w:r>
      <w:r w:rsidR="000950F4" w:rsidRPr="005A042A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5B50BA" w:rsidRPr="005A042A">
        <w:rPr>
          <w:rFonts w:ascii="Helvetica" w:hAnsi="Helvetica" w:cs="Helvetica"/>
          <w:color w:val="4F4F4F"/>
          <w:shd w:val="clear" w:color="auto" w:fill="FFFFFF"/>
        </w:rPr>
        <w:t xml:space="preserve">is low compared to the moving average for </w:t>
      </w:r>
      <w:r w:rsidR="000950F4" w:rsidRPr="00A43851">
        <w:rPr>
          <w:rFonts w:ascii="Helvetica" w:hAnsi="Helvetica" w:cs="Helvetica"/>
          <w:color w:val="4F4F4F"/>
          <w:shd w:val="clear" w:color="auto" w:fill="FFFFFF"/>
        </w:rPr>
        <w:t xml:space="preserve">Alexandria </w:t>
      </w:r>
      <w:r w:rsidR="000950F4">
        <w:rPr>
          <w:rFonts w:ascii="Helvetica" w:hAnsi="Helvetica" w:cs="Helvetica"/>
          <w:color w:val="4F4F4F"/>
          <w:shd w:val="clear" w:color="auto" w:fill="FFFFFF"/>
        </w:rPr>
        <w:t>city</w:t>
      </w:r>
      <w:r w:rsidR="005B50BA" w:rsidRPr="005A042A">
        <w:rPr>
          <w:rFonts w:ascii="Helvetica" w:hAnsi="Helvetica" w:cs="Helvetica"/>
          <w:color w:val="4F4F4F"/>
          <w:shd w:val="clear" w:color="auto" w:fill="FFFFFF"/>
        </w:rPr>
        <w:t>. So that means the</w:t>
      </w:r>
      <w:r w:rsidR="00235D78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235D78" w:rsidRPr="00A43851">
        <w:rPr>
          <w:rFonts w:ascii="Helvetica" w:hAnsi="Helvetica" w:cs="Helvetica"/>
          <w:color w:val="4F4F4F"/>
          <w:shd w:val="clear" w:color="auto" w:fill="FFFFFF"/>
        </w:rPr>
        <w:t>Alexandria</w:t>
      </w:r>
      <w:r w:rsidR="005B50BA" w:rsidRPr="005A042A">
        <w:rPr>
          <w:rFonts w:ascii="Helvetica" w:hAnsi="Helvetica" w:cs="Helvetica"/>
          <w:color w:val="4F4F4F"/>
          <w:shd w:val="clear" w:color="auto" w:fill="FFFFFF"/>
        </w:rPr>
        <w:t xml:space="preserve"> city is considerably hotter than the rest of the world in terms of </w:t>
      </w:r>
      <w:r w:rsidR="00235D78">
        <w:rPr>
          <w:rFonts w:ascii="Helvetica" w:hAnsi="Helvetica" w:cs="Helvetica"/>
          <w:color w:val="4F4F4F"/>
          <w:shd w:val="clear" w:color="auto" w:fill="FFFFFF"/>
        </w:rPr>
        <w:t xml:space="preserve">the </w:t>
      </w:r>
      <w:r w:rsidR="00235D78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235D78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235D78" w:rsidRPr="00C763C3">
        <w:rPr>
          <w:rFonts w:ascii="Helvetica" w:hAnsi="Helvetica" w:cs="Helvetica"/>
          <w:color w:val="4F4F4F"/>
          <w:shd w:val="clear" w:color="auto" w:fill="FFFFFF"/>
        </w:rPr>
        <w:t>global temperature</w:t>
      </w:r>
      <w:r w:rsidR="00235D78">
        <w:rPr>
          <w:rFonts w:ascii="Helvetica" w:hAnsi="Helvetica" w:cs="Helvetica"/>
          <w:color w:val="4F4F4F"/>
          <w:shd w:val="clear" w:color="auto" w:fill="FFFFFF"/>
        </w:rPr>
        <w:t>.</w:t>
      </w:r>
    </w:p>
    <w:p w:rsidR="000950F4" w:rsidRDefault="000950F4" w:rsidP="005B50BA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b/>
          <w:bCs/>
          <w:color w:val="0070C0"/>
          <w:sz w:val="24"/>
          <w:szCs w:val="24"/>
        </w:rPr>
      </w:pPr>
    </w:p>
    <w:p w:rsidR="00A96C4D" w:rsidRDefault="00152836" w:rsidP="00966A64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inherit" w:eastAsia="Times New Roman" w:hAnsi="inherit" w:cs="Helvetica"/>
          <w:color w:val="4F4F4F"/>
          <w:sz w:val="24"/>
          <w:szCs w:val="24"/>
        </w:rPr>
      </w:pP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The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 xml:space="preserve"> </w:t>
      </w:r>
      <w:r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Fourth</w:t>
      </w:r>
      <w:r w:rsidRPr="00B84EC9">
        <w:rPr>
          <w:rFonts w:ascii="inherit" w:eastAsia="Times New Roman" w:hAnsi="inherit" w:cs="Helvetica"/>
          <w:b/>
          <w:bCs/>
          <w:color w:val="0070C0"/>
          <w:sz w:val="24"/>
          <w:szCs w:val="24"/>
        </w:rPr>
        <w:t>,</w:t>
      </w:r>
      <w:r w:rsidRPr="00B84EC9">
        <w:rPr>
          <w:rFonts w:ascii="inherit" w:eastAsia="Times New Roman" w:hAnsi="inherit" w:cs="Helvetica"/>
          <w:color w:val="0070C0"/>
          <w:sz w:val="24"/>
          <w:szCs w:val="24"/>
        </w:rPr>
        <w:t xml:space="preserve"> </w:t>
      </w:r>
      <w:r w:rsidR="007F3D0D" w:rsidRPr="00FF1BDF">
        <w:rPr>
          <w:rFonts w:ascii="inherit" w:eastAsia="Times New Roman" w:hAnsi="inherit" w:cs="Helvetica"/>
          <w:color w:val="4F4F4F"/>
          <w:sz w:val="24"/>
          <w:szCs w:val="24"/>
        </w:rPr>
        <w:t xml:space="preserve">From the chart, </w:t>
      </w:r>
      <w:r w:rsidR="00990666">
        <w:rPr>
          <w:rFonts w:ascii="inherit" w:eastAsia="Times New Roman" w:hAnsi="inherit" w:cs="Helvetica"/>
          <w:color w:val="4F4F4F"/>
          <w:sz w:val="24"/>
          <w:szCs w:val="24"/>
        </w:rPr>
        <w:t xml:space="preserve">we can notice </w:t>
      </w:r>
      <w:r w:rsidR="00990666" w:rsidRPr="00627AB5">
        <w:rPr>
          <w:rFonts w:ascii="inherit" w:eastAsia="Times New Roman" w:hAnsi="inherit" w:cs="Helvetica"/>
          <w:b/>
          <w:bCs/>
          <w:color w:val="0070C0"/>
        </w:rPr>
        <w:t>difference</w:t>
      </w:r>
      <w:r w:rsidR="003518A5">
        <w:rPr>
          <w:rFonts w:eastAsia="Times New Roman" w:cs="Helvetica"/>
          <w:b/>
          <w:bCs/>
          <w:color w:val="0070C0"/>
        </w:rPr>
        <w:t xml:space="preserve"> in especial period (1790-1800</w:t>
      </w:r>
      <w:r w:rsidR="00966A64">
        <w:rPr>
          <w:rFonts w:eastAsia="Times New Roman" w:cs="Helvetica"/>
          <w:b/>
          <w:bCs/>
          <w:color w:val="0070C0"/>
        </w:rPr>
        <w:t xml:space="preserve">) </w:t>
      </w:r>
      <w:r w:rsidR="00966A64">
        <w:rPr>
          <w:rFonts w:ascii="Helvetica" w:hAnsi="Helvetica" w:cs="Helvetica"/>
          <w:color w:val="4F4F4F"/>
          <w:shd w:val="clear" w:color="auto" w:fill="FFFFFF"/>
        </w:rPr>
        <w:t>where</w:t>
      </w:r>
      <w:r w:rsidR="003518A5">
        <w:rPr>
          <w:rFonts w:ascii="Helvetica" w:hAnsi="Helvetica" w:cs="Helvetica"/>
          <w:color w:val="4F4F4F"/>
          <w:shd w:val="clear" w:color="auto" w:fill="FFFFFF"/>
        </w:rPr>
        <w:t xml:space="preserve"> we find </w:t>
      </w:r>
      <w:r w:rsidR="00966A64">
        <w:rPr>
          <w:rFonts w:ascii="Helvetica" w:hAnsi="Helvetica" w:cs="Helvetica"/>
          <w:color w:val="4F4F4F"/>
          <w:shd w:val="clear" w:color="auto" w:fill="FFFFFF"/>
        </w:rPr>
        <w:t>unique increasing</w:t>
      </w:r>
      <w:r w:rsidR="00990666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990666" w:rsidRPr="00C763C3">
        <w:rPr>
          <w:rFonts w:ascii="Helvetica" w:hAnsi="Helvetica" w:cs="Helvetica"/>
          <w:color w:val="4F4F4F"/>
          <w:shd w:val="clear" w:color="auto" w:fill="FFFFFF"/>
        </w:rPr>
        <w:t>temperature</w:t>
      </w:r>
      <w:r w:rsidR="003518A5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966A64">
        <w:rPr>
          <w:rFonts w:ascii="Helvetica" w:hAnsi="Helvetica" w:cs="Helvetica"/>
          <w:color w:val="4F4F4F"/>
          <w:shd w:val="clear" w:color="auto" w:fill="FFFFFF"/>
        </w:rPr>
        <w:t>in</w:t>
      </w:r>
      <w:r w:rsidR="00990666">
        <w:rPr>
          <w:rFonts w:ascii="Helvetica" w:hAnsi="Helvetica" w:cs="Helvetica"/>
          <w:color w:val="4F4F4F"/>
          <w:shd w:val="clear" w:color="auto" w:fill="FFFFFF"/>
        </w:rPr>
        <w:t xml:space="preserve"> the </w:t>
      </w:r>
      <w:r w:rsidR="00990666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990666">
        <w:rPr>
          <w:rFonts w:ascii="Helvetica" w:hAnsi="Helvetica" w:cs="Helvetica"/>
          <w:color w:val="4F4F4F"/>
          <w:shd w:val="clear" w:color="auto" w:fill="FFFFFF"/>
        </w:rPr>
        <w:t xml:space="preserve"> for </w:t>
      </w:r>
      <w:r w:rsidR="00990666" w:rsidRPr="00A43851">
        <w:rPr>
          <w:rFonts w:ascii="Helvetica" w:hAnsi="Helvetica" w:cs="Helvetica"/>
          <w:color w:val="4F4F4F"/>
          <w:shd w:val="clear" w:color="auto" w:fill="FFFFFF"/>
        </w:rPr>
        <w:t xml:space="preserve">Alexandria </w:t>
      </w:r>
      <w:r w:rsidR="00990666">
        <w:rPr>
          <w:rFonts w:ascii="Helvetica" w:hAnsi="Helvetica" w:cs="Helvetica"/>
          <w:color w:val="4F4F4F"/>
          <w:shd w:val="clear" w:color="auto" w:fill="FFFFFF"/>
        </w:rPr>
        <w:t xml:space="preserve">city with </w:t>
      </w:r>
      <w:r w:rsidR="00990666" w:rsidRPr="00FF1BDF">
        <w:rPr>
          <w:rFonts w:ascii="inherit" w:eastAsia="Times New Roman" w:hAnsi="inherit" w:cs="Helvetica"/>
          <w:color w:val="4F4F4F"/>
          <w:sz w:val="24"/>
          <w:szCs w:val="24"/>
        </w:rPr>
        <w:t xml:space="preserve">minimum </w:t>
      </w:r>
      <w:r w:rsidR="00990666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990666">
        <w:rPr>
          <w:rFonts w:ascii="Helvetica" w:hAnsi="Helvetica" w:cs="Helvetica"/>
          <w:color w:val="4F4F4F"/>
          <w:shd w:val="clear" w:color="auto" w:fill="FFFFFF"/>
        </w:rPr>
        <w:t xml:space="preserve"> 11.6, </w:t>
      </w:r>
      <w:r w:rsidR="00990666" w:rsidRPr="00FF1BDF">
        <w:rPr>
          <w:rFonts w:ascii="inherit" w:eastAsia="Times New Roman" w:hAnsi="inherit" w:cs="Helvetica"/>
          <w:color w:val="4F4F4F"/>
          <w:sz w:val="24"/>
          <w:szCs w:val="24"/>
        </w:rPr>
        <w:t>m</w:t>
      </w:r>
      <w:r w:rsidR="00990666">
        <w:rPr>
          <w:rFonts w:ascii="inherit" w:eastAsia="Times New Roman" w:hAnsi="inherit" w:cs="Helvetica"/>
          <w:color w:val="4F4F4F"/>
          <w:sz w:val="24"/>
          <w:szCs w:val="24"/>
        </w:rPr>
        <w:t>ax</w:t>
      </w:r>
      <w:r w:rsidR="00990666" w:rsidRPr="00FF1BDF">
        <w:rPr>
          <w:rFonts w:ascii="inherit" w:eastAsia="Times New Roman" w:hAnsi="inherit" w:cs="Helvetica"/>
          <w:color w:val="4F4F4F"/>
          <w:sz w:val="24"/>
          <w:szCs w:val="24"/>
        </w:rPr>
        <w:t>imum</w:t>
      </w:r>
      <w:r w:rsidR="00990666">
        <w:rPr>
          <w:rFonts w:ascii="inherit" w:eastAsia="Times New Roman" w:hAnsi="inherit" w:cs="Helvetica"/>
          <w:color w:val="4F4F4F"/>
          <w:sz w:val="24"/>
          <w:szCs w:val="24"/>
        </w:rPr>
        <w:t xml:space="preserve"> 16.3 </w:t>
      </w:r>
      <w:r w:rsidR="00990666">
        <w:rPr>
          <w:rFonts w:ascii="Helvetica" w:hAnsi="Helvetica" w:cs="Helvetica"/>
          <w:color w:val="4F4F4F"/>
          <w:shd w:val="clear" w:color="auto" w:fill="FFFFFF"/>
        </w:rPr>
        <w:t>and average</w:t>
      </w:r>
      <w:r w:rsidR="00990666" w:rsidRPr="00FF1BDF">
        <w:rPr>
          <w:rFonts w:ascii="inherit" w:eastAsia="Times New Roman" w:hAnsi="inherit" w:cs="Helvetica"/>
          <w:color w:val="4F4F4F"/>
          <w:sz w:val="24"/>
          <w:szCs w:val="24"/>
        </w:rPr>
        <w:t xml:space="preserve"> </w:t>
      </w:r>
      <w:r w:rsidR="00990666">
        <w:rPr>
          <w:rFonts w:ascii="inherit" w:eastAsia="Times New Roman" w:hAnsi="inherit" w:cs="Helvetica"/>
          <w:color w:val="4F4F4F"/>
          <w:sz w:val="24"/>
          <w:szCs w:val="24"/>
        </w:rPr>
        <w:t xml:space="preserve">13.9 which consider as significant gap </w:t>
      </w:r>
      <w:r w:rsidR="00990666">
        <w:rPr>
          <w:rFonts w:ascii="Helvetica" w:hAnsi="Helvetica" w:cs="Helvetica"/>
          <w:color w:val="4F4F4F"/>
          <w:shd w:val="clear" w:color="auto" w:fill="FFFFFF"/>
        </w:rPr>
        <w:t>increasing wh</w:t>
      </w:r>
      <w:r w:rsidR="0003099C">
        <w:rPr>
          <w:rFonts w:ascii="Helvetica" w:hAnsi="Helvetica" w:cs="Helvetica"/>
          <w:color w:val="4F4F4F"/>
          <w:shd w:val="clear" w:color="auto" w:fill="FFFFFF"/>
        </w:rPr>
        <w:t xml:space="preserve">ile </w:t>
      </w:r>
      <w:r w:rsidR="00990666">
        <w:rPr>
          <w:rFonts w:ascii="Helvetica" w:hAnsi="Helvetica" w:cs="Helvetica"/>
          <w:color w:val="4F4F4F"/>
          <w:shd w:val="clear" w:color="auto" w:fill="FFFFFF"/>
        </w:rPr>
        <w:t xml:space="preserve">comparing with smooth increasing in the </w:t>
      </w:r>
      <w:r w:rsidR="00990666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990666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990666" w:rsidRPr="00C763C3">
        <w:rPr>
          <w:rFonts w:ascii="Helvetica" w:hAnsi="Helvetica" w:cs="Helvetica"/>
          <w:color w:val="4F4F4F"/>
          <w:shd w:val="clear" w:color="auto" w:fill="FFFFFF"/>
        </w:rPr>
        <w:t>global temperature</w:t>
      </w:r>
      <w:r w:rsidR="00A96C4D">
        <w:rPr>
          <w:rFonts w:ascii="Helvetica" w:hAnsi="Helvetica" w:cs="Helvetica"/>
          <w:color w:val="4F4F4F"/>
          <w:shd w:val="clear" w:color="auto" w:fill="FFFFFF"/>
        </w:rPr>
        <w:t xml:space="preserve"> with </w:t>
      </w:r>
      <w:r w:rsidR="00A96C4D" w:rsidRPr="00FF1BDF">
        <w:rPr>
          <w:rFonts w:ascii="inherit" w:eastAsia="Times New Roman" w:hAnsi="inherit" w:cs="Helvetica"/>
          <w:color w:val="4F4F4F"/>
          <w:sz w:val="24"/>
          <w:szCs w:val="24"/>
        </w:rPr>
        <w:t xml:space="preserve">minimum </w:t>
      </w:r>
      <w:r w:rsidR="00A96C4D" w:rsidRPr="00B65B54">
        <w:rPr>
          <w:rFonts w:ascii="Helvetica" w:hAnsi="Helvetica" w:cs="Helvetica"/>
          <w:color w:val="4F4F4F"/>
          <w:shd w:val="clear" w:color="auto" w:fill="FFFFFF"/>
        </w:rPr>
        <w:t>moving average</w:t>
      </w:r>
      <w:r w:rsidR="00A96C4D">
        <w:rPr>
          <w:rFonts w:ascii="Helvetica" w:hAnsi="Helvetica" w:cs="Helvetica"/>
          <w:color w:val="4F4F4F"/>
          <w:shd w:val="clear" w:color="auto" w:fill="FFFFFF"/>
        </w:rPr>
        <w:t xml:space="preserve"> </w:t>
      </w:r>
      <w:r w:rsidR="00A96C4D" w:rsidRPr="00A96C4D">
        <w:rPr>
          <w:rFonts w:ascii="Helvetica" w:hAnsi="Helvetica" w:cs="Helvetica"/>
          <w:color w:val="4F4F4F"/>
          <w:shd w:val="clear" w:color="auto" w:fill="FFFFFF"/>
        </w:rPr>
        <w:t>8.1</w:t>
      </w:r>
      <w:r w:rsidR="00A96C4D">
        <w:rPr>
          <w:rFonts w:ascii="Helvetica" w:hAnsi="Helvetica" w:cs="Helvetica"/>
          <w:color w:val="4F4F4F"/>
          <w:shd w:val="clear" w:color="auto" w:fill="FFFFFF"/>
        </w:rPr>
        <w:t xml:space="preserve">, </w:t>
      </w:r>
      <w:r w:rsidR="00A96C4D" w:rsidRPr="00FF1BDF">
        <w:rPr>
          <w:rFonts w:ascii="inherit" w:eastAsia="Times New Roman" w:hAnsi="inherit" w:cs="Helvetica"/>
          <w:color w:val="4F4F4F"/>
          <w:sz w:val="24"/>
          <w:szCs w:val="24"/>
        </w:rPr>
        <w:t>m</w:t>
      </w:r>
      <w:r w:rsidR="00A96C4D">
        <w:rPr>
          <w:rFonts w:ascii="inherit" w:eastAsia="Times New Roman" w:hAnsi="inherit" w:cs="Helvetica"/>
          <w:color w:val="4F4F4F"/>
          <w:sz w:val="24"/>
          <w:szCs w:val="24"/>
        </w:rPr>
        <w:t>ax</w:t>
      </w:r>
      <w:r w:rsidR="00A96C4D" w:rsidRPr="00FF1BDF">
        <w:rPr>
          <w:rFonts w:ascii="inherit" w:eastAsia="Times New Roman" w:hAnsi="inherit" w:cs="Helvetica"/>
          <w:color w:val="4F4F4F"/>
          <w:sz w:val="24"/>
          <w:szCs w:val="24"/>
        </w:rPr>
        <w:t>imum</w:t>
      </w:r>
      <w:r w:rsidR="00A96C4D">
        <w:rPr>
          <w:rFonts w:ascii="inherit" w:eastAsia="Times New Roman" w:hAnsi="inherit" w:cs="Helvetica"/>
          <w:color w:val="4F4F4F"/>
          <w:sz w:val="24"/>
          <w:szCs w:val="24"/>
        </w:rPr>
        <w:t xml:space="preserve"> </w:t>
      </w:r>
      <w:r w:rsidR="00A96C4D" w:rsidRPr="00A96C4D">
        <w:rPr>
          <w:rFonts w:ascii="inherit" w:eastAsia="Times New Roman" w:hAnsi="inherit" w:cs="Helvetica"/>
          <w:color w:val="4F4F4F"/>
          <w:sz w:val="24"/>
          <w:szCs w:val="24"/>
        </w:rPr>
        <w:t>8.</w:t>
      </w:r>
      <w:r w:rsidR="00A96C4D">
        <w:rPr>
          <w:rFonts w:ascii="inherit" w:eastAsia="Times New Roman" w:hAnsi="inherit" w:cs="Helvetica"/>
          <w:color w:val="4F4F4F"/>
          <w:sz w:val="24"/>
          <w:szCs w:val="24"/>
        </w:rPr>
        <w:t xml:space="preserve">4 </w:t>
      </w:r>
      <w:r w:rsidR="00A96C4D">
        <w:rPr>
          <w:rFonts w:ascii="Helvetica" w:hAnsi="Helvetica" w:cs="Helvetica"/>
          <w:color w:val="4F4F4F"/>
          <w:shd w:val="clear" w:color="auto" w:fill="FFFFFF"/>
        </w:rPr>
        <w:t>and average</w:t>
      </w:r>
      <w:r w:rsidR="00A96C4D" w:rsidRPr="00FF1BDF">
        <w:rPr>
          <w:rFonts w:ascii="inherit" w:eastAsia="Times New Roman" w:hAnsi="inherit" w:cs="Helvetica"/>
          <w:color w:val="4F4F4F"/>
          <w:sz w:val="24"/>
          <w:szCs w:val="24"/>
        </w:rPr>
        <w:t xml:space="preserve"> </w:t>
      </w:r>
      <w:r w:rsidR="00A96C4D">
        <w:rPr>
          <w:rFonts w:ascii="inherit" w:eastAsia="Times New Roman" w:hAnsi="inherit" w:cs="Helvetica"/>
          <w:color w:val="4F4F4F"/>
          <w:sz w:val="24"/>
          <w:szCs w:val="24"/>
        </w:rPr>
        <w:t>8.3</w:t>
      </w:r>
      <w:r w:rsidR="00966A64">
        <w:rPr>
          <w:rFonts w:ascii="inherit" w:eastAsia="Times New Roman" w:hAnsi="inherit" w:cs="Helvetica"/>
          <w:color w:val="4F4F4F"/>
          <w:sz w:val="24"/>
          <w:szCs w:val="24"/>
        </w:rPr>
        <w:t>.</w:t>
      </w:r>
    </w:p>
    <w:p w:rsidR="00966A64" w:rsidRPr="00966A64" w:rsidRDefault="00966A64" w:rsidP="00966A64">
      <w:pPr>
        <w:shd w:val="clear" w:color="auto" w:fill="FFFFFF"/>
        <w:spacing w:after="0" w:line="480" w:lineRule="auto"/>
        <w:ind w:left="720"/>
        <w:jc w:val="both"/>
        <w:textAlignment w:val="baseline"/>
        <w:rPr>
          <w:rFonts w:ascii="Helvetica" w:hAnsi="Helvetica" w:cs="Helvetica"/>
          <w:color w:val="4F4F4F"/>
          <w:shd w:val="clear" w:color="auto" w:fill="FFFFFF"/>
        </w:rPr>
      </w:pPr>
    </w:p>
    <w:sectPr w:rsidR="00966A64" w:rsidRPr="00966A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panose1 w:val="00000000000000000000"/>
    <w:charset w:val="00"/>
    <w:family w:val="roman"/>
    <w:notTrueType/>
    <w:pitch w:val="default"/>
  </w:font>
  <w:font w:name="inherit,serif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D5972"/>
    <w:multiLevelType w:val="multilevel"/>
    <w:tmpl w:val="7AF69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CAA5B9A"/>
    <w:multiLevelType w:val="multilevel"/>
    <w:tmpl w:val="B52E2D7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entative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 w:tentative="1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2" w15:restartNumberingAfterBreak="0">
    <w:nsid w:val="1D4C33ED"/>
    <w:multiLevelType w:val="hybridMultilevel"/>
    <w:tmpl w:val="445CCE08"/>
    <w:lvl w:ilvl="0" w:tplc="4CBAF8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265B36"/>
    <w:multiLevelType w:val="hybridMultilevel"/>
    <w:tmpl w:val="9754051E"/>
    <w:lvl w:ilvl="0" w:tplc="DE4E095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EB62E37"/>
    <w:multiLevelType w:val="hybridMultilevel"/>
    <w:tmpl w:val="416A1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F0069F"/>
    <w:multiLevelType w:val="hybridMultilevel"/>
    <w:tmpl w:val="0AAE2368"/>
    <w:lvl w:ilvl="0" w:tplc="B5180E2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171C09"/>
    <w:multiLevelType w:val="hybridMultilevel"/>
    <w:tmpl w:val="B4B2B624"/>
    <w:lvl w:ilvl="0" w:tplc="D54AF46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C70179"/>
    <w:multiLevelType w:val="multilevel"/>
    <w:tmpl w:val="79809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2"/>
  </w:num>
  <w:num w:numId="5">
    <w:abstractNumId w:val="0"/>
  </w:num>
  <w:num w:numId="6">
    <w:abstractNumId w:val="7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C72"/>
    <w:rsid w:val="000154F3"/>
    <w:rsid w:val="0003099C"/>
    <w:rsid w:val="00031883"/>
    <w:rsid w:val="00050EA3"/>
    <w:rsid w:val="000641FC"/>
    <w:rsid w:val="0007082A"/>
    <w:rsid w:val="00086C72"/>
    <w:rsid w:val="00087C5F"/>
    <w:rsid w:val="00090CDF"/>
    <w:rsid w:val="000950F4"/>
    <w:rsid w:val="000A67A1"/>
    <w:rsid w:val="000B1774"/>
    <w:rsid w:val="000B4648"/>
    <w:rsid w:val="000B50BC"/>
    <w:rsid w:val="000B5888"/>
    <w:rsid w:val="000B607D"/>
    <w:rsid w:val="000B7515"/>
    <w:rsid w:val="000B7EF9"/>
    <w:rsid w:val="000C781B"/>
    <w:rsid w:val="000D3B1D"/>
    <w:rsid w:val="000E0747"/>
    <w:rsid w:val="000F11AC"/>
    <w:rsid w:val="00102649"/>
    <w:rsid w:val="001055FF"/>
    <w:rsid w:val="00114F49"/>
    <w:rsid w:val="001313B5"/>
    <w:rsid w:val="00132546"/>
    <w:rsid w:val="00136671"/>
    <w:rsid w:val="00147F79"/>
    <w:rsid w:val="00152836"/>
    <w:rsid w:val="001565A4"/>
    <w:rsid w:val="00160C04"/>
    <w:rsid w:val="00166ED5"/>
    <w:rsid w:val="00170908"/>
    <w:rsid w:val="00174B6B"/>
    <w:rsid w:val="001A2DAF"/>
    <w:rsid w:val="001A6A9D"/>
    <w:rsid w:val="001B2820"/>
    <w:rsid w:val="001C77C3"/>
    <w:rsid w:val="001D3EB4"/>
    <w:rsid w:val="001D646D"/>
    <w:rsid w:val="001E0A6A"/>
    <w:rsid w:val="001F166E"/>
    <w:rsid w:val="001F2CF4"/>
    <w:rsid w:val="0021765F"/>
    <w:rsid w:val="0022389E"/>
    <w:rsid w:val="00235D78"/>
    <w:rsid w:val="002412E5"/>
    <w:rsid w:val="0024286C"/>
    <w:rsid w:val="0024487B"/>
    <w:rsid w:val="00267F8B"/>
    <w:rsid w:val="00286489"/>
    <w:rsid w:val="002A1656"/>
    <w:rsid w:val="002B0747"/>
    <w:rsid w:val="002C1741"/>
    <w:rsid w:val="002C408E"/>
    <w:rsid w:val="002E1CC3"/>
    <w:rsid w:val="002F2B83"/>
    <w:rsid w:val="0030364A"/>
    <w:rsid w:val="00307140"/>
    <w:rsid w:val="003126BF"/>
    <w:rsid w:val="00313B5F"/>
    <w:rsid w:val="00315564"/>
    <w:rsid w:val="00320DA8"/>
    <w:rsid w:val="00323137"/>
    <w:rsid w:val="003333CA"/>
    <w:rsid w:val="003370B2"/>
    <w:rsid w:val="00340FD1"/>
    <w:rsid w:val="00341904"/>
    <w:rsid w:val="00350C75"/>
    <w:rsid w:val="003510AF"/>
    <w:rsid w:val="003518A5"/>
    <w:rsid w:val="00353E0D"/>
    <w:rsid w:val="003566FA"/>
    <w:rsid w:val="00363D72"/>
    <w:rsid w:val="00372686"/>
    <w:rsid w:val="00391FFC"/>
    <w:rsid w:val="003B3408"/>
    <w:rsid w:val="003B34F2"/>
    <w:rsid w:val="003C025F"/>
    <w:rsid w:val="003D308C"/>
    <w:rsid w:val="003D3D66"/>
    <w:rsid w:val="003D526D"/>
    <w:rsid w:val="003F1B15"/>
    <w:rsid w:val="003F2CC0"/>
    <w:rsid w:val="003F6AC6"/>
    <w:rsid w:val="004053BE"/>
    <w:rsid w:val="004165D2"/>
    <w:rsid w:val="00421CF5"/>
    <w:rsid w:val="00422D98"/>
    <w:rsid w:val="00431D0A"/>
    <w:rsid w:val="004418DD"/>
    <w:rsid w:val="00447A65"/>
    <w:rsid w:val="00451F8C"/>
    <w:rsid w:val="004527BD"/>
    <w:rsid w:val="004571EE"/>
    <w:rsid w:val="00461480"/>
    <w:rsid w:val="00463571"/>
    <w:rsid w:val="00467897"/>
    <w:rsid w:val="00472E6A"/>
    <w:rsid w:val="00475CC7"/>
    <w:rsid w:val="00480635"/>
    <w:rsid w:val="004D31A9"/>
    <w:rsid w:val="004D71A5"/>
    <w:rsid w:val="004D7586"/>
    <w:rsid w:val="004F1D68"/>
    <w:rsid w:val="004F3862"/>
    <w:rsid w:val="005069D4"/>
    <w:rsid w:val="005212F8"/>
    <w:rsid w:val="00532913"/>
    <w:rsid w:val="005346B1"/>
    <w:rsid w:val="005370F7"/>
    <w:rsid w:val="005406AC"/>
    <w:rsid w:val="005775AC"/>
    <w:rsid w:val="00591367"/>
    <w:rsid w:val="005A042A"/>
    <w:rsid w:val="005A069F"/>
    <w:rsid w:val="005A138B"/>
    <w:rsid w:val="005A169A"/>
    <w:rsid w:val="005B50BA"/>
    <w:rsid w:val="005B62AE"/>
    <w:rsid w:val="005C2A23"/>
    <w:rsid w:val="005C4A4E"/>
    <w:rsid w:val="005C7100"/>
    <w:rsid w:val="005C7A17"/>
    <w:rsid w:val="005D7307"/>
    <w:rsid w:val="005E4E0C"/>
    <w:rsid w:val="005F2F47"/>
    <w:rsid w:val="00602741"/>
    <w:rsid w:val="00605CA7"/>
    <w:rsid w:val="00606F06"/>
    <w:rsid w:val="00627AB5"/>
    <w:rsid w:val="00632F55"/>
    <w:rsid w:val="006337E7"/>
    <w:rsid w:val="00636037"/>
    <w:rsid w:val="00640896"/>
    <w:rsid w:val="006461A3"/>
    <w:rsid w:val="006462EE"/>
    <w:rsid w:val="00647DD3"/>
    <w:rsid w:val="00654350"/>
    <w:rsid w:val="00671844"/>
    <w:rsid w:val="00676576"/>
    <w:rsid w:val="00683069"/>
    <w:rsid w:val="00683690"/>
    <w:rsid w:val="006929D4"/>
    <w:rsid w:val="006A288D"/>
    <w:rsid w:val="006B7351"/>
    <w:rsid w:val="006C18A4"/>
    <w:rsid w:val="006C586A"/>
    <w:rsid w:val="006D1CA3"/>
    <w:rsid w:val="006E037B"/>
    <w:rsid w:val="0070760F"/>
    <w:rsid w:val="0070783D"/>
    <w:rsid w:val="007327CA"/>
    <w:rsid w:val="00742341"/>
    <w:rsid w:val="00744049"/>
    <w:rsid w:val="00745DCB"/>
    <w:rsid w:val="00747CED"/>
    <w:rsid w:val="00752483"/>
    <w:rsid w:val="00753E83"/>
    <w:rsid w:val="00770D30"/>
    <w:rsid w:val="00774A12"/>
    <w:rsid w:val="00774B1B"/>
    <w:rsid w:val="007766CA"/>
    <w:rsid w:val="007770E5"/>
    <w:rsid w:val="00797503"/>
    <w:rsid w:val="00797B20"/>
    <w:rsid w:val="007A3606"/>
    <w:rsid w:val="007A3FE6"/>
    <w:rsid w:val="007A565A"/>
    <w:rsid w:val="007C09D1"/>
    <w:rsid w:val="007C2E77"/>
    <w:rsid w:val="007E0D5C"/>
    <w:rsid w:val="007E142C"/>
    <w:rsid w:val="007E7FFA"/>
    <w:rsid w:val="007F3D0D"/>
    <w:rsid w:val="00800D34"/>
    <w:rsid w:val="00806F91"/>
    <w:rsid w:val="0082166E"/>
    <w:rsid w:val="00821E87"/>
    <w:rsid w:val="00825C9E"/>
    <w:rsid w:val="0083728E"/>
    <w:rsid w:val="00837695"/>
    <w:rsid w:val="008452B0"/>
    <w:rsid w:val="00853496"/>
    <w:rsid w:val="008535CA"/>
    <w:rsid w:val="00860083"/>
    <w:rsid w:val="00881A0C"/>
    <w:rsid w:val="00883ADF"/>
    <w:rsid w:val="00895063"/>
    <w:rsid w:val="00895869"/>
    <w:rsid w:val="00895ED4"/>
    <w:rsid w:val="008A5143"/>
    <w:rsid w:val="008A7399"/>
    <w:rsid w:val="008B3820"/>
    <w:rsid w:val="008B5BAA"/>
    <w:rsid w:val="008D6A38"/>
    <w:rsid w:val="008E44B7"/>
    <w:rsid w:val="008F19AA"/>
    <w:rsid w:val="008F7F42"/>
    <w:rsid w:val="00903DBB"/>
    <w:rsid w:val="00911665"/>
    <w:rsid w:val="00916DC6"/>
    <w:rsid w:val="00921B46"/>
    <w:rsid w:val="0093253B"/>
    <w:rsid w:val="00933877"/>
    <w:rsid w:val="009450C6"/>
    <w:rsid w:val="00945FE9"/>
    <w:rsid w:val="0094756B"/>
    <w:rsid w:val="00952837"/>
    <w:rsid w:val="00966A64"/>
    <w:rsid w:val="00974B59"/>
    <w:rsid w:val="00986893"/>
    <w:rsid w:val="00990666"/>
    <w:rsid w:val="00994A9D"/>
    <w:rsid w:val="009D1012"/>
    <w:rsid w:val="009D1DD3"/>
    <w:rsid w:val="009D604B"/>
    <w:rsid w:val="009E4CDD"/>
    <w:rsid w:val="009F1AA7"/>
    <w:rsid w:val="00A01E0E"/>
    <w:rsid w:val="00A034B7"/>
    <w:rsid w:val="00A10A03"/>
    <w:rsid w:val="00A16D77"/>
    <w:rsid w:val="00A20C56"/>
    <w:rsid w:val="00A26193"/>
    <w:rsid w:val="00A30C65"/>
    <w:rsid w:val="00A401B2"/>
    <w:rsid w:val="00A43851"/>
    <w:rsid w:val="00A539B3"/>
    <w:rsid w:val="00A6529E"/>
    <w:rsid w:val="00A6765C"/>
    <w:rsid w:val="00A70947"/>
    <w:rsid w:val="00A74C1C"/>
    <w:rsid w:val="00A80EC9"/>
    <w:rsid w:val="00A860BA"/>
    <w:rsid w:val="00A9027A"/>
    <w:rsid w:val="00A91340"/>
    <w:rsid w:val="00A9429D"/>
    <w:rsid w:val="00A947A6"/>
    <w:rsid w:val="00A96C4D"/>
    <w:rsid w:val="00AA2070"/>
    <w:rsid w:val="00AA7C6B"/>
    <w:rsid w:val="00AB0AC4"/>
    <w:rsid w:val="00AB3433"/>
    <w:rsid w:val="00AC656F"/>
    <w:rsid w:val="00AE0E9F"/>
    <w:rsid w:val="00AF3511"/>
    <w:rsid w:val="00B10A98"/>
    <w:rsid w:val="00B13CD1"/>
    <w:rsid w:val="00B14604"/>
    <w:rsid w:val="00B2018F"/>
    <w:rsid w:val="00B21A7F"/>
    <w:rsid w:val="00B224AE"/>
    <w:rsid w:val="00B22DFE"/>
    <w:rsid w:val="00B54ABF"/>
    <w:rsid w:val="00B56006"/>
    <w:rsid w:val="00B60B3C"/>
    <w:rsid w:val="00B65B54"/>
    <w:rsid w:val="00B65E00"/>
    <w:rsid w:val="00B67E9A"/>
    <w:rsid w:val="00B709B6"/>
    <w:rsid w:val="00B820DE"/>
    <w:rsid w:val="00B84E6B"/>
    <w:rsid w:val="00B84EC9"/>
    <w:rsid w:val="00B9380D"/>
    <w:rsid w:val="00BA55C1"/>
    <w:rsid w:val="00BC45C0"/>
    <w:rsid w:val="00BC5AD8"/>
    <w:rsid w:val="00BE106C"/>
    <w:rsid w:val="00BE2E3B"/>
    <w:rsid w:val="00BE4D54"/>
    <w:rsid w:val="00BF1746"/>
    <w:rsid w:val="00C029A4"/>
    <w:rsid w:val="00C04CD5"/>
    <w:rsid w:val="00C068F8"/>
    <w:rsid w:val="00C115A8"/>
    <w:rsid w:val="00C11C59"/>
    <w:rsid w:val="00C1687E"/>
    <w:rsid w:val="00C22522"/>
    <w:rsid w:val="00C22CE9"/>
    <w:rsid w:val="00C31244"/>
    <w:rsid w:val="00C3600D"/>
    <w:rsid w:val="00C47003"/>
    <w:rsid w:val="00C55D09"/>
    <w:rsid w:val="00C64993"/>
    <w:rsid w:val="00C679FE"/>
    <w:rsid w:val="00C759DE"/>
    <w:rsid w:val="00C763C3"/>
    <w:rsid w:val="00C81A9E"/>
    <w:rsid w:val="00C85B9C"/>
    <w:rsid w:val="00C944E6"/>
    <w:rsid w:val="00CA35C9"/>
    <w:rsid w:val="00CA3B56"/>
    <w:rsid w:val="00CB3CC0"/>
    <w:rsid w:val="00CC3A46"/>
    <w:rsid w:val="00CC65BE"/>
    <w:rsid w:val="00CD448D"/>
    <w:rsid w:val="00CD4C44"/>
    <w:rsid w:val="00CD50A0"/>
    <w:rsid w:val="00CD6B85"/>
    <w:rsid w:val="00CE38D1"/>
    <w:rsid w:val="00CE5B8C"/>
    <w:rsid w:val="00CE5F91"/>
    <w:rsid w:val="00CE730D"/>
    <w:rsid w:val="00CF5C06"/>
    <w:rsid w:val="00CF5F72"/>
    <w:rsid w:val="00CF6E21"/>
    <w:rsid w:val="00D10ECC"/>
    <w:rsid w:val="00D142EA"/>
    <w:rsid w:val="00D214CC"/>
    <w:rsid w:val="00D2291F"/>
    <w:rsid w:val="00D24EA4"/>
    <w:rsid w:val="00D50EA3"/>
    <w:rsid w:val="00D63E42"/>
    <w:rsid w:val="00D6660B"/>
    <w:rsid w:val="00D72A01"/>
    <w:rsid w:val="00D8067C"/>
    <w:rsid w:val="00D9174B"/>
    <w:rsid w:val="00D97A21"/>
    <w:rsid w:val="00DA161F"/>
    <w:rsid w:val="00DA39FA"/>
    <w:rsid w:val="00DA7FBC"/>
    <w:rsid w:val="00DB64F0"/>
    <w:rsid w:val="00DC2787"/>
    <w:rsid w:val="00DC49AC"/>
    <w:rsid w:val="00DC7F46"/>
    <w:rsid w:val="00DD3DD5"/>
    <w:rsid w:val="00DE4048"/>
    <w:rsid w:val="00DF2356"/>
    <w:rsid w:val="00DF41E2"/>
    <w:rsid w:val="00DF6FF5"/>
    <w:rsid w:val="00E05E2C"/>
    <w:rsid w:val="00E1367D"/>
    <w:rsid w:val="00E32174"/>
    <w:rsid w:val="00E5129B"/>
    <w:rsid w:val="00E531DC"/>
    <w:rsid w:val="00E57D54"/>
    <w:rsid w:val="00E671B6"/>
    <w:rsid w:val="00E67A5F"/>
    <w:rsid w:val="00E727DB"/>
    <w:rsid w:val="00E84510"/>
    <w:rsid w:val="00E94262"/>
    <w:rsid w:val="00E97C3E"/>
    <w:rsid w:val="00EA5EC2"/>
    <w:rsid w:val="00EB0E97"/>
    <w:rsid w:val="00EB0FE4"/>
    <w:rsid w:val="00EC3737"/>
    <w:rsid w:val="00EE4817"/>
    <w:rsid w:val="00EE7E42"/>
    <w:rsid w:val="00EF18CC"/>
    <w:rsid w:val="00F0510C"/>
    <w:rsid w:val="00F217AD"/>
    <w:rsid w:val="00F22D87"/>
    <w:rsid w:val="00F376AD"/>
    <w:rsid w:val="00F42263"/>
    <w:rsid w:val="00F44AF5"/>
    <w:rsid w:val="00F46840"/>
    <w:rsid w:val="00F579EB"/>
    <w:rsid w:val="00F6768A"/>
    <w:rsid w:val="00F87805"/>
    <w:rsid w:val="00F91914"/>
    <w:rsid w:val="00FA5426"/>
    <w:rsid w:val="00FA7919"/>
    <w:rsid w:val="00FB3827"/>
    <w:rsid w:val="00FB39C7"/>
    <w:rsid w:val="00FB408D"/>
    <w:rsid w:val="00FC027B"/>
    <w:rsid w:val="00FE3479"/>
    <w:rsid w:val="00FE3D73"/>
    <w:rsid w:val="00FE77DB"/>
    <w:rsid w:val="00FE7C24"/>
    <w:rsid w:val="00FE7C92"/>
    <w:rsid w:val="00FF1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E2EDB"/>
  <w15:chartTrackingRefBased/>
  <w15:docId w15:val="{4CAB2C5D-712F-4B7D-89A6-835528BBB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B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86C7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7A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6C7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086C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86C7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086C72"/>
    <w:rPr>
      <w:b/>
      <w:bCs/>
    </w:rPr>
  </w:style>
  <w:style w:type="paragraph" w:styleId="ListParagraph">
    <w:name w:val="List Paragraph"/>
    <w:basedOn w:val="Normal"/>
    <w:uiPriority w:val="34"/>
    <w:qFormat/>
    <w:rsid w:val="0086008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2D98"/>
    <w:rPr>
      <w:color w:val="0563C1" w:themeColor="hyperlink"/>
      <w:u w:val="single"/>
    </w:rPr>
  </w:style>
  <w:style w:type="character" w:customStyle="1" w:styleId="pl-c">
    <w:name w:val="pl-c"/>
    <w:basedOn w:val="DefaultParagraphFont"/>
    <w:rsid w:val="00461480"/>
  </w:style>
  <w:style w:type="character" w:customStyle="1" w:styleId="pl-k">
    <w:name w:val="pl-k"/>
    <w:basedOn w:val="DefaultParagraphFont"/>
    <w:rsid w:val="00461480"/>
  </w:style>
  <w:style w:type="character" w:customStyle="1" w:styleId="pl-s">
    <w:name w:val="pl-s"/>
    <w:basedOn w:val="DefaultParagraphFont"/>
    <w:rsid w:val="00461480"/>
  </w:style>
  <w:style w:type="character" w:customStyle="1" w:styleId="pl-pds">
    <w:name w:val="pl-pds"/>
    <w:basedOn w:val="DefaultParagraphFont"/>
    <w:rsid w:val="00461480"/>
  </w:style>
  <w:style w:type="character" w:customStyle="1" w:styleId="pl-c1">
    <w:name w:val="pl-c1"/>
    <w:basedOn w:val="DefaultParagraphFont"/>
    <w:rsid w:val="00461480"/>
  </w:style>
  <w:style w:type="character" w:customStyle="1" w:styleId="Heading3Char">
    <w:name w:val="Heading 3 Char"/>
    <w:basedOn w:val="DefaultParagraphFont"/>
    <w:link w:val="Heading3"/>
    <w:uiPriority w:val="9"/>
    <w:semiHidden/>
    <w:rsid w:val="00A947A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4B1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774B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3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914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88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0013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756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71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0195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7732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36409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2940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70006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67914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4456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6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9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92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tyles" Target="styles.xml"/><Relationship Id="rId7" Type="http://schemas.openxmlformats.org/officeDocument/2006/relationships/chart" Target="charts/chart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605;&#1588;&#1575;&#1585;&#1610;&#1593;%20Udacity\DAND%20&#1605;&#1588;&#1575;&#1585;&#1610;&#1593;\First%20Project\Nancy%20Weather%20trends%20cities%20vs%20globe\Exploring%20Weather%20Trends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esktop\&#1605;&#1588;&#1575;&#1585;&#1610;&#1593;%20Udacity\DAND%20&#1605;&#1588;&#1575;&#1585;&#1610;&#1593;\First%20Project\Nancy%20Weather%20trends%20cities%20vs%20globe\Exploring%20Weather%20Trend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sz="1100" b="1" i="0" baseline="0">
                <a:effectLst/>
              </a:rPr>
              <a:t>Moving Average Temperature Over Time </a:t>
            </a:r>
            <a:endParaRPr lang="en-US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'Calculate the Moving Average'!$B$1</c:f>
              <c:strCache>
                <c:ptCount val="1"/>
                <c:pt idx="0">
                  <c:v> Global_10-Years MA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'Calculate the Moving Average'!$A$2:$A$28</c:f>
              <c:numCache>
                <c:formatCode>General</c:formatCode>
                <c:ptCount val="27"/>
                <c:pt idx="0">
                  <c:v>1750</c:v>
                </c:pt>
                <c:pt idx="1">
                  <c:v>1760</c:v>
                </c:pt>
                <c:pt idx="2">
                  <c:v>1770</c:v>
                </c:pt>
                <c:pt idx="3">
                  <c:v>1780</c:v>
                </c:pt>
                <c:pt idx="4">
                  <c:v>1790</c:v>
                </c:pt>
                <c:pt idx="5">
                  <c:v>1800</c:v>
                </c:pt>
                <c:pt idx="6">
                  <c:v>1810</c:v>
                </c:pt>
                <c:pt idx="7">
                  <c:v>1820</c:v>
                </c:pt>
                <c:pt idx="8">
                  <c:v>1830</c:v>
                </c:pt>
                <c:pt idx="9">
                  <c:v>1840</c:v>
                </c:pt>
                <c:pt idx="10">
                  <c:v>1850</c:v>
                </c:pt>
                <c:pt idx="11">
                  <c:v>1860</c:v>
                </c:pt>
                <c:pt idx="12">
                  <c:v>1870</c:v>
                </c:pt>
                <c:pt idx="13">
                  <c:v>1880</c:v>
                </c:pt>
                <c:pt idx="14">
                  <c:v>1890</c:v>
                </c:pt>
                <c:pt idx="15">
                  <c:v>1900</c:v>
                </c:pt>
                <c:pt idx="16">
                  <c:v>1910</c:v>
                </c:pt>
                <c:pt idx="17">
                  <c:v>1920</c:v>
                </c:pt>
                <c:pt idx="18">
                  <c:v>1930</c:v>
                </c:pt>
                <c:pt idx="19">
                  <c:v>1940</c:v>
                </c:pt>
                <c:pt idx="20">
                  <c:v>1950</c:v>
                </c:pt>
                <c:pt idx="21">
                  <c:v>1960</c:v>
                </c:pt>
                <c:pt idx="22">
                  <c:v>1970</c:v>
                </c:pt>
                <c:pt idx="23">
                  <c:v>1980</c:v>
                </c:pt>
                <c:pt idx="24">
                  <c:v>1990</c:v>
                </c:pt>
                <c:pt idx="25">
                  <c:v>2000</c:v>
                </c:pt>
                <c:pt idx="26">
                  <c:v>2010</c:v>
                </c:pt>
              </c:numCache>
            </c:numRef>
          </c:xVal>
          <c:yVal>
            <c:numRef>
              <c:f>'Calculate the Moving Average'!$B$2:$B$28</c:f>
              <c:numCache>
                <c:formatCode>0.00</c:formatCode>
                <c:ptCount val="27"/>
                <c:pt idx="0">
                  <c:v>8.7116999999999987</c:v>
                </c:pt>
                <c:pt idx="1">
                  <c:v>8.0587</c:v>
                </c:pt>
                <c:pt idx="2">
                  <c:v>8.0795999999999992</c:v>
                </c:pt>
                <c:pt idx="3">
                  <c:v>8.3711000000000002</c:v>
                </c:pt>
                <c:pt idx="4">
                  <c:v>8.1710999999999991</c:v>
                </c:pt>
                <c:pt idx="5">
                  <c:v>8.4710000000000001</c:v>
                </c:pt>
                <c:pt idx="6">
                  <c:v>7.5770000000000008</c:v>
                </c:pt>
                <c:pt idx="7">
                  <c:v>7.7617999999999991</c:v>
                </c:pt>
                <c:pt idx="8">
                  <c:v>8.0350000000000019</c:v>
                </c:pt>
                <c:pt idx="9">
                  <c:v>7.7885000000000009</c:v>
                </c:pt>
                <c:pt idx="10">
                  <c:v>8.0492000000000008</c:v>
                </c:pt>
                <c:pt idx="11">
                  <c:v>8.0294999999999987</c:v>
                </c:pt>
                <c:pt idx="12">
                  <c:v>8.2350999999999992</c:v>
                </c:pt>
                <c:pt idx="13">
                  <c:v>8.1778000000000013</c:v>
                </c:pt>
                <c:pt idx="14">
                  <c:v>8.0686</c:v>
                </c:pt>
                <c:pt idx="15">
                  <c:v>8.274799999999999</c:v>
                </c:pt>
                <c:pt idx="16">
                  <c:v>8.2377000000000002</c:v>
                </c:pt>
                <c:pt idx="17">
                  <c:v>8.3934999999999995</c:v>
                </c:pt>
                <c:pt idx="18">
                  <c:v>8.5655999999999999</c:v>
                </c:pt>
                <c:pt idx="19">
                  <c:v>8.7110000000000003</c:v>
                </c:pt>
                <c:pt idx="20">
                  <c:v>8.6447000000000003</c:v>
                </c:pt>
                <c:pt idx="21">
                  <c:v>8.657</c:v>
                </c:pt>
                <c:pt idx="22">
                  <c:v>8.6285999999999987</c:v>
                </c:pt>
                <c:pt idx="23">
                  <c:v>8.7988</c:v>
                </c:pt>
                <c:pt idx="24">
                  <c:v>9.022000000000002</c:v>
                </c:pt>
                <c:pt idx="25">
                  <c:v>9.3484999999999978</c:v>
                </c:pt>
                <c:pt idx="26">
                  <c:v>9.5502500000000001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7D2-4522-8186-86F2E8579941}"/>
            </c:ext>
          </c:extLst>
        </c:ser>
        <c:ser>
          <c:idx val="1"/>
          <c:order val="1"/>
          <c:tx>
            <c:strRef>
              <c:f>'Calculate the Moving Average'!$C$1</c:f>
              <c:strCache>
                <c:ptCount val="1"/>
                <c:pt idx="0">
                  <c:v> City_10-Years MA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'Calculate the Moving Average'!$A$2:$A$28</c:f>
              <c:numCache>
                <c:formatCode>General</c:formatCode>
                <c:ptCount val="27"/>
                <c:pt idx="0">
                  <c:v>1750</c:v>
                </c:pt>
                <c:pt idx="1">
                  <c:v>1760</c:v>
                </c:pt>
                <c:pt idx="2">
                  <c:v>1770</c:v>
                </c:pt>
                <c:pt idx="3">
                  <c:v>1780</c:v>
                </c:pt>
                <c:pt idx="4">
                  <c:v>1790</c:v>
                </c:pt>
                <c:pt idx="5">
                  <c:v>1800</c:v>
                </c:pt>
                <c:pt idx="6">
                  <c:v>1810</c:v>
                </c:pt>
                <c:pt idx="7">
                  <c:v>1820</c:v>
                </c:pt>
                <c:pt idx="8">
                  <c:v>1830</c:v>
                </c:pt>
                <c:pt idx="9">
                  <c:v>1840</c:v>
                </c:pt>
                <c:pt idx="10">
                  <c:v>1850</c:v>
                </c:pt>
                <c:pt idx="11">
                  <c:v>1860</c:v>
                </c:pt>
                <c:pt idx="12">
                  <c:v>1870</c:v>
                </c:pt>
                <c:pt idx="13">
                  <c:v>1880</c:v>
                </c:pt>
                <c:pt idx="14">
                  <c:v>1890</c:v>
                </c:pt>
                <c:pt idx="15">
                  <c:v>1900</c:v>
                </c:pt>
                <c:pt idx="16">
                  <c:v>1910</c:v>
                </c:pt>
                <c:pt idx="17">
                  <c:v>1920</c:v>
                </c:pt>
                <c:pt idx="18">
                  <c:v>1930</c:v>
                </c:pt>
                <c:pt idx="19">
                  <c:v>1940</c:v>
                </c:pt>
                <c:pt idx="20">
                  <c:v>1950</c:v>
                </c:pt>
                <c:pt idx="21">
                  <c:v>1960</c:v>
                </c:pt>
                <c:pt idx="22">
                  <c:v>1970</c:v>
                </c:pt>
                <c:pt idx="23">
                  <c:v>1980</c:v>
                </c:pt>
                <c:pt idx="24">
                  <c:v>1990</c:v>
                </c:pt>
                <c:pt idx="25">
                  <c:v>2000</c:v>
                </c:pt>
                <c:pt idx="26">
                  <c:v>2010</c:v>
                </c:pt>
              </c:numCache>
            </c:numRef>
          </c:xVal>
          <c:yVal>
            <c:numRef>
              <c:f>'Calculate the Moving Average'!$C$2:$C$28</c:f>
              <c:numCache>
                <c:formatCode>0.00</c:formatCode>
                <c:ptCount val="27"/>
                <c:pt idx="0">
                  <c:v>15.777699999999996</c:v>
                </c:pt>
                <c:pt idx="1">
                  <c:v>11.160399999999999</c:v>
                </c:pt>
                <c:pt idx="2">
                  <c:v>11.598800000000001</c:v>
                </c:pt>
                <c:pt idx="3">
                  <c:v>10.572666666666667</c:v>
                </c:pt>
                <c:pt idx="4">
                  <c:v>11.675800000000001</c:v>
                </c:pt>
                <c:pt idx="5">
                  <c:v>16.288250000000001</c:v>
                </c:pt>
                <c:pt idx="6">
                  <c:v>15.523000000000001</c:v>
                </c:pt>
                <c:pt idx="7">
                  <c:v>15.520599999999998</c:v>
                </c:pt>
                <c:pt idx="8">
                  <c:v>15.917299999999997</c:v>
                </c:pt>
                <c:pt idx="9">
                  <c:v>15.6531</c:v>
                </c:pt>
                <c:pt idx="10">
                  <c:v>15.897900000000002</c:v>
                </c:pt>
                <c:pt idx="11">
                  <c:v>15.770050000000001</c:v>
                </c:pt>
                <c:pt idx="12">
                  <c:v>15.819749999999999</c:v>
                </c:pt>
                <c:pt idx="13">
                  <c:v>15.923049999999998</c:v>
                </c:pt>
                <c:pt idx="14">
                  <c:v>15.884099999999995</c:v>
                </c:pt>
                <c:pt idx="15">
                  <c:v>15.968599999999999</c:v>
                </c:pt>
                <c:pt idx="16">
                  <c:v>15.871449999999996</c:v>
                </c:pt>
                <c:pt idx="17">
                  <c:v>16.164349999999995</c:v>
                </c:pt>
                <c:pt idx="18">
                  <c:v>16.436950000000003</c:v>
                </c:pt>
                <c:pt idx="19">
                  <c:v>16.444300000000002</c:v>
                </c:pt>
                <c:pt idx="20">
                  <c:v>16.513799999999996</c:v>
                </c:pt>
                <c:pt idx="21">
                  <c:v>16.43</c:v>
                </c:pt>
                <c:pt idx="22">
                  <c:v>16.381449999999994</c:v>
                </c:pt>
                <c:pt idx="23">
                  <c:v>16.372399999999999</c:v>
                </c:pt>
                <c:pt idx="24">
                  <c:v>16.614200000000004</c:v>
                </c:pt>
                <c:pt idx="25">
                  <c:v>16.951050000000002</c:v>
                </c:pt>
                <c:pt idx="26">
                  <c:v>17.262749999999997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7D2-4522-8186-86F2E85799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095847440"/>
        <c:axId val="2095845776"/>
      </c:scatterChart>
      <c:valAx>
        <c:axId val="2095847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 </a:t>
                </a:r>
              </a:p>
            </c:rich>
          </c:tx>
          <c:layout>
            <c:manualLayout>
              <c:xMode val="edge"/>
              <c:yMode val="edge"/>
              <c:x val="0.44234601924759404"/>
              <c:y val="0.7959251968503935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845776"/>
        <c:crosses val="autoZero"/>
        <c:crossBetween val="midCat"/>
      </c:valAx>
      <c:valAx>
        <c:axId val="20958457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Moving Average Tempera ture (⁰C)</a:t>
                </a:r>
                <a:endParaRPr lang="en-US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1.6666666666666666E-2"/>
              <c:y val="0.1895833333333333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95847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r>
              <a:rPr lang="en-US" sz="1200"/>
              <a:t>Moving Average Temperature Over Time </a:t>
            </a:r>
          </a:p>
        </c:rich>
      </c:tx>
      <c:layout>
        <c:manualLayout>
          <c:xMode val="edge"/>
          <c:yMode val="edge"/>
          <c:x val="0.23302898613083201"/>
          <c:y val="3.70856082014138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'Calculate the Moving Average'!$B$1</c:f>
              <c:strCache>
                <c:ptCount val="1"/>
                <c:pt idx="0">
                  <c:v> Global_10-Years MA</c:v>
                </c:pt>
              </c:strCache>
            </c:strRef>
          </c:tx>
          <c:spPr>
            <a:ln w="317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'Calculate the Moving Average'!$A$2:$A$28</c:f>
              <c:numCache>
                <c:formatCode>General</c:formatCode>
                <c:ptCount val="27"/>
                <c:pt idx="0">
                  <c:v>1750</c:v>
                </c:pt>
                <c:pt idx="1">
                  <c:v>1760</c:v>
                </c:pt>
                <c:pt idx="2">
                  <c:v>1770</c:v>
                </c:pt>
                <c:pt idx="3">
                  <c:v>1780</c:v>
                </c:pt>
                <c:pt idx="4">
                  <c:v>1790</c:v>
                </c:pt>
                <c:pt idx="5">
                  <c:v>1800</c:v>
                </c:pt>
                <c:pt idx="6">
                  <c:v>1810</c:v>
                </c:pt>
                <c:pt idx="7">
                  <c:v>1820</c:v>
                </c:pt>
                <c:pt idx="8">
                  <c:v>1830</c:v>
                </c:pt>
                <c:pt idx="9">
                  <c:v>1840</c:v>
                </c:pt>
                <c:pt idx="10">
                  <c:v>1850</c:v>
                </c:pt>
                <c:pt idx="11">
                  <c:v>1860</c:v>
                </c:pt>
                <c:pt idx="12">
                  <c:v>1870</c:v>
                </c:pt>
                <c:pt idx="13">
                  <c:v>1880</c:v>
                </c:pt>
                <c:pt idx="14">
                  <c:v>1890</c:v>
                </c:pt>
                <c:pt idx="15">
                  <c:v>1900</c:v>
                </c:pt>
                <c:pt idx="16">
                  <c:v>1910</c:v>
                </c:pt>
                <c:pt idx="17">
                  <c:v>1920</c:v>
                </c:pt>
                <c:pt idx="18">
                  <c:v>1930</c:v>
                </c:pt>
                <c:pt idx="19">
                  <c:v>1940</c:v>
                </c:pt>
                <c:pt idx="20">
                  <c:v>1950</c:v>
                </c:pt>
                <c:pt idx="21">
                  <c:v>1960</c:v>
                </c:pt>
                <c:pt idx="22">
                  <c:v>1970</c:v>
                </c:pt>
                <c:pt idx="23">
                  <c:v>1980</c:v>
                </c:pt>
                <c:pt idx="24">
                  <c:v>1990</c:v>
                </c:pt>
                <c:pt idx="25">
                  <c:v>2000</c:v>
                </c:pt>
                <c:pt idx="26">
                  <c:v>2010</c:v>
                </c:pt>
              </c:numCache>
            </c:numRef>
          </c:cat>
          <c:val>
            <c:numRef>
              <c:f>'Calculate the Moving Average'!$B$2:$B$28</c:f>
              <c:numCache>
                <c:formatCode>0.00</c:formatCode>
                <c:ptCount val="27"/>
                <c:pt idx="0">
                  <c:v>8.7116999999999987</c:v>
                </c:pt>
                <c:pt idx="1">
                  <c:v>8.0587</c:v>
                </c:pt>
                <c:pt idx="2">
                  <c:v>8.0795999999999992</c:v>
                </c:pt>
                <c:pt idx="3">
                  <c:v>8.3711000000000002</c:v>
                </c:pt>
                <c:pt idx="4">
                  <c:v>8.1710999999999991</c:v>
                </c:pt>
                <c:pt idx="5">
                  <c:v>8.4710000000000001</c:v>
                </c:pt>
                <c:pt idx="6">
                  <c:v>7.5770000000000008</c:v>
                </c:pt>
                <c:pt idx="7">
                  <c:v>7.7617999999999991</c:v>
                </c:pt>
                <c:pt idx="8">
                  <c:v>8.0350000000000019</c:v>
                </c:pt>
                <c:pt idx="9">
                  <c:v>7.7885000000000009</c:v>
                </c:pt>
                <c:pt idx="10">
                  <c:v>8.0492000000000008</c:v>
                </c:pt>
                <c:pt idx="11">
                  <c:v>8.0294999999999987</c:v>
                </c:pt>
                <c:pt idx="12">
                  <c:v>8.2350999999999992</c:v>
                </c:pt>
                <c:pt idx="13">
                  <c:v>8.1778000000000013</c:v>
                </c:pt>
                <c:pt idx="14">
                  <c:v>8.0686</c:v>
                </c:pt>
                <c:pt idx="15">
                  <c:v>8.274799999999999</c:v>
                </c:pt>
                <c:pt idx="16">
                  <c:v>8.2377000000000002</c:v>
                </c:pt>
                <c:pt idx="17">
                  <c:v>8.3934999999999995</c:v>
                </c:pt>
                <c:pt idx="18">
                  <c:v>8.5655999999999999</c:v>
                </c:pt>
                <c:pt idx="19">
                  <c:v>8.7110000000000003</c:v>
                </c:pt>
                <c:pt idx="20">
                  <c:v>8.6447000000000003</c:v>
                </c:pt>
                <c:pt idx="21">
                  <c:v>8.657</c:v>
                </c:pt>
                <c:pt idx="22">
                  <c:v>8.6285999999999987</c:v>
                </c:pt>
                <c:pt idx="23">
                  <c:v>8.7988</c:v>
                </c:pt>
                <c:pt idx="24">
                  <c:v>9.022000000000002</c:v>
                </c:pt>
                <c:pt idx="25">
                  <c:v>9.3484999999999978</c:v>
                </c:pt>
                <c:pt idx="26">
                  <c:v>9.5502500000000001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E39-4DD3-B9C2-975980B9473F}"/>
            </c:ext>
          </c:extLst>
        </c:ser>
        <c:ser>
          <c:idx val="1"/>
          <c:order val="1"/>
          <c:tx>
            <c:strRef>
              <c:f>'Calculate the Moving Average'!$C$1</c:f>
              <c:strCache>
                <c:ptCount val="1"/>
                <c:pt idx="0">
                  <c:v> City_10-Years MA</c:v>
                </c:pt>
              </c:strCache>
            </c:strRef>
          </c:tx>
          <c:spPr>
            <a:ln w="31750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'Calculate the Moving Average'!$A$2:$A$28</c:f>
              <c:numCache>
                <c:formatCode>General</c:formatCode>
                <c:ptCount val="27"/>
                <c:pt idx="0">
                  <c:v>1750</c:v>
                </c:pt>
                <c:pt idx="1">
                  <c:v>1760</c:v>
                </c:pt>
                <c:pt idx="2">
                  <c:v>1770</c:v>
                </c:pt>
                <c:pt idx="3">
                  <c:v>1780</c:v>
                </c:pt>
                <c:pt idx="4">
                  <c:v>1790</c:v>
                </c:pt>
                <c:pt idx="5">
                  <c:v>1800</c:v>
                </c:pt>
                <c:pt idx="6">
                  <c:v>1810</c:v>
                </c:pt>
                <c:pt idx="7">
                  <c:v>1820</c:v>
                </c:pt>
                <c:pt idx="8">
                  <c:v>1830</c:v>
                </c:pt>
                <c:pt idx="9">
                  <c:v>1840</c:v>
                </c:pt>
                <c:pt idx="10">
                  <c:v>1850</c:v>
                </c:pt>
                <c:pt idx="11">
                  <c:v>1860</c:v>
                </c:pt>
                <c:pt idx="12">
                  <c:v>1870</c:v>
                </c:pt>
                <c:pt idx="13">
                  <c:v>1880</c:v>
                </c:pt>
                <c:pt idx="14">
                  <c:v>1890</c:v>
                </c:pt>
                <c:pt idx="15">
                  <c:v>1900</c:v>
                </c:pt>
                <c:pt idx="16">
                  <c:v>1910</c:v>
                </c:pt>
                <c:pt idx="17">
                  <c:v>1920</c:v>
                </c:pt>
                <c:pt idx="18">
                  <c:v>1930</c:v>
                </c:pt>
                <c:pt idx="19">
                  <c:v>1940</c:v>
                </c:pt>
                <c:pt idx="20">
                  <c:v>1950</c:v>
                </c:pt>
                <c:pt idx="21">
                  <c:v>1960</c:v>
                </c:pt>
                <c:pt idx="22">
                  <c:v>1970</c:v>
                </c:pt>
                <c:pt idx="23">
                  <c:v>1980</c:v>
                </c:pt>
                <c:pt idx="24">
                  <c:v>1990</c:v>
                </c:pt>
                <c:pt idx="25">
                  <c:v>2000</c:v>
                </c:pt>
                <c:pt idx="26">
                  <c:v>2010</c:v>
                </c:pt>
              </c:numCache>
            </c:numRef>
          </c:cat>
          <c:val>
            <c:numRef>
              <c:f>'Calculate the Moving Average'!$C$2:$C$28</c:f>
              <c:numCache>
                <c:formatCode>0.00</c:formatCode>
                <c:ptCount val="27"/>
                <c:pt idx="0">
                  <c:v>15.777699999999996</c:v>
                </c:pt>
                <c:pt idx="1">
                  <c:v>11.160399999999999</c:v>
                </c:pt>
                <c:pt idx="2">
                  <c:v>11.598800000000001</c:v>
                </c:pt>
                <c:pt idx="3">
                  <c:v>10.572666666666667</c:v>
                </c:pt>
                <c:pt idx="4">
                  <c:v>11.675800000000001</c:v>
                </c:pt>
                <c:pt idx="5">
                  <c:v>16.288250000000001</c:v>
                </c:pt>
                <c:pt idx="6">
                  <c:v>15.523000000000001</c:v>
                </c:pt>
                <c:pt idx="7">
                  <c:v>15.520599999999998</c:v>
                </c:pt>
                <c:pt idx="8">
                  <c:v>15.917299999999997</c:v>
                </c:pt>
                <c:pt idx="9">
                  <c:v>15.6531</c:v>
                </c:pt>
                <c:pt idx="10">
                  <c:v>15.897900000000002</c:v>
                </c:pt>
                <c:pt idx="11">
                  <c:v>15.770050000000001</c:v>
                </c:pt>
                <c:pt idx="12">
                  <c:v>15.819749999999999</c:v>
                </c:pt>
                <c:pt idx="13">
                  <c:v>15.923049999999998</c:v>
                </c:pt>
                <c:pt idx="14">
                  <c:v>15.884099999999995</c:v>
                </c:pt>
                <c:pt idx="15">
                  <c:v>15.968599999999999</c:v>
                </c:pt>
                <c:pt idx="16">
                  <c:v>15.871449999999996</c:v>
                </c:pt>
                <c:pt idx="17">
                  <c:v>16.164349999999995</c:v>
                </c:pt>
                <c:pt idx="18">
                  <c:v>16.436950000000003</c:v>
                </c:pt>
                <c:pt idx="19">
                  <c:v>16.444300000000002</c:v>
                </c:pt>
                <c:pt idx="20">
                  <c:v>16.513799999999996</c:v>
                </c:pt>
                <c:pt idx="21">
                  <c:v>16.43</c:v>
                </c:pt>
                <c:pt idx="22">
                  <c:v>16.381449999999994</c:v>
                </c:pt>
                <c:pt idx="23">
                  <c:v>16.372399999999999</c:v>
                </c:pt>
                <c:pt idx="24">
                  <c:v>16.614200000000004</c:v>
                </c:pt>
                <c:pt idx="25">
                  <c:v>16.951050000000002</c:v>
                </c:pt>
                <c:pt idx="26">
                  <c:v>17.262749999999997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E39-4DD3-B9C2-975980B9473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100391344"/>
        <c:axId val="2100380112"/>
      </c:lineChart>
      <c:catAx>
        <c:axId val="21003913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Year</a:t>
                </a:r>
              </a:p>
            </c:rich>
          </c:tx>
          <c:layout>
            <c:manualLayout>
              <c:xMode val="edge"/>
              <c:yMode val="edge"/>
              <c:x val="0.45294313210848641"/>
              <c:y val="0.8247214931466899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380112"/>
        <c:crosses val="autoZero"/>
        <c:auto val="1"/>
        <c:lblAlgn val="ctr"/>
        <c:lblOffset val="100"/>
        <c:noMultiLvlLbl val="0"/>
      </c:catAx>
      <c:valAx>
        <c:axId val="21003801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tx2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Moving Average Tempera ture (⁰C)</a:t>
                </a:r>
              </a:p>
            </c:rich>
          </c:tx>
          <c:layout>
            <c:manualLayout>
              <c:xMode val="edge"/>
              <c:yMode val="edge"/>
              <c:x val="1.700060716454159E-2"/>
              <c:y val="0.16097560975609754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tx2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1003913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31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B0EAFE-3C24-406F-992A-CC767134C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1052</TotalTime>
  <Pages>4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238</cp:revision>
  <cp:lastPrinted>2018-10-02T13:43:00Z</cp:lastPrinted>
  <dcterms:created xsi:type="dcterms:W3CDTF">2018-10-01T14:16:00Z</dcterms:created>
  <dcterms:modified xsi:type="dcterms:W3CDTF">2018-10-03T07:41:00Z</dcterms:modified>
</cp:coreProperties>
</file>