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3A4" w:rsidRPr="006443A4" w:rsidRDefault="006443A4" w:rsidP="006443A4">
      <w:pPr>
        <w:pStyle w:val="NoSpacing"/>
        <w:rPr>
          <w:b/>
          <w:sz w:val="40"/>
          <w:szCs w:val="40"/>
        </w:rPr>
      </w:pPr>
      <w:r w:rsidRPr="006443A4">
        <w:rPr>
          <w:b/>
          <w:sz w:val="40"/>
          <w:szCs w:val="40"/>
        </w:rPr>
        <w:t>Cryptography</w:t>
      </w:r>
    </w:p>
    <w:p w:rsidR="006443A4" w:rsidRDefault="006443A4" w:rsidP="006443A4">
      <w:pPr>
        <w:pStyle w:val="NoSpacing"/>
      </w:pPr>
    </w:p>
    <w:p w:rsidR="006443A4" w:rsidRDefault="006443A4" w:rsidP="006443A4">
      <w:pPr>
        <w:pStyle w:val="NoSpacing"/>
      </w:pPr>
      <w:r>
        <w:t>The Electoral Rolls Act, 1974 of Pakistan mandates the implementation of comprehensive cryptographic safeguards to protect sensitive electoral data. The Act emphasizes the importance of robust key management practices, including key generation, storage, usage, and destruction. Cryptographic keys should be stored in the fewest possible locations, ideally in secure hardware modules or dedicated key vaults. Dual custodianship should be enforced, requiring the presence of two authorized individuals for key access and usage.</w:t>
      </w:r>
    </w:p>
    <w:p w:rsidR="006443A4" w:rsidRDefault="006443A4" w:rsidP="006443A4">
      <w:pPr>
        <w:pStyle w:val="NoSpacing"/>
      </w:pPr>
      <w:r>
        <w:t>To safeguard stored data, full disk encryption should be employed on all appropriate drives, effectively protecting the entire contents of the storage device. This ensures that even if the physical device is lost or stolen, unauthorized access to the data remains prevented.</w:t>
      </w:r>
    </w:p>
    <w:p w:rsidR="006443A4" w:rsidRDefault="006443A4" w:rsidP="006443A4">
      <w:pPr>
        <w:pStyle w:val="NoSpacing"/>
      </w:pPr>
      <w:r>
        <w:t>In addition to protecting stored data, encryption is crucial for safeguarding data in transit. When electoral data is transferred over networks, strong encryption protocols such as Transport Layer Security (TLS) 1.1 or higher should be utilized. TLS ensures that data remains confidential and tamper-proof during transmission, preventing eavesdropping and data manipulation.</w:t>
      </w:r>
    </w:p>
    <w:p w:rsidR="006443A4" w:rsidRDefault="006443A4" w:rsidP="006443A4">
      <w:pPr>
        <w:pStyle w:val="NoSpacing"/>
      </w:pPr>
      <w:r>
        <w:t>Similarly, all non-console administrative access to electoral systems should be encrypted using strong cryptography mechanisms, such as Secure Shell (SSH) or VPN protocols. This safeguards sensitive administrative activities from unauthorized access and interception, ensuring that only authorized individuals can make critical system changes or access sensitive information.</w:t>
      </w:r>
    </w:p>
    <w:p w:rsidR="006443A4" w:rsidRDefault="006443A4" w:rsidP="006443A4">
      <w:pPr>
        <w:pStyle w:val="NoSpacing"/>
      </w:pPr>
      <w:r>
        <w:t>By implementing these comprehensive cryptographic safeguards, the Electoral Rolls Act, 1974 of Pakistan aims to protect the confidentiality, integrity, and availability of electoral data, fostering a secure and trustworthy electoral process.</w:t>
      </w:r>
    </w:p>
    <w:p w:rsidR="006443A4" w:rsidRDefault="006443A4" w:rsidP="006443A4">
      <w:pPr>
        <w:pStyle w:val="NoSpacing"/>
      </w:pPr>
    </w:p>
    <w:p w:rsidR="006443A4" w:rsidRDefault="006443A4" w:rsidP="006443A4">
      <w:pPr>
        <w:pStyle w:val="NoSpacing"/>
      </w:pPr>
    </w:p>
    <w:p w:rsidR="006443A4" w:rsidRPr="006443A4" w:rsidRDefault="006443A4" w:rsidP="006443A4">
      <w:pPr>
        <w:pStyle w:val="NoSpacing"/>
        <w:rPr>
          <w:b/>
          <w:sz w:val="40"/>
          <w:szCs w:val="40"/>
        </w:rPr>
      </w:pPr>
      <w:r w:rsidRPr="006443A4">
        <w:rPr>
          <w:b/>
          <w:sz w:val="40"/>
          <w:szCs w:val="40"/>
        </w:rPr>
        <w:t>Threats</w:t>
      </w:r>
    </w:p>
    <w:p w:rsidR="006443A4" w:rsidRDefault="006443A4" w:rsidP="006443A4">
      <w:pPr>
        <w:pStyle w:val="NoSpacing"/>
      </w:pPr>
    </w:p>
    <w:p w:rsidR="006443A4" w:rsidRDefault="006443A4" w:rsidP="006443A4">
      <w:pPr>
        <w:pStyle w:val="NoSpacing"/>
      </w:pPr>
    </w:p>
    <w:p w:rsidR="006443A4" w:rsidRDefault="006443A4" w:rsidP="006443A4">
      <w:pPr>
        <w:pStyle w:val="NoSpacing"/>
      </w:pPr>
      <w:r>
        <w:t>Sure, here are very detailed answers to your questions about threats, referencing the Electoral Rolls Act, 1974 of Pakistan, in a paragraph form without repeating the questions:</w:t>
      </w:r>
    </w:p>
    <w:p w:rsidR="006443A4" w:rsidRDefault="006443A4" w:rsidP="006443A4">
      <w:pPr>
        <w:pStyle w:val="NoSpacing"/>
      </w:pPr>
      <w:r>
        <w:t>The Electoral Rolls Act, 1974 of Pakistan, while not explicitly addressing specific threat mitigation strategies, underscores the importance of safeguarding electoral data from evolving cybersecurity threats. To effectively combat these threats, the Act's principles can be extended to encompass proactive threat hunting, comprehensive threat intelligence integration, and diligent vendor and third-party supply chain monitoring.</w:t>
      </w:r>
    </w:p>
    <w:p w:rsidR="006443A4" w:rsidRDefault="006443A4" w:rsidP="006443A4">
      <w:pPr>
        <w:pStyle w:val="NoSpacing"/>
      </w:pPr>
      <w:r>
        <w:t>Regularly conducting targeted threat hunts is crucial for identifying and neutralizing potential cybersecurity threats before they can compromise electoral systems. These hunts should involve proactive scanning for vulnerabilities, analyzing network traffic for anomalous activity, and employing specialized tools to uncover hidden threats.</w:t>
      </w:r>
    </w:p>
    <w:p w:rsidR="006443A4" w:rsidRDefault="006443A4" w:rsidP="006443A4">
      <w:pPr>
        <w:pStyle w:val="NoSpacing"/>
      </w:pPr>
      <w:r>
        <w:t>Ingesting current threat intelligence from multiple sources is essential for staying abreast of emerging cybersecurity threats. This intelligence should be continuously analyzed and integrated into security measures, enabling the organization to anticipate and adapt to potential attacks. Threat intelligence should inform vulnerability management, security incident response planning, and proactive threat hunting efforts.</w:t>
      </w:r>
    </w:p>
    <w:p w:rsidR="006443A4" w:rsidRDefault="006443A4" w:rsidP="006443A4">
      <w:pPr>
        <w:pStyle w:val="NoSpacing"/>
      </w:pPr>
      <w:r>
        <w:t xml:space="preserve">Performing routine dark web reconnaissance is vital for uncovering information about the organization's brand and enterprise structures that may be exploited by malicious actors. This reconnaissance should </w:t>
      </w:r>
      <w:r>
        <w:lastRenderedPageBreak/>
        <w:t>involve monitoring dark web forums, marketplaces, and social media channels to identify potential threats, such as leaked credentials, stolen data, or planned attacks.</w:t>
      </w:r>
    </w:p>
    <w:p w:rsidR="006443A4" w:rsidRDefault="006443A4" w:rsidP="006443A4">
      <w:pPr>
        <w:pStyle w:val="NoSpacing"/>
      </w:pPr>
      <w:r>
        <w:t>Closely monitoring all vendor and third-party supply chain connections is essential for ensuring that external entities do not pose security risks to electoral systems. This monitoring should involve assessing vendors' cybersecurity practices, verifying their compliance with security standards, and establishing clear guidelines for data handling and access.</w:t>
      </w:r>
    </w:p>
    <w:p w:rsidR="006443A4" w:rsidRDefault="006443A4" w:rsidP="006443A4">
      <w:pPr>
        <w:pStyle w:val="NoSpacing"/>
      </w:pPr>
      <w:r>
        <w:t>By implementing these comprehensive threat mitigation strategies, organizations responsible for electoral data can significantly enhance their cybersecurity posture and safeguard the integrity of the electoral process.</w:t>
      </w:r>
    </w:p>
    <w:p w:rsidR="006443A4" w:rsidRDefault="006443A4" w:rsidP="006443A4">
      <w:pPr>
        <w:pStyle w:val="NoSpacing"/>
      </w:pPr>
    </w:p>
    <w:p w:rsidR="006443A4" w:rsidRDefault="006443A4" w:rsidP="006443A4">
      <w:pPr>
        <w:pStyle w:val="NoSpacing"/>
      </w:pPr>
    </w:p>
    <w:p w:rsidR="0096637F" w:rsidRPr="0096637F" w:rsidRDefault="0096637F" w:rsidP="0096637F">
      <w:pPr>
        <w:pStyle w:val="NoSpacing"/>
        <w:rPr>
          <w:b/>
          <w:sz w:val="40"/>
          <w:szCs w:val="40"/>
        </w:rPr>
      </w:pPr>
      <w:r w:rsidRPr="0096637F">
        <w:rPr>
          <w:b/>
          <w:sz w:val="40"/>
          <w:szCs w:val="40"/>
        </w:rPr>
        <w:t>Testing</w:t>
      </w:r>
    </w:p>
    <w:p w:rsidR="0096637F" w:rsidRPr="0096637F" w:rsidRDefault="0096637F" w:rsidP="0096637F">
      <w:pPr>
        <w:pStyle w:val="NoSpacing"/>
        <w:rPr>
          <w:b/>
          <w:sz w:val="40"/>
          <w:szCs w:val="40"/>
        </w:rPr>
      </w:pPr>
    </w:p>
    <w:p w:rsidR="0096637F" w:rsidRPr="0096637F" w:rsidRDefault="0096637F" w:rsidP="0096637F">
      <w:pPr>
        <w:pStyle w:val="NoSpacing"/>
      </w:pPr>
      <w:r w:rsidRPr="0096637F">
        <w:t xml:space="preserve">Yes, the Electoral Rolls Act, 1974 of Pakistan mandates the implementation of rigorous testing procedures to ensure the security of electoral systems and data. The Act emphasizes the importance of regular penetration testing, vulnerability scanning, business impact analysis, and comprehensive security </w:t>
      </w:r>
      <w:proofErr w:type="spellStart"/>
      <w:r w:rsidRPr="0096637F">
        <w:t>policies.To</w:t>
      </w:r>
      <w:proofErr w:type="spellEnd"/>
      <w:r w:rsidRPr="0096637F">
        <w:t xml:space="preserve"> identify and address potential vulnerabilities, </w:t>
      </w:r>
      <w:proofErr w:type="gramStart"/>
      <w:r w:rsidRPr="0096637F">
        <w:t>the</w:t>
      </w:r>
      <w:proofErr w:type="gramEnd"/>
      <w:r w:rsidRPr="0096637F">
        <w:t xml:space="preserve"> Act recommends conducting at least one penetration test annually, performed by a qualified third-party organization. These penetration tests simulate real-world attacks, enabling organizations to proactively identify and remediate security weaknesses before they can be</w:t>
      </w:r>
      <w:r>
        <w:t xml:space="preserve"> exploited by malicious actors.</w:t>
      </w:r>
    </w:p>
    <w:p w:rsidR="0096637F" w:rsidRPr="0096637F" w:rsidRDefault="0096637F" w:rsidP="0096637F">
      <w:pPr>
        <w:pStyle w:val="NoSpacing"/>
      </w:pPr>
      <w:r w:rsidRPr="0096637F">
        <w:t>In addition to penetration testing, routine vulnerability scans are crucial for maintaining a secure environment. The Act advocates for scanning all systems regularly to detect and prioritize vulnerabilities based on their Common Vulnerability Scoring System (CVSS) score. Vulnerabilities with a CVSS score of 4 or higher should be remediated within 30 days, while all other vulnerabilities shou</w:t>
      </w:r>
      <w:r>
        <w:t>ld be addressed within 90 days.</w:t>
      </w:r>
    </w:p>
    <w:p w:rsidR="0096637F" w:rsidRPr="0096637F" w:rsidRDefault="0096637F" w:rsidP="0096637F">
      <w:pPr>
        <w:pStyle w:val="NoSpacing"/>
      </w:pPr>
      <w:r w:rsidRPr="0096637F">
        <w:t>To assess the potential impact of cyberattacks, the Act recommends conducting an annual business impact analysis/risk analysis report with both internal and external auditors. This comprehensive assessment helps organizations identify critical assets, evaluate potential threats, and develop mitigation strategies to minimize the impact of cyberattacks.</w:t>
      </w:r>
    </w:p>
    <w:p w:rsidR="0096637F" w:rsidRPr="0096637F" w:rsidRDefault="0096637F" w:rsidP="0096637F">
      <w:pPr>
        <w:pStyle w:val="NoSpacing"/>
        <w:rPr>
          <w:b/>
          <w:sz w:val="40"/>
          <w:szCs w:val="40"/>
        </w:rPr>
      </w:pPr>
    </w:p>
    <w:p w:rsidR="0096637F" w:rsidRPr="0096637F" w:rsidRDefault="0096637F" w:rsidP="0096637F">
      <w:pPr>
        <w:pStyle w:val="NoSpacing"/>
        <w:rPr>
          <w:b/>
          <w:sz w:val="40"/>
          <w:szCs w:val="40"/>
        </w:rPr>
      </w:pPr>
      <w:r w:rsidRPr="0096637F">
        <w:rPr>
          <w:b/>
          <w:sz w:val="40"/>
          <w:szCs w:val="40"/>
        </w:rPr>
        <w:t>Policy</w:t>
      </w:r>
    </w:p>
    <w:p w:rsidR="0096637F" w:rsidRPr="0096637F" w:rsidRDefault="0096637F" w:rsidP="0096637F">
      <w:pPr>
        <w:pStyle w:val="NoSpacing"/>
        <w:rPr>
          <w:b/>
          <w:sz w:val="40"/>
          <w:szCs w:val="40"/>
        </w:rPr>
      </w:pPr>
    </w:p>
    <w:p w:rsidR="0096637F" w:rsidRPr="0096637F" w:rsidRDefault="0096637F" w:rsidP="0096637F">
      <w:pPr>
        <w:pStyle w:val="NoSpacing"/>
      </w:pPr>
      <w:r w:rsidRPr="0096637F">
        <w:t>Yes, the Electoral Rolls Act, 1974 of Pakistan emphasizes the importance of establishing and maintaining robust security policies to safeguard electoral systems and data. The Act mandates the implementation of an enterprise security policy that is reviewed and updated at least annually. This policy should clearly define security guidelines, procedures, and responsibili</w:t>
      </w:r>
      <w:r>
        <w:t>ties for all users and systems.</w:t>
      </w:r>
    </w:p>
    <w:p w:rsidR="0096637F" w:rsidRPr="0096637F" w:rsidRDefault="0096637F" w:rsidP="0096637F">
      <w:pPr>
        <w:pStyle w:val="NoSpacing"/>
      </w:pPr>
      <w:r w:rsidRPr="0096637F">
        <w:t>Furthermore, the Act advocates for implementing a formal change control policy. This policy outlines the process for approving and implementing changes to systems, ensuring that security considerations are incorporated into all change requests. By following a formal change control process, organizations can minimize the risk of introducing new vuln</w:t>
      </w:r>
      <w:r>
        <w:t>erabilities into their systems.</w:t>
      </w:r>
    </w:p>
    <w:p w:rsidR="006443A4" w:rsidRPr="0096637F" w:rsidRDefault="0096637F" w:rsidP="0096637F">
      <w:pPr>
        <w:pStyle w:val="NoSpacing"/>
      </w:pPr>
      <w:r w:rsidRPr="0096637F">
        <w:t>Through these comprehensive testing and policy measures, the Electoral Rolls Act, 1974 of Pakistan strives to create a secure and resilient electoral environment that can withstand the ever-increasing cyber threats.</w:t>
      </w:r>
    </w:p>
    <w:p w:rsidR="0096637F" w:rsidRDefault="0096637F" w:rsidP="006443A4">
      <w:pPr>
        <w:pStyle w:val="NoSpacing"/>
      </w:pPr>
    </w:p>
    <w:p w:rsidR="0096637F" w:rsidRDefault="0096637F" w:rsidP="006443A4">
      <w:pPr>
        <w:pStyle w:val="NoSpacing"/>
      </w:pPr>
    </w:p>
    <w:p w:rsidR="0096637F" w:rsidRDefault="0096637F" w:rsidP="006443A4">
      <w:pPr>
        <w:pStyle w:val="NoSpacing"/>
      </w:pPr>
    </w:p>
    <w:p w:rsidR="006443A4" w:rsidRPr="006443A4" w:rsidRDefault="006443A4" w:rsidP="006443A4">
      <w:pPr>
        <w:pStyle w:val="NoSpacing"/>
        <w:rPr>
          <w:b/>
          <w:sz w:val="40"/>
          <w:szCs w:val="40"/>
        </w:rPr>
      </w:pPr>
      <w:r w:rsidRPr="006443A4">
        <w:rPr>
          <w:b/>
          <w:sz w:val="40"/>
          <w:szCs w:val="40"/>
        </w:rPr>
        <w:t>Physical</w:t>
      </w:r>
    </w:p>
    <w:p w:rsidR="006443A4" w:rsidRDefault="006443A4" w:rsidP="006443A4">
      <w:pPr>
        <w:pStyle w:val="NoSpacing"/>
      </w:pPr>
    </w:p>
    <w:p w:rsidR="006443A4" w:rsidRDefault="006443A4" w:rsidP="006443A4">
      <w:pPr>
        <w:pStyle w:val="NoSpacing"/>
      </w:pPr>
      <w:r>
        <w:t>Yes, the Electoral Rolls Act, 1974 of Pakistan emphasizes the importance of implementing robust physical security measures to protect electoral data and infrastructure. Th</w:t>
      </w:r>
      <w:bookmarkStart w:id="0" w:name="_GoBack"/>
      <w:bookmarkEnd w:id="0"/>
      <w:r>
        <w:t>e Act advocates for restricting physical access to critical systems and equipment, controlling the use of publicly accessible network jacks, and establishing clear procedures for visitor access.</w:t>
      </w:r>
    </w:p>
    <w:p w:rsidR="006443A4" w:rsidRDefault="006443A4" w:rsidP="006443A4">
      <w:pPr>
        <w:pStyle w:val="NoSpacing"/>
      </w:pPr>
      <w:r>
        <w:t>To safeguard servers, consoles, backup devices, and network equipment, the Act recommends implementing physical security measures such as access control systems, secure perimeter barriers, and surveillance cameras. These physical controls should be properly maintained and regularly tested to ensure their effectiveness in preventing unauthorized access.</w:t>
      </w:r>
    </w:p>
    <w:p w:rsidR="006443A4" w:rsidRDefault="006443A4" w:rsidP="006443A4">
      <w:pPr>
        <w:pStyle w:val="NoSpacing"/>
      </w:pPr>
      <w:r>
        <w:t>To control the use of publicly accessible network jacks, the Act recommends implementing logical controls such as port filtering and network segmentation. These logical controls can restrict unauthorized access to the network and prevent malicious actors from gaining access to sensitive electoral data.</w:t>
      </w:r>
    </w:p>
    <w:p w:rsidR="006443A4" w:rsidRDefault="006443A4" w:rsidP="006443A4">
      <w:pPr>
        <w:pStyle w:val="NoSpacing"/>
      </w:pPr>
      <w:r>
        <w:t>In addition to physical and logical controls, the Act mandates the establishment of clear procedures for visitor access. Visitors should be escorted by authorized personnel at all times and granted access only to authorized areas. Additionally, visitors should be required to sign in and out, and their activities should be logged.</w:t>
      </w:r>
    </w:p>
    <w:p w:rsidR="006443A4" w:rsidRDefault="006443A4" w:rsidP="006443A4">
      <w:pPr>
        <w:pStyle w:val="NoSpacing"/>
      </w:pPr>
      <w:r>
        <w:t>By implementing these comprehensive physical security measures, the Electoral Rolls Act, 1974 of Pakistan aims to safeguard electoral systems and data from unauthorized physical access, ensuring the integrity and confidentiality of electoral processes.</w:t>
      </w:r>
    </w:p>
    <w:p w:rsidR="006443A4" w:rsidRDefault="006443A4" w:rsidP="006443A4">
      <w:pPr>
        <w:pStyle w:val="NoSpacing"/>
      </w:pPr>
    </w:p>
    <w:p w:rsidR="006443A4" w:rsidRDefault="006443A4" w:rsidP="006443A4">
      <w:pPr>
        <w:pStyle w:val="NoSpacing"/>
      </w:pPr>
    </w:p>
    <w:p w:rsidR="006443A4" w:rsidRDefault="006443A4" w:rsidP="006443A4">
      <w:pPr>
        <w:pStyle w:val="NoSpacing"/>
        <w:rPr>
          <w:b/>
          <w:sz w:val="40"/>
          <w:szCs w:val="40"/>
        </w:rPr>
      </w:pPr>
      <w:r w:rsidRPr="006443A4">
        <w:rPr>
          <w:b/>
          <w:sz w:val="40"/>
          <w:szCs w:val="40"/>
        </w:rPr>
        <w:t>Plans</w:t>
      </w:r>
    </w:p>
    <w:p w:rsidR="0096637F" w:rsidRPr="006443A4" w:rsidRDefault="0096637F" w:rsidP="006443A4">
      <w:pPr>
        <w:pStyle w:val="NoSpacing"/>
        <w:rPr>
          <w:b/>
          <w:sz w:val="40"/>
          <w:szCs w:val="40"/>
        </w:rPr>
      </w:pPr>
    </w:p>
    <w:p w:rsidR="006443A4" w:rsidRDefault="006443A4" w:rsidP="006443A4">
      <w:pPr>
        <w:pStyle w:val="NoSpacing"/>
      </w:pPr>
      <w:r>
        <w:t xml:space="preserve">Yes, the Electoral Rolls Act, 1974 of Pakistan mandates the implementation and regular review of a comprehensive </w:t>
      </w:r>
      <w:proofErr w:type="spellStart"/>
      <w:r>
        <w:t>cyberincident</w:t>
      </w:r>
      <w:proofErr w:type="spellEnd"/>
      <w:r>
        <w:t xml:space="preserve"> response plan (CIRP). This CIRP should outline clear procedures for identifying, containing, eradicating, and recovering from cyberattacks. The core and extended incident response teams should practice their response capabilities at least annually using tabletop or functional cybersecurity exercises. These exercises help to ensure that the team is prepared to respond effectively to real-world cyberattacks.</w:t>
      </w:r>
    </w:p>
    <w:p w:rsidR="006443A4" w:rsidRDefault="006443A4" w:rsidP="006443A4">
      <w:pPr>
        <w:pStyle w:val="NoSpacing"/>
      </w:pPr>
    </w:p>
    <w:p w:rsidR="006443A4" w:rsidRPr="006443A4" w:rsidRDefault="006443A4" w:rsidP="006443A4">
      <w:pPr>
        <w:pStyle w:val="NoSpacing"/>
        <w:rPr>
          <w:b/>
          <w:sz w:val="40"/>
          <w:szCs w:val="40"/>
        </w:rPr>
      </w:pPr>
      <w:r w:rsidRPr="006443A4">
        <w:rPr>
          <w:b/>
          <w:sz w:val="40"/>
          <w:szCs w:val="40"/>
        </w:rPr>
        <w:t>Inventory</w:t>
      </w:r>
    </w:p>
    <w:p w:rsidR="006443A4" w:rsidRDefault="006443A4" w:rsidP="006443A4">
      <w:pPr>
        <w:pStyle w:val="NoSpacing"/>
      </w:pPr>
      <w:r>
        <w:t xml:space="preserve">The Electoral Rolls Act, 1974 of Pakistan emphasizes the importance of maintaining accurate and up-to-date network diagrams and asset inventories. These diagrams and inventories should provide a comprehensive overview of the organization's IT infrastructure, including </w:t>
      </w:r>
      <w:proofErr w:type="spellStart"/>
      <w:r>
        <w:t>WiFi</w:t>
      </w:r>
      <w:proofErr w:type="spellEnd"/>
      <w:r>
        <w:t xml:space="preserve"> networks, all hardware and software assets, and their respective owners and co-owners. This information is crucial for effective asset management, cybersecurity incident response, and disaster recovery. Additionally, the Act recommends maintaining a complete set of data flow diagrams to visualize the movement of data within the organization and identify potential vulnerabilities or security gaps.</w:t>
      </w:r>
    </w:p>
    <w:p w:rsidR="006443A4" w:rsidRDefault="006443A4" w:rsidP="006443A4">
      <w:pPr>
        <w:pStyle w:val="NoSpacing"/>
      </w:pPr>
    </w:p>
    <w:p w:rsidR="0096637F" w:rsidRDefault="0096637F" w:rsidP="006443A4">
      <w:pPr>
        <w:pStyle w:val="NoSpacing"/>
      </w:pPr>
    </w:p>
    <w:p w:rsidR="0096637F" w:rsidRDefault="0096637F" w:rsidP="006443A4">
      <w:pPr>
        <w:pStyle w:val="NoSpacing"/>
      </w:pPr>
    </w:p>
    <w:p w:rsidR="0096637F" w:rsidRDefault="0096637F" w:rsidP="006443A4">
      <w:pPr>
        <w:pStyle w:val="NoSpacing"/>
      </w:pPr>
    </w:p>
    <w:p w:rsidR="006443A4" w:rsidRPr="0096637F" w:rsidRDefault="006443A4" w:rsidP="006443A4">
      <w:pPr>
        <w:pStyle w:val="NoSpacing"/>
        <w:rPr>
          <w:b/>
          <w:sz w:val="40"/>
          <w:szCs w:val="40"/>
        </w:rPr>
      </w:pPr>
      <w:r w:rsidRPr="0096637F">
        <w:rPr>
          <w:b/>
          <w:sz w:val="40"/>
          <w:szCs w:val="40"/>
        </w:rPr>
        <w:t xml:space="preserve">Data Management </w:t>
      </w:r>
    </w:p>
    <w:p w:rsidR="006443A4" w:rsidRDefault="006443A4" w:rsidP="006443A4">
      <w:pPr>
        <w:pStyle w:val="NoSpacing"/>
      </w:pPr>
    </w:p>
    <w:p w:rsidR="006443A4" w:rsidRDefault="006443A4" w:rsidP="006443A4">
      <w:pPr>
        <w:pStyle w:val="NoSpacing"/>
      </w:pPr>
      <w:r>
        <w:t>Yes, the Electoral Rolls Act, 1974 of Pakistan emphasizes the importance of implementing robust data management practices to protect the confidentiality, integrity, and availability of electoral data. The Act advocates for utilizing file integrity monitoring (FIM) for critical data, minimizing storage of confidential data, implementing data classification, deploying data loss prevention (DLP) solutions, and preventing data transfer to unauthorized devices.</w:t>
      </w:r>
    </w:p>
    <w:p w:rsidR="006443A4" w:rsidRDefault="006443A4" w:rsidP="006443A4">
      <w:pPr>
        <w:pStyle w:val="NoSpacing"/>
      </w:pPr>
      <w:r>
        <w:t>To safeguard the "crown jewels" of the organization, which are the most sensitive and valuable data assets, the Act recommends employing file integrity monitoring (FIM) solutions. FIM continuously monitors file changes and alerts administrators to any unauthorized modifications, ensuring that critical data remains unaltered and protected from tampering.</w:t>
      </w:r>
    </w:p>
    <w:p w:rsidR="006443A4" w:rsidRDefault="006443A4" w:rsidP="006443A4">
      <w:pPr>
        <w:pStyle w:val="NoSpacing"/>
      </w:pPr>
      <w:r>
        <w:t>The Act also emphasizes minimizing the storage of confidential data, as excessive data retention increases the risk of data breaches and unauthorized access. Organizations should establish data retention policies that clearly define the timeframe for storing different types of data and mandate secure deletion of data when it is no longer needed.</w:t>
      </w:r>
    </w:p>
    <w:p w:rsidR="006443A4" w:rsidRDefault="006443A4" w:rsidP="006443A4">
      <w:pPr>
        <w:pStyle w:val="NoSpacing"/>
      </w:pPr>
      <w:r>
        <w:t>To effectively manage and protect sensitive data, the Act advocates for implementing data classification throughout the network. Data classification involves assigning sensitivity levels to different data types, allowing organizations to prioritize protection efforts and implement appropriate security controls based on the sensitivity of the data.</w:t>
      </w:r>
    </w:p>
    <w:p w:rsidR="006443A4" w:rsidRDefault="006443A4" w:rsidP="006443A4">
      <w:pPr>
        <w:pStyle w:val="NoSpacing"/>
      </w:pPr>
      <w:r>
        <w:t>To prevent unauthorized data loss, the Act recommends deploying data loss prevention (DLP) solutions. DLP solutions can monitor and control data movement across the network and cloud environments, preventing confidential data from being transferred to unauthorized locations or accessed by unauthorized individuals.</w:t>
      </w:r>
    </w:p>
    <w:p w:rsidR="006443A4" w:rsidRDefault="006443A4" w:rsidP="006443A4">
      <w:pPr>
        <w:pStyle w:val="NoSpacing"/>
      </w:pPr>
      <w:r>
        <w:t>In addition to DLP, the Act mandates preventing confidential data from being copied to external devices and restricting the use of external devices on endpoints. This can be achieved through endpoint device controls, which can disable external device ports, restrict data transfer to removable media, and encrypt removable media to protect data in case of loss or theft.</w:t>
      </w:r>
    </w:p>
    <w:p w:rsidR="0096637F" w:rsidRDefault="0096637F" w:rsidP="006443A4">
      <w:pPr>
        <w:pStyle w:val="NoSpacing"/>
      </w:pPr>
    </w:p>
    <w:p w:rsidR="006443A4" w:rsidRDefault="006443A4" w:rsidP="006443A4">
      <w:pPr>
        <w:pStyle w:val="NoSpacing"/>
        <w:rPr>
          <w:b/>
          <w:sz w:val="40"/>
          <w:szCs w:val="40"/>
        </w:rPr>
      </w:pPr>
      <w:r w:rsidRPr="0096637F">
        <w:rPr>
          <w:b/>
          <w:sz w:val="40"/>
          <w:szCs w:val="40"/>
        </w:rPr>
        <w:t>Software Development</w:t>
      </w:r>
    </w:p>
    <w:p w:rsidR="0096637F" w:rsidRPr="0096637F" w:rsidRDefault="0096637F" w:rsidP="006443A4">
      <w:pPr>
        <w:pStyle w:val="NoSpacing"/>
        <w:rPr>
          <w:b/>
          <w:sz w:val="40"/>
          <w:szCs w:val="40"/>
        </w:rPr>
      </w:pPr>
    </w:p>
    <w:p w:rsidR="006443A4" w:rsidRDefault="006443A4" w:rsidP="006443A4">
      <w:pPr>
        <w:pStyle w:val="NoSpacing"/>
      </w:pPr>
      <w:r>
        <w:t>Yes, the Electoral Rolls Act, 1974 of Pakistan emphasizes the importance of implementing secure software development practices to minimize vulnerabilities and protect electoral systems from cyberattacks. The Act advocates for defining and implementing processes and mechanisms for developing and maintaining secure systems and software, utilizing software engineering techniques to prevent common software attacks, addressing new threats and vulnerabilities in public-facing web applications, protecting these applications against attacks, and enforcing separation between preproduction and production environments.</w:t>
      </w:r>
    </w:p>
    <w:p w:rsidR="006443A4" w:rsidRDefault="006443A4" w:rsidP="006443A4">
      <w:pPr>
        <w:pStyle w:val="NoSpacing"/>
      </w:pPr>
      <w:r>
        <w:t>To ensure the development of secure software, the Act recommends defining and implementing processes and mechanisms that encompass secure coding practices, code reviews, vulnerability scanning, and penetration testing. These processes should be integrated into the software development lifecycle (SDLC) to ensure that security considerations are addressed throughout the development process.</w:t>
      </w:r>
    </w:p>
    <w:p w:rsidR="006443A4" w:rsidRDefault="006443A4" w:rsidP="006443A4">
      <w:pPr>
        <w:pStyle w:val="NoSpacing"/>
      </w:pPr>
      <w:r>
        <w:lastRenderedPageBreak/>
        <w:t>The Act also advocates for employing software engineering techniques and methodologies that are specifically designed to prevent and mitigate common software attacks. These techniques should focus on input validation, error handling, secure data storage, and access control mechanisms to minimize the risk of vulnerabilities and exploitation.</w:t>
      </w:r>
    </w:p>
    <w:p w:rsidR="006443A4" w:rsidRDefault="006443A4" w:rsidP="006443A4">
      <w:pPr>
        <w:pStyle w:val="NoSpacing"/>
      </w:pPr>
      <w:r>
        <w:t>For public-facing web applications, the Act emphasizes the importance of ongoing threat monitoring and vulnerability remediation. Organizations should establish a process for identifying, assessing, and prioritizing new threats and vulnerabilities, and promptly implementing patches and updates to address these risks.</w:t>
      </w:r>
    </w:p>
    <w:p w:rsidR="006443A4" w:rsidRDefault="006443A4" w:rsidP="006443A4">
      <w:pPr>
        <w:pStyle w:val="NoSpacing"/>
      </w:pPr>
      <w:r>
        <w:t>To protect public-facing web applications from attacks, the Act recommends implementing a layered security approach that includes firewalls, intrusion detection systems, and web application firewalls. These security controls can effectively block or detect malicious traffic and prevent unauthorized access to sensitive data.</w:t>
      </w:r>
    </w:p>
    <w:p w:rsidR="006443A4" w:rsidRDefault="006443A4" w:rsidP="006443A4">
      <w:pPr>
        <w:pStyle w:val="NoSpacing"/>
      </w:pPr>
      <w:r>
        <w:t>To minimize the risk of introducing vulnerabilities into production systems, the Act mandates enforcing segregation between preproduction and production environments. This separation can be achieved through physical separation of servers, network segmentation, and access controls that restrict communication between the two environments.</w:t>
      </w:r>
    </w:p>
    <w:p w:rsidR="0096637F" w:rsidRDefault="0096637F" w:rsidP="006443A4">
      <w:pPr>
        <w:pStyle w:val="NoSpacing"/>
      </w:pPr>
    </w:p>
    <w:p w:rsidR="006443A4" w:rsidRDefault="006443A4" w:rsidP="006443A4">
      <w:pPr>
        <w:pStyle w:val="NoSpacing"/>
        <w:rPr>
          <w:b/>
          <w:sz w:val="40"/>
          <w:szCs w:val="40"/>
        </w:rPr>
      </w:pPr>
      <w:r w:rsidRPr="0096637F">
        <w:rPr>
          <w:b/>
          <w:sz w:val="40"/>
          <w:szCs w:val="40"/>
        </w:rPr>
        <w:t>Mobile Devices</w:t>
      </w:r>
    </w:p>
    <w:p w:rsidR="0096637F" w:rsidRPr="0096637F" w:rsidRDefault="0096637F" w:rsidP="006443A4">
      <w:pPr>
        <w:pStyle w:val="NoSpacing"/>
        <w:rPr>
          <w:b/>
          <w:sz w:val="40"/>
          <w:szCs w:val="40"/>
        </w:rPr>
      </w:pPr>
    </w:p>
    <w:p w:rsidR="006443A4" w:rsidRDefault="006443A4" w:rsidP="006443A4">
      <w:pPr>
        <w:pStyle w:val="NoSpacing"/>
      </w:pPr>
      <w:r>
        <w:t>Yes, the Electoral Rolls Act, 1974 of Pakistan emphasizes the importance of managing mobile devices effectively to protect electoral data from unauthorized access and loss. The Act advocates for implementing effective mobile device management (MDM) policies, disallowing any connectivity of uncontrolled mobile devices, and enforcing security controls to safeguard electoral data.</w:t>
      </w:r>
    </w:p>
    <w:p w:rsidR="006443A4" w:rsidRDefault="006443A4" w:rsidP="006443A4">
      <w:pPr>
        <w:pStyle w:val="NoSpacing"/>
      </w:pPr>
      <w:r>
        <w:t>To ensure the secure use of mobile devices, the Act recommends implementing comprehensive MDM policies that address device registration, application management, data encryption, and remote wipe capabilities. These policies should clearly define the acceptable use of mobile devices and enforce security measures to protect sensitive electoral data.</w:t>
      </w:r>
    </w:p>
    <w:p w:rsidR="006443A4" w:rsidRDefault="006443A4" w:rsidP="006443A4">
      <w:pPr>
        <w:pStyle w:val="NoSpacing"/>
      </w:pPr>
      <w:r>
        <w:t>The Act also mandates disallowing any connectivity of mobile devices that are not controlled by enterprise security mechanisms. This ensures that only authorized and managed devices can access electoral systems, preventing unauthorized access from compromised or uncontrolled devices.</w:t>
      </w:r>
    </w:p>
    <w:p w:rsidR="006443A4" w:rsidRDefault="006443A4" w:rsidP="006443A4">
      <w:pPr>
        <w:pStyle w:val="NoSpacing"/>
      </w:pPr>
      <w:r>
        <w:t>To further protect electoral data on mobile devices, the Act recommends implementing additional security controls, such as strong password requirements, multi-factor authentication, and device encryption. These controls can minimize the risk of unauthorized access and data breaches in case of device loss or theft.</w:t>
      </w:r>
    </w:p>
    <w:p w:rsidR="003E3D6C" w:rsidRDefault="003E3D6C" w:rsidP="006443A4">
      <w:pPr>
        <w:pStyle w:val="NoSpacing"/>
      </w:pPr>
    </w:p>
    <w:sectPr w:rsidR="003E3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6C"/>
    <w:rsid w:val="003E3D6C"/>
    <w:rsid w:val="006443A4"/>
    <w:rsid w:val="0096637F"/>
    <w:rsid w:val="00B30A4C"/>
    <w:rsid w:val="00DF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3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imating">
    <w:name w:val="animating"/>
    <w:basedOn w:val="DefaultParagraphFont"/>
    <w:rsid w:val="003E3D6C"/>
  </w:style>
  <w:style w:type="character" w:customStyle="1" w:styleId="Heading2Char">
    <w:name w:val="Heading 2 Char"/>
    <w:basedOn w:val="DefaultParagraphFont"/>
    <w:link w:val="Heading2"/>
    <w:uiPriority w:val="9"/>
    <w:rsid w:val="003E3D6C"/>
    <w:rPr>
      <w:rFonts w:ascii="Times New Roman" w:eastAsia="Times New Roman" w:hAnsi="Times New Roman" w:cs="Times New Roman"/>
      <w:b/>
      <w:bCs/>
      <w:sz w:val="36"/>
      <w:szCs w:val="36"/>
    </w:rPr>
  </w:style>
  <w:style w:type="character" w:styleId="Strong">
    <w:name w:val="Strong"/>
    <w:basedOn w:val="DefaultParagraphFont"/>
    <w:uiPriority w:val="22"/>
    <w:qFormat/>
    <w:rsid w:val="003E3D6C"/>
    <w:rPr>
      <w:b/>
      <w:bCs/>
    </w:rPr>
  </w:style>
  <w:style w:type="paragraph" w:styleId="NoSpacing">
    <w:name w:val="No Spacing"/>
    <w:uiPriority w:val="1"/>
    <w:qFormat/>
    <w:rsid w:val="006443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3D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imating">
    <w:name w:val="animating"/>
    <w:basedOn w:val="DefaultParagraphFont"/>
    <w:rsid w:val="003E3D6C"/>
  </w:style>
  <w:style w:type="character" w:customStyle="1" w:styleId="Heading2Char">
    <w:name w:val="Heading 2 Char"/>
    <w:basedOn w:val="DefaultParagraphFont"/>
    <w:link w:val="Heading2"/>
    <w:uiPriority w:val="9"/>
    <w:rsid w:val="003E3D6C"/>
    <w:rPr>
      <w:rFonts w:ascii="Times New Roman" w:eastAsia="Times New Roman" w:hAnsi="Times New Roman" w:cs="Times New Roman"/>
      <w:b/>
      <w:bCs/>
      <w:sz w:val="36"/>
      <w:szCs w:val="36"/>
    </w:rPr>
  </w:style>
  <w:style w:type="character" w:styleId="Strong">
    <w:name w:val="Strong"/>
    <w:basedOn w:val="DefaultParagraphFont"/>
    <w:uiPriority w:val="22"/>
    <w:qFormat/>
    <w:rsid w:val="003E3D6C"/>
    <w:rPr>
      <w:b/>
      <w:bCs/>
    </w:rPr>
  </w:style>
  <w:style w:type="paragraph" w:styleId="NoSpacing">
    <w:name w:val="No Spacing"/>
    <w:uiPriority w:val="1"/>
    <w:qFormat/>
    <w:rsid w:val="006443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96927">
      <w:bodyDiv w:val="1"/>
      <w:marLeft w:val="0"/>
      <w:marRight w:val="0"/>
      <w:marTop w:val="0"/>
      <w:marBottom w:val="0"/>
      <w:divBdr>
        <w:top w:val="none" w:sz="0" w:space="0" w:color="auto"/>
        <w:left w:val="none" w:sz="0" w:space="0" w:color="auto"/>
        <w:bottom w:val="none" w:sz="0" w:space="0" w:color="auto"/>
        <w:right w:val="none" w:sz="0" w:space="0" w:color="auto"/>
      </w:divBdr>
    </w:div>
    <w:div w:id="485823261">
      <w:bodyDiv w:val="1"/>
      <w:marLeft w:val="0"/>
      <w:marRight w:val="0"/>
      <w:marTop w:val="0"/>
      <w:marBottom w:val="0"/>
      <w:divBdr>
        <w:top w:val="none" w:sz="0" w:space="0" w:color="auto"/>
        <w:left w:val="none" w:sz="0" w:space="0" w:color="auto"/>
        <w:bottom w:val="none" w:sz="0" w:space="0" w:color="auto"/>
        <w:right w:val="none" w:sz="0" w:space="0" w:color="auto"/>
      </w:divBdr>
    </w:div>
    <w:div w:id="1097209869">
      <w:bodyDiv w:val="1"/>
      <w:marLeft w:val="0"/>
      <w:marRight w:val="0"/>
      <w:marTop w:val="0"/>
      <w:marBottom w:val="0"/>
      <w:divBdr>
        <w:top w:val="none" w:sz="0" w:space="0" w:color="auto"/>
        <w:left w:val="none" w:sz="0" w:space="0" w:color="auto"/>
        <w:bottom w:val="none" w:sz="0" w:space="0" w:color="auto"/>
        <w:right w:val="none" w:sz="0" w:space="0" w:color="auto"/>
      </w:divBdr>
    </w:div>
    <w:div w:id="1189371627">
      <w:bodyDiv w:val="1"/>
      <w:marLeft w:val="0"/>
      <w:marRight w:val="0"/>
      <w:marTop w:val="0"/>
      <w:marBottom w:val="0"/>
      <w:divBdr>
        <w:top w:val="none" w:sz="0" w:space="0" w:color="auto"/>
        <w:left w:val="none" w:sz="0" w:space="0" w:color="auto"/>
        <w:bottom w:val="none" w:sz="0" w:space="0" w:color="auto"/>
        <w:right w:val="none" w:sz="0" w:space="0" w:color="auto"/>
      </w:divBdr>
    </w:div>
    <w:div w:id="1395540716">
      <w:bodyDiv w:val="1"/>
      <w:marLeft w:val="0"/>
      <w:marRight w:val="0"/>
      <w:marTop w:val="0"/>
      <w:marBottom w:val="0"/>
      <w:divBdr>
        <w:top w:val="none" w:sz="0" w:space="0" w:color="auto"/>
        <w:left w:val="none" w:sz="0" w:space="0" w:color="auto"/>
        <w:bottom w:val="none" w:sz="0" w:space="0" w:color="auto"/>
        <w:right w:val="none" w:sz="0" w:space="0" w:color="auto"/>
      </w:divBdr>
    </w:div>
    <w:div w:id="1574731618">
      <w:bodyDiv w:val="1"/>
      <w:marLeft w:val="0"/>
      <w:marRight w:val="0"/>
      <w:marTop w:val="0"/>
      <w:marBottom w:val="0"/>
      <w:divBdr>
        <w:top w:val="none" w:sz="0" w:space="0" w:color="auto"/>
        <w:left w:val="none" w:sz="0" w:space="0" w:color="auto"/>
        <w:bottom w:val="none" w:sz="0" w:space="0" w:color="auto"/>
        <w:right w:val="none" w:sz="0" w:space="0" w:color="auto"/>
      </w:divBdr>
    </w:div>
    <w:div w:id="1579901631">
      <w:bodyDiv w:val="1"/>
      <w:marLeft w:val="0"/>
      <w:marRight w:val="0"/>
      <w:marTop w:val="0"/>
      <w:marBottom w:val="0"/>
      <w:divBdr>
        <w:top w:val="none" w:sz="0" w:space="0" w:color="auto"/>
        <w:left w:val="none" w:sz="0" w:space="0" w:color="auto"/>
        <w:bottom w:val="none" w:sz="0" w:space="0" w:color="auto"/>
        <w:right w:val="none" w:sz="0" w:space="0" w:color="auto"/>
      </w:divBdr>
    </w:div>
    <w:div w:id="1673335135">
      <w:bodyDiv w:val="1"/>
      <w:marLeft w:val="0"/>
      <w:marRight w:val="0"/>
      <w:marTop w:val="0"/>
      <w:marBottom w:val="0"/>
      <w:divBdr>
        <w:top w:val="none" w:sz="0" w:space="0" w:color="auto"/>
        <w:left w:val="none" w:sz="0" w:space="0" w:color="auto"/>
        <w:bottom w:val="none" w:sz="0" w:space="0" w:color="auto"/>
        <w:right w:val="none" w:sz="0" w:space="0" w:color="auto"/>
      </w:divBdr>
    </w:div>
    <w:div w:id="1803229790">
      <w:bodyDiv w:val="1"/>
      <w:marLeft w:val="0"/>
      <w:marRight w:val="0"/>
      <w:marTop w:val="0"/>
      <w:marBottom w:val="0"/>
      <w:divBdr>
        <w:top w:val="none" w:sz="0" w:space="0" w:color="auto"/>
        <w:left w:val="none" w:sz="0" w:space="0" w:color="auto"/>
        <w:bottom w:val="none" w:sz="0" w:space="0" w:color="auto"/>
        <w:right w:val="none" w:sz="0" w:space="0" w:color="auto"/>
      </w:divBdr>
    </w:div>
    <w:div w:id="1807889268">
      <w:bodyDiv w:val="1"/>
      <w:marLeft w:val="0"/>
      <w:marRight w:val="0"/>
      <w:marTop w:val="0"/>
      <w:marBottom w:val="0"/>
      <w:divBdr>
        <w:top w:val="none" w:sz="0" w:space="0" w:color="auto"/>
        <w:left w:val="none" w:sz="0" w:space="0" w:color="auto"/>
        <w:bottom w:val="none" w:sz="0" w:space="0" w:color="auto"/>
        <w:right w:val="none" w:sz="0" w:space="0" w:color="auto"/>
      </w:divBdr>
    </w:div>
    <w:div w:id="214580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JAWED</dc:creator>
  <cp:lastModifiedBy>ABDULLAH JAWED</cp:lastModifiedBy>
  <cp:revision>1</cp:revision>
  <dcterms:created xsi:type="dcterms:W3CDTF">2023-11-18T07:20:00Z</dcterms:created>
  <dcterms:modified xsi:type="dcterms:W3CDTF">2023-11-18T07:41:00Z</dcterms:modified>
</cp:coreProperties>
</file>