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9EF5" w14:textId="4CB168CF" w:rsidR="00BC4AAB" w:rsidRDefault="00BC4AAB" w:rsidP="00BC4AAB">
      <w:pPr>
        <w:pStyle w:val="Default"/>
        <w:rPr>
          <w:sz w:val="22"/>
          <w:szCs w:val="22"/>
        </w:rPr>
      </w:pPr>
      <w:r>
        <w:rPr>
          <w:b/>
          <w:bCs/>
          <w:sz w:val="23"/>
          <w:szCs w:val="23"/>
        </w:rPr>
        <w:t xml:space="preserve">Member 01: </w:t>
      </w:r>
      <w:r>
        <w:rPr>
          <w:sz w:val="22"/>
          <w:szCs w:val="22"/>
        </w:rPr>
        <w:t xml:space="preserve">Bilal Ahmed Khan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3"/>
          <w:szCs w:val="23"/>
        </w:rPr>
        <w:t xml:space="preserve">Roll No: </w:t>
      </w:r>
      <w:r>
        <w:rPr>
          <w:sz w:val="22"/>
          <w:szCs w:val="22"/>
        </w:rPr>
        <w:t xml:space="preserve">20k-0183 </w:t>
      </w:r>
    </w:p>
    <w:p w14:paraId="44300D2C" w14:textId="0A9E3A71" w:rsidR="00BC4AAB" w:rsidRDefault="00BC4AAB" w:rsidP="00BC4AAB">
      <w:pPr>
        <w:pStyle w:val="Default"/>
        <w:rPr>
          <w:sz w:val="22"/>
          <w:szCs w:val="22"/>
        </w:rPr>
      </w:pPr>
      <w:r>
        <w:rPr>
          <w:b/>
          <w:bCs/>
          <w:sz w:val="23"/>
          <w:szCs w:val="23"/>
        </w:rPr>
        <w:t xml:space="preserve">Member 02: </w:t>
      </w:r>
      <w:r>
        <w:rPr>
          <w:sz w:val="22"/>
          <w:szCs w:val="22"/>
        </w:rPr>
        <w:t xml:space="preserve">Muaaz Alam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3"/>
          <w:szCs w:val="23"/>
        </w:rPr>
        <w:t xml:space="preserve">Roll No: </w:t>
      </w:r>
      <w:r>
        <w:rPr>
          <w:sz w:val="22"/>
          <w:szCs w:val="22"/>
        </w:rPr>
        <w:t xml:space="preserve">20k-0212 </w:t>
      </w:r>
    </w:p>
    <w:p w14:paraId="3C0FDFBA" w14:textId="4DC2CFDA" w:rsidR="00BC4AAB" w:rsidRDefault="00BC4AAB" w:rsidP="00BC4AAB">
      <w:pPr>
        <w:rPr>
          <w:sz w:val="23"/>
          <w:szCs w:val="23"/>
        </w:rPr>
      </w:pPr>
      <w:r>
        <w:rPr>
          <w:b/>
          <w:bCs/>
          <w:sz w:val="23"/>
          <w:szCs w:val="23"/>
        </w:rPr>
        <w:t xml:space="preserve">Member 03: </w:t>
      </w:r>
      <w:r>
        <w:t xml:space="preserve">Muhammad Abdullah </w:t>
      </w:r>
      <w:r>
        <w:t>J</w:t>
      </w:r>
      <w:r>
        <w:t xml:space="preserve">awed </w:t>
      </w:r>
      <w:r>
        <w:tab/>
      </w:r>
      <w:r>
        <w:tab/>
      </w:r>
      <w:r>
        <w:tab/>
      </w:r>
      <w:r>
        <w:tab/>
      </w:r>
      <w:r>
        <w:tab/>
      </w:r>
      <w:r>
        <w:rPr>
          <w:b/>
          <w:bCs/>
          <w:sz w:val="23"/>
          <w:szCs w:val="23"/>
        </w:rPr>
        <w:t xml:space="preserve">Roll No: </w:t>
      </w:r>
      <w:r>
        <w:rPr>
          <w:sz w:val="23"/>
          <w:szCs w:val="23"/>
        </w:rPr>
        <w:t>20k-1689</w:t>
      </w:r>
    </w:p>
    <w:p w14:paraId="2DA38B17" w14:textId="3BA631EC" w:rsidR="00DB5755" w:rsidRPr="009F4C61" w:rsidRDefault="00DB5755" w:rsidP="00BC4AAB">
      <w:pPr>
        <w:rPr>
          <w:b/>
          <w:bCs/>
          <w:sz w:val="28"/>
          <w:szCs w:val="28"/>
        </w:rPr>
      </w:pPr>
      <w:r w:rsidRPr="009F4C61">
        <w:rPr>
          <w:b/>
          <w:bCs/>
          <w:sz w:val="29"/>
          <w:szCs w:val="29"/>
        </w:rPr>
        <w:t>TOPIC: Election Process</w:t>
      </w:r>
    </w:p>
    <w:p w14:paraId="6EB03AC1" w14:textId="6C713795" w:rsidR="002515DC" w:rsidRDefault="002515DC" w:rsidP="0093115E">
      <w:r>
        <w:t>In safeguarding an election system against cyber threats, information security principles serve as a robust framework. Initially, a crucial step involves training users with heightened cybersecurity awareness. This entails educating election personnel on identifying and mitigating potential risks, recognizing phishing attempts, and adhering to secure practices. Additionally, strict access controls should be implemented to ensure that only authorized individuals have access to critical systems and data. Endpoint security measures, including firewalls, antivirus software, and intrusion detection systems, fortify the system's periphery, providing an additional layer of defense against potential threats.</w:t>
      </w:r>
    </w:p>
    <w:p w14:paraId="76B1730A" w14:textId="4E6E425E" w:rsidR="002515DC" w:rsidRDefault="002515DC" w:rsidP="0093115E">
      <w:r>
        <w:t>Effective event management plays a pivotal role in fortifying the security of an election system. Comprehensive logging of past activities allows for retrospective analysis, enabling the detection of any anomalous behavior or suspicious events. By employing a system architecture that adheres to information security principles, such as employing robust authentication mechanisms and segregating sensitive data, the system's overall resilience is enhanced. The judicious use of cryptography further fortifies data integrity and confidentiality, ensuring that sensitive information remains protected from unauthorized access or tampering.</w:t>
      </w:r>
    </w:p>
    <w:p w14:paraId="2E8EA90D" w14:textId="109736A7" w:rsidR="009D318C" w:rsidRDefault="002515DC" w:rsidP="002515DC">
      <w:r>
        <w:t>A holistic approach to securing an election system encompasses a series of vital considerations. Rigorous testing, including vulnerability assessments and penetration testing, is indispensable to identify and rectify potential vulnerabilities. Additionally, a comprehensive set of policies and procedures must be established to guide the secure operation of the election process. Physical security measures, including surveillance systems and access controls, should be implemented to safeguard the election devices from unauthorized tampering or theft. Effective data management practices, including regular backups and secure storage, are imperative to guarantee the integrity and availability of critical election data. Finally, a secure software development lifecycle should be adhered to, ensuring that any software used in the election process is rigorously tested and free from exploitable vulnerabilities.</w:t>
      </w:r>
    </w:p>
    <w:p w14:paraId="7ACB506E" w14:textId="1EFEB9DF" w:rsidR="0058235A" w:rsidRDefault="0058235A" w:rsidP="002515DC">
      <w:pPr>
        <w:rPr>
          <w:b/>
          <w:bCs/>
          <w:sz w:val="29"/>
          <w:szCs w:val="29"/>
        </w:rPr>
      </w:pPr>
      <w:r>
        <w:rPr>
          <w:b/>
          <w:bCs/>
          <w:sz w:val="29"/>
          <w:szCs w:val="29"/>
        </w:rPr>
        <w:t>Research Papers:</w:t>
      </w:r>
    </w:p>
    <w:p w14:paraId="626B8037" w14:textId="6EA9D980" w:rsidR="001C2F01" w:rsidRDefault="001C2F01" w:rsidP="001C2F01">
      <w:pPr>
        <w:pStyle w:val="ListParagraph"/>
        <w:numPr>
          <w:ilvl w:val="0"/>
          <w:numId w:val="1"/>
        </w:numPr>
      </w:pPr>
      <w:r w:rsidRPr="001C2F01">
        <w:t>Analysis</w:t>
      </w:r>
      <w:r>
        <w:t xml:space="preserve"> </w:t>
      </w:r>
      <w:r w:rsidRPr="001C2F01">
        <w:t>of</w:t>
      </w:r>
      <w:r>
        <w:t xml:space="preserve"> </w:t>
      </w:r>
      <w:r w:rsidRPr="001C2F01">
        <w:t>Appropriate</w:t>
      </w:r>
      <w:r>
        <w:t xml:space="preserve"> </w:t>
      </w:r>
      <w:r w:rsidRPr="001C2F01">
        <w:t>Security</w:t>
      </w:r>
      <w:r>
        <w:t xml:space="preserve"> </w:t>
      </w:r>
      <w:r w:rsidRPr="001C2F01">
        <w:t>Processes</w:t>
      </w:r>
      <w:r>
        <w:t xml:space="preserve"> </w:t>
      </w:r>
      <w:r w:rsidRPr="001C2F01">
        <w:t>to</w:t>
      </w:r>
      <w:r>
        <w:t xml:space="preserve"> </w:t>
      </w:r>
      <w:r w:rsidRPr="001C2F01">
        <w:t>Mitigate</w:t>
      </w:r>
      <w:r>
        <w:t xml:space="preserve"> </w:t>
      </w:r>
      <w:r w:rsidRPr="001C2F01">
        <w:t>Risk</w:t>
      </w:r>
      <w:r>
        <w:t xml:space="preserve"> </w:t>
      </w:r>
      <w:r w:rsidRPr="001C2F01">
        <w:t>in</w:t>
      </w:r>
      <w:r>
        <w:t xml:space="preserve"> </w:t>
      </w:r>
      <w:r w:rsidRPr="001C2F01">
        <w:t>a</w:t>
      </w:r>
      <w:r>
        <w:t xml:space="preserve"> </w:t>
      </w:r>
      <w:r w:rsidRPr="001C2F01">
        <w:t>Popular</w:t>
      </w:r>
      <w:r>
        <w:t xml:space="preserve"> </w:t>
      </w:r>
      <w:r w:rsidRPr="001C2F01">
        <w:t>Election</w:t>
      </w:r>
      <w:r>
        <w:t xml:space="preserve"> </w:t>
      </w:r>
      <w:r w:rsidRPr="001C2F01">
        <w:t>System</w:t>
      </w:r>
      <w:r>
        <w:t>.</w:t>
      </w:r>
    </w:p>
    <w:p w14:paraId="6A00DBCC" w14:textId="32547985" w:rsidR="001C2F01" w:rsidRDefault="00D33A17" w:rsidP="00D33A17">
      <w:pPr>
        <w:pStyle w:val="ListParagraph"/>
        <w:numPr>
          <w:ilvl w:val="0"/>
          <w:numId w:val="1"/>
        </w:numPr>
      </w:pPr>
      <w:r w:rsidRPr="00D33A17">
        <w:t>Information Security During Electronic Voting:</w:t>
      </w:r>
      <w:r>
        <w:t xml:space="preserve"> </w:t>
      </w:r>
      <w:r w:rsidRPr="00D33A17">
        <w:t>Threats and Mechanisms for Ensuring</w:t>
      </w:r>
    </w:p>
    <w:p w14:paraId="4F69E9F3" w14:textId="5F302BFA" w:rsidR="001B4AC5" w:rsidRDefault="001B4AC5" w:rsidP="001B4AC5">
      <w:pPr>
        <w:pStyle w:val="ListParagraph"/>
        <w:numPr>
          <w:ilvl w:val="0"/>
          <w:numId w:val="1"/>
        </w:numPr>
      </w:pPr>
      <w:r w:rsidRPr="001B4AC5">
        <w:t>Security in Large-Scale Internet Elections:</w:t>
      </w:r>
      <w:r>
        <w:t xml:space="preserve"> </w:t>
      </w:r>
      <w:r w:rsidRPr="001B4AC5">
        <w:t>A Retrospective Analysis of Elections in Estonia,</w:t>
      </w:r>
      <w:r>
        <w:t xml:space="preserve"> </w:t>
      </w:r>
      <w:r w:rsidRPr="001B4AC5">
        <w:t>The Netherlands, and Switzerland</w:t>
      </w:r>
    </w:p>
    <w:p w14:paraId="4E791776" w14:textId="10A94C99" w:rsidR="009A260A" w:rsidRPr="009A260A" w:rsidRDefault="009A260A" w:rsidP="009A260A">
      <w:pPr>
        <w:pStyle w:val="ListParagraph"/>
        <w:numPr>
          <w:ilvl w:val="0"/>
          <w:numId w:val="1"/>
        </w:numPr>
      </w:pPr>
      <w:r w:rsidRPr="009A260A">
        <w:t>Towards security modeling of e-voting systems</w:t>
      </w:r>
    </w:p>
    <w:p w14:paraId="5296230B" w14:textId="77777777" w:rsidR="0058235A" w:rsidRDefault="0058235A" w:rsidP="002515DC"/>
    <w:sectPr w:rsidR="0058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1920"/>
    <w:multiLevelType w:val="hybridMultilevel"/>
    <w:tmpl w:val="0756A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853C3D"/>
    <w:multiLevelType w:val="hybridMultilevel"/>
    <w:tmpl w:val="0756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063B3"/>
    <w:multiLevelType w:val="hybridMultilevel"/>
    <w:tmpl w:val="0756A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4520871">
    <w:abstractNumId w:val="1"/>
  </w:num>
  <w:num w:numId="2" w16cid:durableId="400759442">
    <w:abstractNumId w:val="0"/>
  </w:num>
  <w:num w:numId="3" w16cid:durableId="251471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A0"/>
    <w:rsid w:val="001B4AC5"/>
    <w:rsid w:val="001C2F01"/>
    <w:rsid w:val="002515DC"/>
    <w:rsid w:val="0058235A"/>
    <w:rsid w:val="0093115E"/>
    <w:rsid w:val="009A260A"/>
    <w:rsid w:val="009D318C"/>
    <w:rsid w:val="009F4C61"/>
    <w:rsid w:val="00BC4AAB"/>
    <w:rsid w:val="00D33A17"/>
    <w:rsid w:val="00DB5755"/>
    <w:rsid w:val="00F71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14B3"/>
  <w15:chartTrackingRefBased/>
  <w15:docId w15:val="{741A1D12-1CAA-4BAF-B2DF-6AF89CFE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4AAB"/>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1C2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12</cp:revision>
  <dcterms:created xsi:type="dcterms:W3CDTF">2023-10-20T01:47:00Z</dcterms:created>
  <dcterms:modified xsi:type="dcterms:W3CDTF">2023-10-20T03:02:00Z</dcterms:modified>
</cp:coreProperties>
</file>