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Assignment 8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Assignment 8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Instructions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Describe any five uses of custom formatting with examples. 50 Marks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 your previously created data, replicate a sheet with the name of Assignment 8 and: 10 Marks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Insert a row or two above the data and give a heading that covers all columns. The heading should be center-aligned using any option. 10 Marks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Create a column for Phone Numbers and apply custom formatting for phone numbers so that when you enter only the number, the country code will appear for all Australian employees. 10 Marks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Apply custom formatting for the phone numbers of the last five employees according to their country with their dialing code. 15 Marks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Note: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You have to submit 02 files: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The first file should be in document format containing your introduction and the first task of this assignment.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The second file should be in .xls or .xlsx format containing your introduction and one replicated sheet with the same data set and tasks defined as above.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