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Define relative reference and absolute reference with examples: 30 Marks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your previously created payroll sheet: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Take relative reference from the employee sheet of Employee ID and Employee Name. 20 Marks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an empty cell type Per Hour Rate and in the next cell type that rate. Now take absolute reference from this cell to calculate salary and overtime. 45 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have to submit 02 files: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1st file should be in document format having your introduction and the first task of this assignment.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2nd file should be in .xls or .xlsx format containing your introduction in the workbook and the tasks required in task 2 of this assignment.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