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data set with columns: Name, D.O.B., Salary, Gender, Employer ID, and Country 05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set must have 30 rows.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Calculate with help of Excel functions: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Calculation</w:t>
        <w:tab/>
        <w:t xml:space="preserve">Marks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Sum of Salaries</w:t>
        <w:tab/>
        <w:t xml:space="preserve">12 Marks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Total number of Employees</w:t>
        <w:tab/>
        <w:t xml:space="preserve">12 Marks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Male Employees</w:t>
        <w:tab/>
        <w:t xml:space="preserve">12 Marks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Female Employees</w:t>
        <w:tab/>
        <w:t xml:space="preserve">12 Marks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Avg Salary</w:t>
        <w:tab/>
        <w:t xml:space="preserve">12 Marks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Median Salary</w:t>
        <w:tab/>
        <w:t xml:space="preserve">12 Marks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Maximum Salary</w:t>
        <w:tab/>
        <w:t xml:space="preserve">07 Marks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Minimum Salary</w:t>
        <w:tab/>
        <w:t xml:space="preserve">07 Marks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have to submit a .xls or .xlsx file: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this assignment, you have to fill in your introductory lines first, then create the sheet.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Every function should be applied correctly to the specified range. Otherwise, marks will be deducted.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color w:val="ff9900"/>
        </w:rPr>
      </w:pPr>
      <w:r w:rsidDel="00000000" w:rsidR="00000000" w:rsidRPr="00000000">
        <w:rPr>
          <w:rtl w:val="0"/>
        </w:rPr>
        <w:t xml:space="preserve">Remaining 04 Marks will be of your way of presenting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