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01C0" w:rsidRDefault="00000000">
      <w:pPr>
        <w:pStyle w:val="Title"/>
      </w:pPr>
      <w:r>
        <w:t>Graph Interpretations Report</w:t>
      </w:r>
    </w:p>
    <w:p w:rsidR="004001C0" w:rsidRDefault="00000000">
      <w:pPr>
        <w:pStyle w:val="Heading1"/>
      </w:pPr>
      <w:r>
        <w:t>Income Distribution Histogram</w:t>
      </w:r>
    </w:p>
    <w:p w:rsidR="004001C0" w:rsidRDefault="00000000">
      <w:r>
        <w:t>This histogram illustrates the spread of income values across the dataset. If a particular income range has a high frequency, it suggests that many individuals earn within that bracket. In contrast, a uniform distribution might indicate an even spread of income values.</w:t>
      </w:r>
      <w:r w:rsidR="00855D1E">
        <w:rPr>
          <w:noProof/>
        </w:rPr>
        <w:drawing>
          <wp:inline distT="0" distB="0" distL="0" distR="0">
            <wp:extent cx="5486400" cy="3429000"/>
            <wp:effectExtent l="0" t="0" r="0" b="0"/>
            <wp:docPr id="17333352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5299" name="Picture 1733335299"/>
                    <pic:cNvPicPr/>
                  </pic:nvPicPr>
                  <pic:blipFill>
                    <a:blip r:embed="rId6"/>
                    <a:stretch>
                      <a:fillRect/>
                    </a:stretch>
                  </pic:blipFill>
                  <pic:spPr>
                    <a:xfrm>
                      <a:off x="0" y="0"/>
                      <a:ext cx="5486400" cy="3429000"/>
                    </a:xfrm>
                    <a:prstGeom prst="rect">
                      <a:avLst/>
                    </a:prstGeom>
                  </pic:spPr>
                </pic:pic>
              </a:graphicData>
            </a:graphic>
          </wp:inline>
        </w:drawing>
      </w:r>
    </w:p>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4001C0" w:rsidRDefault="00000000">
      <w:pPr>
        <w:pStyle w:val="Heading1"/>
      </w:pPr>
      <w:r>
        <w:lastRenderedPageBreak/>
        <w:t>Monthly Sales Comparison</w:t>
      </w:r>
    </w:p>
    <w:p w:rsidR="004001C0" w:rsidRDefault="00000000">
      <w:r>
        <w:t>The line plot comparing monthly sales of two products showcases their performance over time. Differences in trends can highlight shifts in consumer demand, revealing periods of high or low sales for either product.</w:t>
      </w:r>
      <w:r w:rsidR="00855D1E">
        <w:rPr>
          <w:noProof/>
        </w:rPr>
        <w:drawing>
          <wp:inline distT="0" distB="0" distL="0" distR="0">
            <wp:extent cx="5486400" cy="4114800"/>
            <wp:effectExtent l="0" t="0" r="0" b="0"/>
            <wp:docPr id="11613802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0254" name="Picture 1161380254"/>
                    <pic:cNvPicPr/>
                  </pic:nvPicPr>
                  <pic:blipFill>
                    <a:blip r:embed="rId7"/>
                    <a:stretch>
                      <a:fillRect/>
                    </a:stretch>
                  </pic:blipFill>
                  <pic:spPr>
                    <a:xfrm>
                      <a:off x="0" y="0"/>
                      <a:ext cx="5486400" cy="4114800"/>
                    </a:xfrm>
                    <a:prstGeom prst="rect">
                      <a:avLst/>
                    </a:prstGeom>
                  </pic:spPr>
                </pic:pic>
              </a:graphicData>
            </a:graphic>
          </wp:inline>
        </w:drawing>
      </w:r>
    </w:p>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4001C0" w:rsidRDefault="00000000">
      <w:pPr>
        <w:pStyle w:val="Heading1"/>
      </w:pPr>
      <w:r>
        <w:lastRenderedPageBreak/>
        <w:t>Math vs Science Scatter Plot</w:t>
      </w:r>
    </w:p>
    <w:p w:rsidR="004001C0" w:rsidRDefault="00000000">
      <w:r>
        <w:t>This scatter plot shows the relationship between Math and Science scores. A clustering of points along an upward-sloping line suggests that higher math scores tend to be associated with higher science scores, indicating a potential positive correlation.</w:t>
      </w:r>
      <w:r w:rsidR="00855D1E">
        <w:rPr>
          <w:noProof/>
        </w:rPr>
        <w:drawing>
          <wp:inline distT="0" distB="0" distL="0" distR="0">
            <wp:extent cx="5486400" cy="3429000"/>
            <wp:effectExtent l="0" t="0" r="0" b="0"/>
            <wp:docPr id="12008263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6312" name="Picture 1200826312"/>
                    <pic:cNvPicPr/>
                  </pic:nvPicPr>
                  <pic:blipFill>
                    <a:blip r:embed="rId8"/>
                    <a:stretch>
                      <a:fillRect/>
                    </a:stretch>
                  </pic:blipFill>
                  <pic:spPr>
                    <a:xfrm>
                      <a:off x="0" y="0"/>
                      <a:ext cx="5486400" cy="3429000"/>
                    </a:xfrm>
                    <a:prstGeom prst="rect">
                      <a:avLst/>
                    </a:prstGeom>
                  </pic:spPr>
                </pic:pic>
              </a:graphicData>
            </a:graphic>
          </wp:inline>
        </w:drawing>
      </w:r>
    </w:p>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4001C0" w:rsidRDefault="00000000">
      <w:pPr>
        <w:pStyle w:val="Heading1"/>
      </w:pPr>
      <w:r>
        <w:lastRenderedPageBreak/>
        <w:t>Jointplot (Scatter with Marginal Histograms)</w:t>
      </w:r>
    </w:p>
    <w:p w:rsidR="004001C0" w:rsidRDefault="00000000">
      <w:r>
        <w:t>A jointplot includes both a scatter plot and marginal histograms, providing a comprehensive view of data distribution and relationships. The scatter plot in the center depicts the bivariate relationship, while the histograms on the sides show the univariate distributions.</w:t>
      </w:r>
      <w:r w:rsidR="00855D1E">
        <w:rPr>
          <w:noProof/>
        </w:rPr>
        <w:drawing>
          <wp:inline distT="0" distB="0" distL="0" distR="0">
            <wp:extent cx="5486411" cy="5486411"/>
            <wp:effectExtent l="0" t="0" r="0" b="0"/>
            <wp:docPr id="2439918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91872" name="Picture 243991872"/>
                    <pic:cNvPicPr/>
                  </pic:nvPicPr>
                  <pic:blipFill>
                    <a:blip r:embed="rId9"/>
                    <a:stretch>
                      <a:fillRect/>
                    </a:stretch>
                  </pic:blipFill>
                  <pic:spPr>
                    <a:xfrm>
                      <a:off x="0" y="0"/>
                      <a:ext cx="5486411" cy="5486411"/>
                    </a:xfrm>
                    <a:prstGeom prst="rect">
                      <a:avLst/>
                    </a:prstGeom>
                  </pic:spPr>
                </pic:pic>
              </a:graphicData>
            </a:graphic>
          </wp:inline>
        </w:drawing>
      </w:r>
    </w:p>
    <w:p w:rsidR="00855D1E" w:rsidRDefault="00855D1E"/>
    <w:p w:rsidR="00855D1E" w:rsidRDefault="00855D1E"/>
    <w:p w:rsidR="00855D1E" w:rsidRDefault="00855D1E"/>
    <w:p w:rsidR="00855D1E" w:rsidRDefault="00855D1E"/>
    <w:p w:rsidR="004001C0" w:rsidRDefault="00000000">
      <w:pPr>
        <w:pStyle w:val="Heading1"/>
      </w:pPr>
      <w:r>
        <w:lastRenderedPageBreak/>
        <w:t>Income Boxplot by Job</w:t>
      </w:r>
    </w:p>
    <w:p w:rsidR="004001C0" w:rsidRDefault="00000000">
      <w:r>
        <w:t>The boxplot visualizes income variations across different job categories, displaying median income, quartiles, and possible outliers. This helps in comparing income variability and central tendencies among job groups.</w:t>
      </w:r>
      <w:r w:rsidR="00855D1E">
        <w:rPr>
          <w:noProof/>
        </w:rPr>
        <w:drawing>
          <wp:inline distT="0" distB="0" distL="0" distR="0">
            <wp:extent cx="5486400" cy="3429000"/>
            <wp:effectExtent l="0" t="0" r="0" b="0"/>
            <wp:docPr id="16760093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09307" name="Picture 1676009307"/>
                    <pic:cNvPicPr/>
                  </pic:nvPicPr>
                  <pic:blipFill>
                    <a:blip r:embed="rId10"/>
                    <a:stretch>
                      <a:fillRect/>
                    </a:stretch>
                  </pic:blipFill>
                  <pic:spPr>
                    <a:xfrm>
                      <a:off x="0" y="0"/>
                      <a:ext cx="5486400" cy="3429000"/>
                    </a:xfrm>
                    <a:prstGeom prst="rect">
                      <a:avLst/>
                    </a:prstGeom>
                  </pic:spPr>
                </pic:pic>
              </a:graphicData>
            </a:graphic>
          </wp:inline>
        </w:drawing>
      </w:r>
    </w:p>
    <w:p w:rsidR="004001C0" w:rsidRDefault="00000000">
      <w:pPr>
        <w:pStyle w:val="Heading1"/>
      </w:pPr>
      <w:r>
        <w:lastRenderedPageBreak/>
        <w:t>Product Preference Count Plot by Gender</w:t>
      </w:r>
    </w:p>
    <w:p w:rsidR="004001C0" w:rsidRDefault="00000000">
      <w:r>
        <w:t>This count plot displays the frequency of product preferences separated by gender. It highlights any disparities in product popularity between different gender groups.</w:t>
      </w:r>
      <w:r w:rsidR="00855D1E">
        <w:rPr>
          <w:noProof/>
        </w:rPr>
        <w:drawing>
          <wp:inline distT="0" distB="0" distL="0" distR="0">
            <wp:extent cx="5486400" cy="3429000"/>
            <wp:effectExtent l="0" t="0" r="0" b="0"/>
            <wp:docPr id="7016866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6699" name="Picture 701686699"/>
                    <pic:cNvPicPr/>
                  </pic:nvPicPr>
                  <pic:blipFill>
                    <a:blip r:embed="rId11"/>
                    <a:stretch>
                      <a:fillRect/>
                    </a:stretch>
                  </pic:blipFill>
                  <pic:spPr>
                    <a:xfrm>
                      <a:off x="0" y="0"/>
                      <a:ext cx="5486400" cy="3429000"/>
                    </a:xfrm>
                    <a:prstGeom prst="rect">
                      <a:avLst/>
                    </a:prstGeom>
                  </pic:spPr>
                </pic:pic>
              </a:graphicData>
            </a:graphic>
          </wp:inline>
        </w:drawing>
      </w:r>
    </w:p>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855D1E" w:rsidRDefault="00855D1E"/>
    <w:p w:rsidR="004001C0" w:rsidRDefault="00000000">
      <w:pPr>
        <w:pStyle w:val="Heading1"/>
      </w:pPr>
      <w:r>
        <w:lastRenderedPageBreak/>
        <w:t>Correlation Heatmap</w:t>
      </w:r>
    </w:p>
    <w:p w:rsidR="004001C0" w:rsidRDefault="00000000">
      <w:r>
        <w:t>The correlation heatmap uses color intensity to represent the strength and direction of linear relationships between variables. Cells with strong positive or negative correlations are highlighted with deeper colors, while weaker correlations appear lighter. This visualization is valuable for identifying redundant features or potential multicollinearity.</w:t>
      </w:r>
      <w:r w:rsidR="00855D1E">
        <w:rPr>
          <w:noProof/>
        </w:rPr>
        <w:drawing>
          <wp:inline distT="0" distB="0" distL="0" distR="0">
            <wp:extent cx="5486411" cy="4572009"/>
            <wp:effectExtent l="0" t="0" r="0" b="0"/>
            <wp:docPr id="13690238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23893" name="Picture 1369023893"/>
                    <pic:cNvPicPr/>
                  </pic:nvPicPr>
                  <pic:blipFill>
                    <a:blip r:embed="rId12"/>
                    <a:stretch>
                      <a:fillRect/>
                    </a:stretch>
                  </pic:blipFill>
                  <pic:spPr>
                    <a:xfrm>
                      <a:off x="0" y="0"/>
                      <a:ext cx="5486411" cy="4572009"/>
                    </a:xfrm>
                    <a:prstGeom prst="rect">
                      <a:avLst/>
                    </a:prstGeom>
                  </pic:spPr>
                </pic:pic>
              </a:graphicData>
            </a:graphic>
          </wp:inline>
        </w:drawing>
      </w:r>
    </w:p>
    <w:sectPr w:rsidR="004001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4925232">
    <w:abstractNumId w:val="8"/>
  </w:num>
  <w:num w:numId="2" w16cid:durableId="448280656">
    <w:abstractNumId w:val="6"/>
  </w:num>
  <w:num w:numId="3" w16cid:durableId="1982343277">
    <w:abstractNumId w:val="5"/>
  </w:num>
  <w:num w:numId="4" w16cid:durableId="1098913809">
    <w:abstractNumId w:val="4"/>
  </w:num>
  <w:num w:numId="5" w16cid:durableId="1780443121">
    <w:abstractNumId w:val="7"/>
  </w:num>
  <w:num w:numId="6" w16cid:durableId="1404062279">
    <w:abstractNumId w:val="3"/>
  </w:num>
  <w:num w:numId="7" w16cid:durableId="1697341643">
    <w:abstractNumId w:val="2"/>
  </w:num>
  <w:num w:numId="8" w16cid:durableId="600339569">
    <w:abstractNumId w:val="1"/>
  </w:num>
  <w:num w:numId="9" w16cid:durableId="4321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1C0"/>
    <w:rsid w:val="005B1B93"/>
    <w:rsid w:val="00855D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F1354"/>
  <w14:defaultImageDpi w14:val="300"/>
  <w15:docId w15:val="{B381AA17-252D-4F1E-BEA4-229CD4D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bilal khan khan</cp:lastModifiedBy>
  <cp:revision>2</cp:revision>
  <dcterms:created xsi:type="dcterms:W3CDTF">2013-12-23T23:15:00Z</dcterms:created>
  <dcterms:modified xsi:type="dcterms:W3CDTF">2025-04-14T15:40:00Z</dcterms:modified>
  <cp:category/>
</cp:coreProperties>
</file>