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13D5" w:rsidRPr="00C813D5" w:rsidRDefault="00C813D5" w:rsidP="00C813D5">
      <w:pPr>
        <w:spacing w:before="100" w:beforeAutospacing="1" w:after="100" w:afterAutospacing="1" w:line="360" w:lineRule="auto"/>
        <w:jc w:val="center"/>
        <w:outlineLvl w:val="0"/>
        <w:rPr>
          <w:rFonts w:asciiTheme="majorBidi" w:eastAsia="Times New Roman" w:hAnsiTheme="majorBidi" w:cstheme="majorBidi"/>
          <w:b/>
          <w:bCs/>
          <w:kern w:val="36"/>
          <w:sz w:val="24"/>
          <w:szCs w:val="24"/>
        </w:rPr>
      </w:pPr>
      <w:r w:rsidRPr="00C813D5">
        <w:rPr>
          <w:rFonts w:asciiTheme="majorBidi" w:eastAsia="Times New Roman" w:hAnsiTheme="majorBidi" w:cstheme="majorBidi"/>
          <w:b/>
          <w:bCs/>
          <w:kern w:val="36"/>
          <w:sz w:val="24"/>
          <w:szCs w:val="24"/>
        </w:rPr>
        <w:t>CHAPTER FOUR</w:t>
      </w:r>
    </w:p>
    <w:p w:rsidR="00C813D5" w:rsidRPr="00C813D5" w:rsidRDefault="00C813D5" w:rsidP="00C813D5">
      <w:pPr>
        <w:spacing w:before="100" w:beforeAutospacing="1" w:after="100" w:afterAutospacing="1" w:line="360" w:lineRule="auto"/>
        <w:jc w:val="center"/>
        <w:outlineLvl w:val="0"/>
        <w:rPr>
          <w:rFonts w:asciiTheme="majorBidi" w:eastAsia="Times New Roman" w:hAnsiTheme="majorBidi" w:cstheme="majorBidi"/>
          <w:b/>
          <w:bCs/>
          <w:kern w:val="36"/>
          <w:sz w:val="24"/>
          <w:szCs w:val="24"/>
        </w:rPr>
      </w:pPr>
      <w:r w:rsidRPr="00C813D5">
        <w:rPr>
          <w:rFonts w:asciiTheme="majorBidi" w:eastAsia="Times New Roman" w:hAnsiTheme="majorBidi" w:cstheme="majorBidi"/>
          <w:b/>
          <w:bCs/>
          <w:kern w:val="36"/>
          <w:sz w:val="24"/>
          <w:szCs w:val="24"/>
        </w:rPr>
        <w:t>SYSTEM IMPLEMENTATION, TESTING AND RESULTS</w:t>
      </w:r>
    </w:p>
    <w:p w:rsidR="00C813D5" w:rsidRPr="00C813D5" w:rsidRDefault="00C813D5" w:rsidP="00C813D5">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4.1 Introduction</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This chapter presents the implementation, testing, and results of the Web-Based E-Post Management System. The system was developed to provide an electronic platform for managing organizational correspondence, including registration, storage, assignment, routing, tracking, notification, search, and reporting.</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system was implemented using Node.js, Express.js, EJS, HTML, CSS, JavaScript, MongoDB, and Mongoose. The major functions implemented include user authentication, user and department management, correspondence registration, document upload, correspondence tracking, notifications, search, and reporting.</w:t>
      </w:r>
    </w:p>
    <w:p w:rsidR="00C813D5" w:rsidRPr="00C813D5" w:rsidRDefault="00C813D5" w:rsidP="00C813D5">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4.2 Development Environment</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system was developed using the following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4980"/>
      </w:tblGrid>
      <w:tr w:rsidR="00C813D5" w:rsidRPr="00C813D5" w:rsidTr="00C813D5">
        <w:trPr>
          <w:tblHeade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Technology</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Purpose</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Node.js</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Server-side application development</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Express.js</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Web application framework</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EJS</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Dynamic web page rendering</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HTML/CSS/JavaScript</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Interface development and client-side functionality</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MongoDB</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Database management</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Mongoose</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Database modelling and interaction</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Visual Studio Code</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Source-code development</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Web Browser</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System access and testing</w:t>
            </w:r>
          </w:p>
        </w:tc>
      </w:tr>
    </w:tbl>
    <w:p w:rsidR="00C813D5" w:rsidRPr="00C813D5" w:rsidRDefault="00C813D5" w:rsidP="00C813D5">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4.3 System Implementation</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lastRenderedPageBreak/>
        <w:t>The developed system provides a web-based environment through which authorized users can manage organizational correspondence electronically. The implementation covers authentication, user management, department management, correspondence registration, document upload, assignment, tracking, notifications, search, and reporting.</w:t>
      </w:r>
    </w:p>
    <w:p w:rsidR="00C813D5" w:rsidRPr="00C813D5" w:rsidRDefault="00C813D5" w:rsidP="00C813D5">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4.3.1 Login Interface</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login interface provides secure access to the system. Users enter their registered credentials, which are validated before access to the dashboard is granted.</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Figure 4.1: Login Interface of the Web-Based E-Post Management System</w:t>
      </w:r>
    </w:p>
    <w:p w:rsidR="00373BB6" w:rsidRDefault="00373BB6" w:rsidP="00C813D5">
      <w:pPr>
        <w:spacing w:before="100" w:beforeAutospacing="1" w:after="100" w:afterAutospacing="1" w:line="360" w:lineRule="auto"/>
        <w:jc w:val="both"/>
        <w:rPr>
          <w:rFonts w:asciiTheme="majorBidi" w:eastAsia="Times New Roman" w:hAnsiTheme="majorBidi" w:cstheme="majorBidi"/>
          <w:b/>
          <w:bCs/>
          <w:sz w:val="24"/>
          <w:szCs w:val="24"/>
        </w:rPr>
      </w:pPr>
      <w:r w:rsidRPr="00373BB6">
        <w:rPr>
          <w:rFonts w:asciiTheme="majorBidi" w:eastAsia="Times New Roman" w:hAnsiTheme="majorBidi" w:cstheme="majorBidi"/>
          <w:b/>
          <w:bCs/>
          <w:sz w:val="24"/>
          <w:szCs w:val="24"/>
        </w:rPr>
        <w:drawing>
          <wp:inline distT="0" distB="0" distL="0" distR="0" wp14:anchorId="23687810" wp14:editId="43040BD3">
            <wp:extent cx="5943600" cy="2595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95245"/>
                    </a:xfrm>
                    <a:prstGeom prst="rect">
                      <a:avLst/>
                    </a:prstGeom>
                  </pic:spPr>
                </pic:pic>
              </a:graphicData>
            </a:graphic>
          </wp:inline>
        </w:drawing>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login interface ensures that only registered users can access the system.</w:t>
      </w:r>
    </w:p>
    <w:p w:rsidR="00C813D5" w:rsidRPr="00C813D5" w:rsidRDefault="00C813D5" w:rsidP="00C813D5">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4.3.2 Dashboard</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After successful login, users are directed to the dashboard. The dashboard provides an overview of important correspondence activities and system information.</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Figure 4.2: System Dashboard</w:t>
      </w:r>
    </w:p>
    <w:p w:rsidR="00373BB6" w:rsidRDefault="00373BB6" w:rsidP="00C813D5">
      <w:pPr>
        <w:spacing w:before="100" w:beforeAutospacing="1" w:after="100" w:afterAutospacing="1" w:line="360" w:lineRule="auto"/>
        <w:jc w:val="both"/>
        <w:rPr>
          <w:rFonts w:asciiTheme="majorBidi" w:eastAsia="Times New Roman" w:hAnsiTheme="majorBidi" w:cstheme="majorBidi"/>
          <w:b/>
          <w:bCs/>
          <w:sz w:val="24"/>
          <w:szCs w:val="24"/>
        </w:rPr>
      </w:pPr>
    </w:p>
    <w:p w:rsidR="00373BB6" w:rsidRDefault="00373BB6" w:rsidP="00C813D5">
      <w:pPr>
        <w:spacing w:before="100" w:beforeAutospacing="1" w:after="100" w:afterAutospacing="1" w:line="360" w:lineRule="auto"/>
        <w:jc w:val="both"/>
        <w:rPr>
          <w:rFonts w:asciiTheme="majorBidi" w:eastAsia="Times New Roman" w:hAnsiTheme="majorBidi" w:cstheme="majorBidi"/>
          <w:b/>
          <w:bCs/>
          <w:sz w:val="24"/>
          <w:szCs w:val="24"/>
        </w:rPr>
      </w:pPr>
      <w:r w:rsidRPr="00373BB6">
        <w:rPr>
          <w:rFonts w:asciiTheme="majorBidi" w:eastAsia="Times New Roman" w:hAnsiTheme="majorBidi" w:cstheme="majorBidi"/>
          <w:b/>
          <w:bCs/>
          <w:sz w:val="24"/>
          <w:szCs w:val="24"/>
        </w:rPr>
        <w:lastRenderedPageBreak/>
        <w:drawing>
          <wp:inline distT="0" distB="0" distL="0" distR="0" wp14:anchorId="2459121D" wp14:editId="6792F735">
            <wp:extent cx="5943600" cy="26041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04135"/>
                    </a:xfrm>
                    <a:prstGeom prst="rect">
                      <a:avLst/>
                    </a:prstGeom>
                  </pic:spPr>
                </pic:pic>
              </a:graphicData>
            </a:graphic>
          </wp:inline>
        </w:drawing>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dashboard provides a quick summary of system activities and enables users to access the major functions of the application.</w:t>
      </w:r>
    </w:p>
    <w:p w:rsidR="00C813D5" w:rsidRPr="00C813D5" w:rsidRDefault="00C813D5" w:rsidP="00C813D5">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4.3.3 User and Department Management</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system provides administrative functions for managing users and organizational departments. Administrators can create and update user accounts, assign roles and departments, and manage department information.</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Figure 4.3: User and Department Management Interface</w:t>
      </w:r>
    </w:p>
    <w:p w:rsidR="00373BB6" w:rsidRDefault="00373BB6" w:rsidP="00C813D5">
      <w:pPr>
        <w:spacing w:before="100" w:beforeAutospacing="1" w:after="100" w:afterAutospacing="1" w:line="360" w:lineRule="auto"/>
        <w:jc w:val="both"/>
        <w:rPr>
          <w:rFonts w:asciiTheme="majorBidi" w:eastAsia="Times New Roman" w:hAnsiTheme="majorBidi" w:cstheme="majorBidi"/>
          <w:b/>
          <w:bCs/>
          <w:sz w:val="24"/>
          <w:szCs w:val="24"/>
        </w:rPr>
      </w:pPr>
      <w:r w:rsidRPr="00373BB6">
        <w:rPr>
          <w:rFonts w:asciiTheme="majorBidi" w:eastAsia="Times New Roman" w:hAnsiTheme="majorBidi" w:cstheme="majorBidi"/>
          <w:b/>
          <w:bCs/>
          <w:sz w:val="24"/>
          <w:szCs w:val="24"/>
        </w:rPr>
        <w:drawing>
          <wp:inline distT="0" distB="0" distL="0" distR="0" wp14:anchorId="28C01947" wp14:editId="41B1EC40">
            <wp:extent cx="5943600" cy="2633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33980"/>
                    </a:xfrm>
                    <a:prstGeom prst="rect">
                      <a:avLst/>
                    </a:prstGeom>
                  </pic:spPr>
                </pic:pic>
              </a:graphicData>
            </a:graphic>
          </wp:inline>
        </w:drawing>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lastRenderedPageBreak/>
        <w:t>This function supports proper organization of users and access to the correspondence management system.</w:t>
      </w:r>
    </w:p>
    <w:p w:rsidR="00C813D5" w:rsidRPr="00C813D5" w:rsidRDefault="00C813D5" w:rsidP="00C813D5">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4.3.4 Correspondence Registration</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system allows authorized users to register both incoming and outgoing correspondence. Important information such as reference number, subject, sender or recipient, department, priority, date, description, and attachments can be recorded.</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Figure 4.4: Correspondence Registration Interface</w:t>
      </w:r>
    </w:p>
    <w:p w:rsidR="00373BB6" w:rsidRDefault="00373BB6" w:rsidP="00C813D5">
      <w:pPr>
        <w:spacing w:before="100" w:beforeAutospacing="1" w:after="100" w:afterAutospacing="1" w:line="360" w:lineRule="auto"/>
        <w:jc w:val="both"/>
        <w:rPr>
          <w:rFonts w:asciiTheme="majorBidi" w:eastAsia="Times New Roman" w:hAnsiTheme="majorBidi" w:cstheme="majorBidi"/>
          <w:sz w:val="24"/>
          <w:szCs w:val="24"/>
        </w:rPr>
      </w:pPr>
      <w:r w:rsidRPr="00373BB6">
        <w:rPr>
          <w:rFonts w:asciiTheme="majorBidi" w:eastAsia="Times New Roman" w:hAnsiTheme="majorBidi" w:cstheme="majorBidi"/>
          <w:b/>
          <w:bCs/>
          <w:sz w:val="24"/>
          <w:szCs w:val="24"/>
        </w:rPr>
        <w:drawing>
          <wp:inline distT="0" distB="0" distL="0" distR="0" wp14:anchorId="6500FD82" wp14:editId="09452129">
            <wp:extent cx="5943600" cy="25819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81910"/>
                    </a:xfrm>
                    <a:prstGeom prst="rect">
                      <a:avLst/>
                    </a:prstGeom>
                  </pic:spPr>
                </pic:pic>
              </a:graphicData>
            </a:graphic>
          </wp:inline>
        </w:drawing>
      </w:r>
    </w:p>
    <w:p w:rsidR="00373BB6" w:rsidRDefault="00373BB6" w:rsidP="00C813D5">
      <w:pPr>
        <w:spacing w:before="100" w:beforeAutospacing="1" w:after="100" w:afterAutospacing="1" w:line="360" w:lineRule="auto"/>
        <w:jc w:val="both"/>
        <w:rPr>
          <w:rFonts w:asciiTheme="majorBidi" w:eastAsia="Times New Roman" w:hAnsiTheme="majorBidi" w:cstheme="majorBidi"/>
          <w:sz w:val="24"/>
          <w:szCs w:val="24"/>
        </w:rPr>
      </w:pPr>
      <w:r w:rsidRPr="00373BB6">
        <w:rPr>
          <w:rFonts w:asciiTheme="majorBidi" w:eastAsia="Times New Roman" w:hAnsiTheme="majorBidi" w:cstheme="majorBidi"/>
          <w:sz w:val="24"/>
          <w:szCs w:val="24"/>
        </w:rPr>
        <w:drawing>
          <wp:inline distT="0" distB="0" distL="0" distR="0" wp14:anchorId="738C2EB6" wp14:editId="21EC2CCA">
            <wp:extent cx="5943600" cy="26447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44775"/>
                    </a:xfrm>
                    <a:prstGeom prst="rect">
                      <a:avLst/>
                    </a:prstGeom>
                  </pic:spPr>
                </pic:pic>
              </a:graphicData>
            </a:graphic>
          </wp:inline>
        </w:drawing>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lastRenderedPageBreak/>
        <w:t>The registration function provides a centralized electronic record of organizational correspondence.</w:t>
      </w:r>
    </w:p>
    <w:p w:rsidR="00C813D5" w:rsidRPr="00C813D5" w:rsidRDefault="00C813D5" w:rsidP="00C813D5">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4.3.5 Correspondence Management and Tracking</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Registered correspondence can be viewed and managed from the correspondence interface. Users with appropriate permissions can view correspondence details, assign correspondence to departments or users, and monitor its processing status.</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Figure 4.5: Correspondence Management and Tracking Interface</w:t>
      </w:r>
    </w:p>
    <w:p w:rsidR="00C813D5" w:rsidRPr="00C813D5" w:rsidRDefault="00373BB6" w:rsidP="00C813D5">
      <w:pPr>
        <w:spacing w:before="100" w:beforeAutospacing="1" w:after="100" w:afterAutospacing="1" w:line="360" w:lineRule="auto"/>
        <w:jc w:val="both"/>
        <w:rPr>
          <w:rFonts w:asciiTheme="majorBidi" w:eastAsia="Times New Roman" w:hAnsiTheme="majorBidi" w:cstheme="majorBidi"/>
          <w:sz w:val="24"/>
          <w:szCs w:val="24"/>
        </w:rPr>
      </w:pPr>
      <w:r w:rsidRPr="00373BB6">
        <w:rPr>
          <w:rFonts w:asciiTheme="majorBidi" w:eastAsia="Times New Roman" w:hAnsiTheme="majorBidi" w:cstheme="majorBidi"/>
          <w:sz w:val="24"/>
          <w:szCs w:val="24"/>
        </w:rPr>
        <w:drawing>
          <wp:inline distT="0" distB="0" distL="0" distR="0" wp14:anchorId="7745809D" wp14:editId="3ECBD61B">
            <wp:extent cx="5943600" cy="26416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41600"/>
                    </a:xfrm>
                    <a:prstGeom prst="rect">
                      <a:avLst/>
                    </a:prstGeom>
                  </pic:spPr>
                </pic:pic>
              </a:graphicData>
            </a:graphic>
          </wp:inline>
        </w:drawing>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tracking function records the movement and status of correspondence, making it easier for authorized users to determine its current processing stage.</w:t>
      </w:r>
    </w:p>
    <w:p w:rsidR="00C813D5" w:rsidRPr="00C813D5" w:rsidRDefault="00C813D5" w:rsidP="00C813D5">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4.3.6 Notifications and Search</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system provides notifications to inform users about correspondence activities requiring their attention. A search function is also provided to enable users to locate correspondence using information such as tracking number, reference number, subject, department, or status.</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Figure 4.6: Notification and Search Interface</w:t>
      </w:r>
    </w:p>
    <w:p w:rsidR="00373BB6" w:rsidRDefault="00373BB6" w:rsidP="00C813D5">
      <w:pPr>
        <w:spacing w:before="100" w:beforeAutospacing="1" w:after="100" w:afterAutospacing="1" w:line="360" w:lineRule="auto"/>
        <w:jc w:val="both"/>
        <w:rPr>
          <w:rFonts w:asciiTheme="majorBidi" w:eastAsia="Times New Roman" w:hAnsiTheme="majorBidi" w:cstheme="majorBidi"/>
          <w:b/>
          <w:bCs/>
          <w:sz w:val="24"/>
          <w:szCs w:val="24"/>
        </w:rPr>
      </w:pPr>
    </w:p>
    <w:p w:rsidR="00C813D5" w:rsidRPr="00C813D5" w:rsidRDefault="00373BB6" w:rsidP="00C813D5">
      <w:pPr>
        <w:spacing w:before="100" w:beforeAutospacing="1" w:after="100" w:afterAutospacing="1" w:line="360" w:lineRule="auto"/>
        <w:jc w:val="both"/>
        <w:rPr>
          <w:rFonts w:asciiTheme="majorBidi" w:eastAsia="Times New Roman" w:hAnsiTheme="majorBidi" w:cstheme="majorBidi"/>
          <w:sz w:val="24"/>
          <w:szCs w:val="24"/>
        </w:rPr>
      </w:pPr>
      <w:r w:rsidRPr="00373BB6">
        <w:rPr>
          <w:rFonts w:asciiTheme="majorBidi" w:eastAsia="Times New Roman" w:hAnsiTheme="majorBidi" w:cstheme="majorBidi"/>
          <w:sz w:val="24"/>
          <w:szCs w:val="24"/>
        </w:rPr>
        <w:lastRenderedPageBreak/>
        <w:drawing>
          <wp:inline distT="0" distB="0" distL="0" distR="0" wp14:anchorId="7EA17B05" wp14:editId="1380761F">
            <wp:extent cx="5943600" cy="26416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41600"/>
                    </a:xfrm>
                    <a:prstGeom prst="rect">
                      <a:avLst/>
                    </a:prstGeom>
                  </pic:spPr>
                </pic:pic>
              </a:graphicData>
            </a:graphic>
          </wp:inline>
        </w:drawing>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These functions improve access to correspondence and reduce the difficulty associated with manually locating documents.</w:t>
      </w:r>
    </w:p>
    <w:p w:rsidR="00C813D5" w:rsidRPr="00C813D5" w:rsidRDefault="00C813D5" w:rsidP="00C813D5">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4.3.7 Reports</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system provides reports that summarize correspondence activities. Reports can be generated based on available correspondence information, including incoming, outgoing, pending, completed, departmental, and tracking records.</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Figure 4.7: Correspondence Reporting Interface</w:t>
      </w:r>
    </w:p>
    <w:p w:rsidR="00373BB6" w:rsidRDefault="00373BB6" w:rsidP="00C813D5">
      <w:pPr>
        <w:spacing w:before="100" w:beforeAutospacing="1" w:after="100" w:afterAutospacing="1" w:line="360" w:lineRule="auto"/>
        <w:jc w:val="both"/>
        <w:rPr>
          <w:rFonts w:asciiTheme="majorBidi" w:eastAsia="Times New Roman" w:hAnsiTheme="majorBidi" w:cstheme="majorBidi"/>
          <w:b/>
          <w:bCs/>
          <w:sz w:val="24"/>
          <w:szCs w:val="24"/>
        </w:rPr>
      </w:pPr>
      <w:r w:rsidRPr="00373BB6">
        <w:rPr>
          <w:rFonts w:asciiTheme="majorBidi" w:eastAsia="Times New Roman" w:hAnsiTheme="majorBidi" w:cstheme="majorBidi"/>
          <w:b/>
          <w:bCs/>
          <w:sz w:val="24"/>
          <w:szCs w:val="24"/>
        </w:rPr>
        <w:drawing>
          <wp:inline distT="0" distB="0" distL="0" distR="0" wp14:anchorId="68D4BF0A" wp14:editId="7DAC176B">
            <wp:extent cx="5943600" cy="26079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07945"/>
                    </a:xfrm>
                    <a:prstGeom prst="rect">
                      <a:avLst/>
                    </a:prstGeom>
                  </pic:spPr>
                </pic:pic>
              </a:graphicData>
            </a:graphic>
          </wp:inline>
        </w:drawing>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lastRenderedPageBreak/>
        <w:t>The reporting function provides useful information for monitoring correspondence activities and supporting administrative decision-making.</w:t>
      </w:r>
    </w:p>
    <w:p w:rsidR="00C813D5" w:rsidRPr="00C813D5" w:rsidRDefault="00C813D5" w:rsidP="00C813D5">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4.3.8 Database Implementation</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MongoDB was used to store the system data. The database maintains information relating to users, departments, correspondence, attachments, tracking activities, notifications, and other system records.</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Figure 4.8: Sample Database Record</w:t>
      </w:r>
    </w:p>
    <w:p w:rsidR="00C813D5" w:rsidRPr="00C813D5" w:rsidRDefault="00373BB6" w:rsidP="00C813D5">
      <w:pPr>
        <w:spacing w:before="100" w:beforeAutospacing="1" w:after="100" w:afterAutospacing="1" w:line="360" w:lineRule="auto"/>
        <w:jc w:val="both"/>
        <w:rPr>
          <w:rFonts w:asciiTheme="majorBidi" w:eastAsia="Times New Roman" w:hAnsiTheme="majorBidi" w:cstheme="majorBidi"/>
          <w:sz w:val="24"/>
          <w:szCs w:val="24"/>
        </w:rPr>
      </w:pPr>
      <w:r w:rsidRPr="00373BB6">
        <w:rPr>
          <w:rFonts w:asciiTheme="majorBidi" w:eastAsia="Times New Roman" w:hAnsiTheme="majorBidi" w:cstheme="majorBidi"/>
          <w:b/>
          <w:bCs/>
          <w:sz w:val="24"/>
          <w:szCs w:val="24"/>
        </w:rPr>
        <w:drawing>
          <wp:inline distT="0" distB="0" distL="0" distR="0" wp14:anchorId="146C8F41" wp14:editId="3D9F3445">
            <wp:extent cx="5943600" cy="27381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38120"/>
                    </a:xfrm>
                    <a:prstGeom prst="rect">
                      <a:avLst/>
                    </a:prstGeom>
                  </pic:spPr>
                </pic:pic>
              </a:graphicData>
            </a:graphic>
          </wp:inline>
        </w:drawing>
      </w:r>
      <w:r w:rsidR="00C813D5" w:rsidRPr="00C813D5">
        <w:rPr>
          <w:rFonts w:asciiTheme="majorBidi" w:eastAsia="Times New Roman" w:hAnsiTheme="majorBidi" w:cstheme="majorBidi"/>
          <w:sz w:val="24"/>
          <w:szCs w:val="24"/>
        </w:rPr>
        <w:t>The database provides centralized storage and retrieval of correspondence information.</w:t>
      </w:r>
    </w:p>
    <w:p w:rsidR="00C813D5" w:rsidRPr="00C813D5" w:rsidRDefault="00C813D5" w:rsidP="00C813D5">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4.4 System Testing</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Testing was conducted to verify that the major functions of the developed system operated according to the specified requirements. Functional testing covered authentication, user management, correspondence registration, document upload, assignment, tracking, notifications, search, reporting, and access control.</w:t>
      </w:r>
    </w:p>
    <w:p w:rsidR="00C813D5" w:rsidRPr="00C813D5" w:rsidRDefault="00C813D5" w:rsidP="00C813D5">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Table 4.1: Functional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2853"/>
        <w:gridCol w:w="3960"/>
        <w:gridCol w:w="729"/>
      </w:tblGrid>
      <w:tr w:rsidR="00C813D5" w:rsidRPr="00C813D5" w:rsidTr="00C813D5">
        <w:trPr>
          <w:tblHeade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lastRenderedPageBreak/>
              <w:t>Test</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Function</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Expected Result</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Result</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TC01</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User Login</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Valid credentials provide access</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Pass</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TC02</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Invalid Login</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Invalid credentials are rejected</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Pass</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TC03</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User Management</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User account is created successfully</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Pass</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TC04</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Department Management</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Department is created successfully</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Pass</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TC05</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Correspondence Registration</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Record is saved successfully</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Pass</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TC06</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Document Upload</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Valid document is uploaded</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Pass</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TC07</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Correspondence Assignment</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Correspondence is assigned successfully</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Pass</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TC08</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Tracking</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Correspondence history is displayed</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Pass</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TC09</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Notification</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Notification is generated</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Pass</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TC10</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Search</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Matching correspondence is displayed</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Pass</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TC11</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Report</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Required report is generated</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Pass</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TC12</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Access Control</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Unauthorized access is rejected</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Pass</w:t>
            </w:r>
          </w:p>
        </w:tc>
      </w:tr>
      <w:tr w:rsidR="00C813D5" w:rsidRPr="00C813D5" w:rsidTr="00C813D5">
        <w:trPr>
          <w:tblCellSpacing w:w="15" w:type="dxa"/>
        </w:trPr>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TC13</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Logout</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User session is terminated</w:t>
            </w:r>
          </w:p>
        </w:tc>
        <w:tc>
          <w:tcPr>
            <w:tcW w:w="0" w:type="auto"/>
            <w:vAlign w:val="center"/>
            <w:hideMark/>
          </w:tcPr>
          <w:p w:rsidR="00C813D5" w:rsidRPr="00C813D5" w:rsidRDefault="00C813D5" w:rsidP="00C813D5">
            <w:pPr>
              <w:spacing w:after="0"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Pass</w:t>
            </w:r>
          </w:p>
        </w:tc>
      </w:tr>
    </w:tbl>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i/>
          <w:iCs/>
          <w:sz w:val="24"/>
          <w:szCs w:val="24"/>
        </w:rPr>
        <w:t>Note: The results should only be marked "Pass" after the corresponding tests have actually been performed.</w:t>
      </w:r>
    </w:p>
    <w:p w:rsidR="00C813D5" w:rsidRPr="00C813D5" w:rsidRDefault="00C813D5" w:rsidP="00C813D5">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4.5 Security Testing</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Security testing focused on ensuring that unauthorized users could not access protected system resources. The major security checks included invalid login attempts, unauthorized access to restricted pages, role-based access, logout, and unauthorized document access.</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tests confirmed that access to protected functions is controlled through authentication and user permissions.</w:t>
      </w:r>
    </w:p>
    <w:p w:rsidR="00C813D5" w:rsidRPr="00C813D5" w:rsidRDefault="00C813D5" w:rsidP="00C813D5">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4.6 Results of the Developed System</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implementation resulted in a centralized web-based platform for managing organizational correspondence. The major results of the system include:</w:t>
      </w:r>
    </w:p>
    <w:p w:rsidR="00C813D5" w:rsidRPr="00C813D5" w:rsidRDefault="00C813D5" w:rsidP="00C813D5">
      <w:pPr>
        <w:numPr>
          <w:ilvl w:val="0"/>
          <w:numId w:val="15"/>
        </w:num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lastRenderedPageBreak/>
        <w:t>Electronic Registration:</w:t>
      </w:r>
      <w:r w:rsidRPr="00C813D5">
        <w:rPr>
          <w:rFonts w:asciiTheme="majorBidi" w:eastAsia="Times New Roman" w:hAnsiTheme="majorBidi" w:cstheme="majorBidi"/>
          <w:sz w:val="24"/>
          <w:szCs w:val="24"/>
        </w:rPr>
        <w:t xml:space="preserve"> Incoming and outgoing correspondence can be registered electronically.</w:t>
      </w:r>
    </w:p>
    <w:p w:rsidR="00C813D5" w:rsidRPr="00C813D5" w:rsidRDefault="00C813D5" w:rsidP="00C813D5">
      <w:pPr>
        <w:numPr>
          <w:ilvl w:val="0"/>
          <w:numId w:val="15"/>
        </w:num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Centralized Storage:</w:t>
      </w:r>
      <w:r w:rsidRPr="00C813D5">
        <w:rPr>
          <w:rFonts w:asciiTheme="majorBidi" w:eastAsia="Times New Roman" w:hAnsiTheme="majorBidi" w:cstheme="majorBidi"/>
          <w:sz w:val="24"/>
          <w:szCs w:val="24"/>
        </w:rPr>
        <w:t xml:space="preserve"> Correspondence information and electronic documents can be stored centrally.</w:t>
      </w:r>
    </w:p>
    <w:p w:rsidR="00C813D5" w:rsidRPr="00C813D5" w:rsidRDefault="00C813D5" w:rsidP="00C813D5">
      <w:pPr>
        <w:numPr>
          <w:ilvl w:val="0"/>
          <w:numId w:val="15"/>
        </w:num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Routing and Assignment:</w:t>
      </w:r>
      <w:r w:rsidRPr="00C813D5">
        <w:rPr>
          <w:rFonts w:asciiTheme="majorBidi" w:eastAsia="Times New Roman" w:hAnsiTheme="majorBidi" w:cstheme="majorBidi"/>
          <w:sz w:val="24"/>
          <w:szCs w:val="24"/>
        </w:rPr>
        <w:t xml:space="preserve"> Correspondence can be assigned to appropriate departments or users.</w:t>
      </w:r>
    </w:p>
    <w:p w:rsidR="00C813D5" w:rsidRPr="00C813D5" w:rsidRDefault="00C813D5" w:rsidP="00C813D5">
      <w:pPr>
        <w:numPr>
          <w:ilvl w:val="0"/>
          <w:numId w:val="15"/>
        </w:num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Tracking:</w:t>
      </w:r>
      <w:r w:rsidRPr="00C813D5">
        <w:rPr>
          <w:rFonts w:asciiTheme="majorBidi" w:eastAsia="Times New Roman" w:hAnsiTheme="majorBidi" w:cstheme="majorBidi"/>
          <w:sz w:val="24"/>
          <w:szCs w:val="24"/>
        </w:rPr>
        <w:t xml:space="preserve"> The system records correspondence movement and processing status.</w:t>
      </w:r>
    </w:p>
    <w:p w:rsidR="00C813D5" w:rsidRPr="00C813D5" w:rsidRDefault="00C813D5" w:rsidP="00C813D5">
      <w:pPr>
        <w:numPr>
          <w:ilvl w:val="0"/>
          <w:numId w:val="15"/>
        </w:num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Notifications:</w:t>
      </w:r>
      <w:r w:rsidRPr="00C813D5">
        <w:rPr>
          <w:rFonts w:asciiTheme="majorBidi" w:eastAsia="Times New Roman" w:hAnsiTheme="majorBidi" w:cstheme="majorBidi"/>
          <w:sz w:val="24"/>
          <w:szCs w:val="24"/>
        </w:rPr>
        <w:t xml:space="preserve"> Users can receive notifications concerning correspondence activities.</w:t>
      </w:r>
    </w:p>
    <w:p w:rsidR="00C813D5" w:rsidRPr="00C813D5" w:rsidRDefault="00C813D5" w:rsidP="00C813D5">
      <w:pPr>
        <w:numPr>
          <w:ilvl w:val="0"/>
          <w:numId w:val="15"/>
        </w:num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Search and Retrieval:</w:t>
      </w:r>
      <w:r w:rsidRPr="00C813D5">
        <w:rPr>
          <w:rFonts w:asciiTheme="majorBidi" w:eastAsia="Times New Roman" w:hAnsiTheme="majorBidi" w:cstheme="majorBidi"/>
          <w:sz w:val="24"/>
          <w:szCs w:val="24"/>
        </w:rPr>
        <w:t xml:space="preserve"> Authorized users can quickly locate correspondence records.</w:t>
      </w:r>
    </w:p>
    <w:p w:rsidR="00C813D5" w:rsidRPr="00C813D5" w:rsidRDefault="00C813D5" w:rsidP="00C813D5">
      <w:pPr>
        <w:numPr>
          <w:ilvl w:val="0"/>
          <w:numId w:val="15"/>
        </w:num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Reporting:</w:t>
      </w:r>
      <w:r w:rsidRPr="00C813D5">
        <w:rPr>
          <w:rFonts w:asciiTheme="majorBidi" w:eastAsia="Times New Roman" w:hAnsiTheme="majorBidi" w:cstheme="majorBidi"/>
          <w:sz w:val="24"/>
          <w:szCs w:val="24"/>
        </w:rPr>
        <w:t xml:space="preserve"> The system can generate correspondence reports.</w:t>
      </w:r>
    </w:p>
    <w:p w:rsidR="00C813D5" w:rsidRPr="00C813D5" w:rsidRDefault="00C813D5" w:rsidP="00C813D5">
      <w:pPr>
        <w:numPr>
          <w:ilvl w:val="0"/>
          <w:numId w:val="15"/>
        </w:num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b/>
          <w:bCs/>
          <w:sz w:val="24"/>
          <w:szCs w:val="24"/>
        </w:rPr>
        <w:t>User Management:</w:t>
      </w:r>
      <w:r w:rsidRPr="00C813D5">
        <w:rPr>
          <w:rFonts w:asciiTheme="majorBidi" w:eastAsia="Times New Roman" w:hAnsiTheme="majorBidi" w:cstheme="majorBidi"/>
          <w:sz w:val="24"/>
          <w:szCs w:val="24"/>
        </w:rPr>
        <w:t xml:space="preserve"> Administrators can manage users and access privileges.</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These functions address major difficulties associated with manual correspondence management, particularly document retrieval, tracking, storage, and communication.</w:t>
      </w:r>
    </w:p>
    <w:p w:rsidR="00C813D5" w:rsidRPr="00C813D5" w:rsidRDefault="00C813D5" w:rsidP="00C813D5">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C813D5">
        <w:rPr>
          <w:rFonts w:asciiTheme="majorBidi" w:eastAsia="Times New Roman" w:hAnsiTheme="majorBidi" w:cstheme="majorBidi"/>
          <w:b/>
          <w:bCs/>
          <w:sz w:val="24"/>
          <w:szCs w:val="24"/>
        </w:rPr>
        <w:t>4.7 Discussion of Results</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developed system provides an electronic alternative to several manual correspondence management activities. Instead of relying entirely on physical files, correspondence can be registered, stored, assigned, tracked, and retrieved electronically.</w:t>
      </w:r>
    </w:p>
    <w:p w:rsidR="00C813D5" w:rsidRPr="00C813D5" w:rsidRDefault="00C813D5" w:rsidP="00C813D5">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The search functionality makes it easier to locate correspondence using relevant information such as tracking number, reference number, subject, department, or status. The tracking functionality also provides visibility into the movement and processing status of correspondence.</w:t>
      </w:r>
    </w:p>
    <w:p w:rsidR="006F08D9" w:rsidRPr="00C813D5" w:rsidRDefault="00C813D5" w:rsidP="00A41D3E">
      <w:pPr>
        <w:spacing w:before="100" w:beforeAutospacing="1" w:after="100" w:afterAutospacing="1" w:line="360" w:lineRule="auto"/>
        <w:jc w:val="both"/>
        <w:rPr>
          <w:rFonts w:asciiTheme="majorBidi" w:eastAsia="Times New Roman" w:hAnsiTheme="majorBidi" w:cstheme="majorBidi"/>
          <w:sz w:val="24"/>
          <w:szCs w:val="24"/>
        </w:rPr>
      </w:pPr>
      <w:r w:rsidRPr="00C813D5">
        <w:rPr>
          <w:rFonts w:asciiTheme="majorBidi" w:eastAsia="Times New Roman" w:hAnsiTheme="majorBidi" w:cstheme="majorBidi"/>
          <w:sz w:val="24"/>
          <w:szCs w:val="24"/>
        </w:rPr>
        <w:t>Furthermore, authentication and role-based access help restrict system functions according to user responsibilities. Notifications and reports provide additional support for monitoring correspondence activities.</w:t>
      </w:r>
      <w:bookmarkStart w:id="0" w:name="_GoBack"/>
      <w:bookmarkEnd w:id="0"/>
    </w:p>
    <w:sectPr w:rsidR="006F08D9" w:rsidRPr="00C81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72B9A"/>
    <w:multiLevelType w:val="multilevel"/>
    <w:tmpl w:val="C2BA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40292F"/>
    <w:multiLevelType w:val="multilevel"/>
    <w:tmpl w:val="33D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2A522D"/>
    <w:multiLevelType w:val="multilevel"/>
    <w:tmpl w:val="91CE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4E784C"/>
    <w:multiLevelType w:val="multilevel"/>
    <w:tmpl w:val="A3BA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602274"/>
    <w:multiLevelType w:val="multilevel"/>
    <w:tmpl w:val="0200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A02076"/>
    <w:multiLevelType w:val="multilevel"/>
    <w:tmpl w:val="098A7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F184054"/>
    <w:multiLevelType w:val="multilevel"/>
    <w:tmpl w:val="27EE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C80E6E"/>
    <w:multiLevelType w:val="multilevel"/>
    <w:tmpl w:val="AA78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211141"/>
    <w:multiLevelType w:val="multilevel"/>
    <w:tmpl w:val="2F1C9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D463357"/>
    <w:multiLevelType w:val="multilevel"/>
    <w:tmpl w:val="764A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154087"/>
    <w:multiLevelType w:val="multilevel"/>
    <w:tmpl w:val="5332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9885256"/>
    <w:multiLevelType w:val="multilevel"/>
    <w:tmpl w:val="D110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43698A"/>
    <w:multiLevelType w:val="multilevel"/>
    <w:tmpl w:val="4480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FB54923"/>
    <w:multiLevelType w:val="multilevel"/>
    <w:tmpl w:val="F628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0C5FF6"/>
    <w:multiLevelType w:val="multilevel"/>
    <w:tmpl w:val="6032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11"/>
  </w:num>
  <w:num w:numId="4">
    <w:abstractNumId w:val="12"/>
  </w:num>
  <w:num w:numId="5">
    <w:abstractNumId w:val="2"/>
  </w:num>
  <w:num w:numId="6">
    <w:abstractNumId w:val="9"/>
  </w:num>
  <w:num w:numId="7">
    <w:abstractNumId w:val="4"/>
  </w:num>
  <w:num w:numId="8">
    <w:abstractNumId w:val="13"/>
  </w:num>
  <w:num w:numId="9">
    <w:abstractNumId w:val="3"/>
  </w:num>
  <w:num w:numId="10">
    <w:abstractNumId w:val="6"/>
  </w:num>
  <w:num w:numId="11">
    <w:abstractNumId w:val="14"/>
  </w:num>
  <w:num w:numId="12">
    <w:abstractNumId w:val="1"/>
  </w:num>
  <w:num w:numId="13">
    <w:abstractNumId w:val="7"/>
  </w:num>
  <w:num w:numId="14">
    <w:abstractNumId w:val="5"/>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6CF"/>
    <w:rsid w:val="00373BB6"/>
    <w:rsid w:val="006E56CF"/>
    <w:rsid w:val="006F08D9"/>
    <w:rsid w:val="00A41D3E"/>
    <w:rsid w:val="00C813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756C04-3CEF-40EB-A4CD-726EC7419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E56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E56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56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6C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E56C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56C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E56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56CF"/>
    <w:rPr>
      <w:b/>
      <w:bCs/>
    </w:rPr>
  </w:style>
  <w:style w:type="paragraph" w:styleId="HTMLPreformatted">
    <w:name w:val="HTML Preformatted"/>
    <w:basedOn w:val="Normal"/>
    <w:link w:val="HTMLPreformattedChar"/>
    <w:uiPriority w:val="99"/>
    <w:semiHidden/>
    <w:unhideWhenUsed/>
    <w:rsid w:val="006E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56CF"/>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56CF"/>
    <w:rPr>
      <w:rFonts w:ascii="Courier New" w:eastAsia="Times New Roman" w:hAnsi="Courier New" w:cs="Courier New"/>
      <w:sz w:val="20"/>
      <w:szCs w:val="20"/>
    </w:rPr>
  </w:style>
  <w:style w:type="character" w:styleId="Emphasis">
    <w:name w:val="Emphasis"/>
    <w:basedOn w:val="DefaultParagraphFont"/>
    <w:uiPriority w:val="20"/>
    <w:qFormat/>
    <w:rsid w:val="00C813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0504033">
      <w:bodyDiv w:val="1"/>
      <w:marLeft w:val="0"/>
      <w:marRight w:val="0"/>
      <w:marTop w:val="0"/>
      <w:marBottom w:val="0"/>
      <w:divBdr>
        <w:top w:val="none" w:sz="0" w:space="0" w:color="auto"/>
        <w:left w:val="none" w:sz="0" w:space="0" w:color="auto"/>
        <w:bottom w:val="none" w:sz="0" w:space="0" w:color="auto"/>
        <w:right w:val="none" w:sz="0" w:space="0" w:color="auto"/>
      </w:divBdr>
      <w:divsChild>
        <w:div w:id="2140564044">
          <w:blockQuote w:val="1"/>
          <w:marLeft w:val="720"/>
          <w:marRight w:val="720"/>
          <w:marTop w:val="100"/>
          <w:marBottom w:val="100"/>
          <w:divBdr>
            <w:top w:val="none" w:sz="0" w:space="0" w:color="auto"/>
            <w:left w:val="none" w:sz="0" w:space="0" w:color="auto"/>
            <w:bottom w:val="none" w:sz="0" w:space="0" w:color="auto"/>
            <w:right w:val="none" w:sz="0" w:space="0" w:color="auto"/>
          </w:divBdr>
        </w:div>
        <w:div w:id="283848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309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62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354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444323">
          <w:blockQuote w:val="1"/>
          <w:marLeft w:val="720"/>
          <w:marRight w:val="720"/>
          <w:marTop w:val="100"/>
          <w:marBottom w:val="100"/>
          <w:divBdr>
            <w:top w:val="none" w:sz="0" w:space="0" w:color="auto"/>
            <w:left w:val="none" w:sz="0" w:space="0" w:color="auto"/>
            <w:bottom w:val="none" w:sz="0" w:space="0" w:color="auto"/>
            <w:right w:val="none" w:sz="0" w:space="0" w:color="auto"/>
          </w:divBdr>
        </w:div>
        <w:div w:id="962618923">
          <w:blockQuote w:val="1"/>
          <w:marLeft w:val="720"/>
          <w:marRight w:val="720"/>
          <w:marTop w:val="100"/>
          <w:marBottom w:val="100"/>
          <w:divBdr>
            <w:top w:val="none" w:sz="0" w:space="0" w:color="auto"/>
            <w:left w:val="none" w:sz="0" w:space="0" w:color="auto"/>
            <w:bottom w:val="none" w:sz="0" w:space="0" w:color="auto"/>
            <w:right w:val="none" w:sz="0" w:space="0" w:color="auto"/>
          </w:divBdr>
        </w:div>
        <w:div w:id="738599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7156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353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870568">
          <w:blockQuote w:val="1"/>
          <w:marLeft w:val="720"/>
          <w:marRight w:val="720"/>
          <w:marTop w:val="100"/>
          <w:marBottom w:val="100"/>
          <w:divBdr>
            <w:top w:val="none" w:sz="0" w:space="0" w:color="auto"/>
            <w:left w:val="none" w:sz="0" w:space="0" w:color="auto"/>
            <w:bottom w:val="none" w:sz="0" w:space="0" w:color="auto"/>
            <w:right w:val="none" w:sz="0" w:space="0" w:color="auto"/>
          </w:divBdr>
        </w:div>
        <w:div w:id="406390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84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8169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05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951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340965">
          <w:blockQuote w:val="1"/>
          <w:marLeft w:val="720"/>
          <w:marRight w:val="720"/>
          <w:marTop w:val="100"/>
          <w:marBottom w:val="100"/>
          <w:divBdr>
            <w:top w:val="none" w:sz="0" w:space="0" w:color="auto"/>
            <w:left w:val="none" w:sz="0" w:space="0" w:color="auto"/>
            <w:bottom w:val="none" w:sz="0" w:space="0" w:color="auto"/>
            <w:right w:val="none" w:sz="0" w:space="0" w:color="auto"/>
          </w:divBdr>
        </w:div>
        <w:div w:id="560947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987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92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32336238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264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627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3</cp:revision>
  <dcterms:created xsi:type="dcterms:W3CDTF">2026-08-19T09:44:00Z</dcterms:created>
  <dcterms:modified xsi:type="dcterms:W3CDTF">2026-10-29T06:21:00Z</dcterms:modified>
</cp:coreProperties>
</file>