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9F10" w14:textId="086C69E7" w:rsidR="003073EF" w:rsidRDefault="00034681" w:rsidP="00034681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JDK动态代理核心：P</w:t>
      </w:r>
      <w:r>
        <w:rPr>
          <w:sz w:val="52"/>
          <w:szCs w:val="52"/>
        </w:rPr>
        <w:t>roxy</w:t>
      </w:r>
      <w:r>
        <w:rPr>
          <w:rFonts w:hint="eastAsia"/>
          <w:sz w:val="52"/>
          <w:szCs w:val="52"/>
        </w:rPr>
        <w:t>、In</w:t>
      </w:r>
      <w:r>
        <w:rPr>
          <w:sz w:val="52"/>
          <w:szCs w:val="52"/>
        </w:rPr>
        <w:t>vocationHandler</w:t>
      </w:r>
      <w:r>
        <w:rPr>
          <w:rFonts w:hint="eastAsia"/>
          <w:sz w:val="52"/>
          <w:szCs w:val="52"/>
        </w:rPr>
        <w:t>。</w:t>
      </w:r>
    </w:p>
    <w:p w14:paraId="42276B88" w14:textId="1B4920BF" w:rsidR="00E55455" w:rsidRDefault="00E55455" w:rsidP="00034681">
      <w:pPr>
        <w:pStyle w:val="a3"/>
        <w:numPr>
          <w:ilvl w:val="0"/>
          <w:numId w:val="1"/>
        </w:numPr>
        <w:ind w:firstLineChars="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J</w:t>
      </w:r>
      <w:r>
        <w:rPr>
          <w:sz w:val="52"/>
          <w:szCs w:val="52"/>
        </w:rPr>
        <w:t>DK</w:t>
      </w:r>
      <w:r>
        <w:rPr>
          <w:rFonts w:hint="eastAsia"/>
          <w:sz w:val="52"/>
          <w:szCs w:val="52"/>
        </w:rPr>
        <w:t>动态代理生成类规则：前缀一定为</w:t>
      </w:r>
      <w:r w:rsidRPr="00E55455">
        <w:rPr>
          <w:rFonts w:ascii="Courier New" w:hAnsi="Courier New" w:cs="Courier New"/>
          <w:sz w:val="52"/>
          <w:szCs w:val="52"/>
        </w:rPr>
        <w:t>”$proxy”</w:t>
      </w:r>
      <w:r>
        <w:rPr>
          <w:rFonts w:ascii="Courier New" w:hAnsi="Courier New" w:cs="Courier New" w:hint="eastAsia"/>
          <w:sz w:val="52"/>
          <w:szCs w:val="52"/>
        </w:rPr>
        <w:t>，后面的数字也为组成部分。</w:t>
      </w:r>
    </w:p>
    <w:p w14:paraId="7B2EA7AE" w14:textId="6F43C368" w:rsidR="00034681" w:rsidRDefault="00034681" w:rsidP="00034681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I</w:t>
      </w:r>
      <w:r>
        <w:rPr>
          <w:sz w:val="52"/>
          <w:szCs w:val="52"/>
        </w:rPr>
        <w:t>nvocationHandler</w:t>
      </w:r>
      <w:r>
        <w:rPr>
          <w:rFonts w:hint="eastAsia"/>
          <w:sz w:val="52"/>
          <w:szCs w:val="52"/>
        </w:rPr>
        <w:t>：每一个P</w:t>
      </w:r>
      <w:r>
        <w:rPr>
          <w:sz w:val="52"/>
          <w:szCs w:val="52"/>
        </w:rPr>
        <w:t>roxy</w:t>
      </w:r>
      <w:r>
        <w:rPr>
          <w:rFonts w:hint="eastAsia"/>
          <w:sz w:val="52"/>
          <w:szCs w:val="52"/>
        </w:rPr>
        <w:t>都与一个I</w:t>
      </w:r>
      <w:r>
        <w:rPr>
          <w:sz w:val="52"/>
          <w:szCs w:val="52"/>
        </w:rPr>
        <w:t>nvocationHandler</w:t>
      </w:r>
      <w:r>
        <w:rPr>
          <w:rFonts w:hint="eastAsia"/>
          <w:sz w:val="52"/>
          <w:szCs w:val="52"/>
        </w:rPr>
        <w:t>关联，代理实例在调用方法时，方法调用会被分派到I</w:t>
      </w:r>
      <w:r>
        <w:rPr>
          <w:sz w:val="52"/>
          <w:szCs w:val="52"/>
        </w:rPr>
        <w:t>nvocationHandler</w:t>
      </w:r>
      <w:r>
        <w:rPr>
          <w:rFonts w:hint="eastAsia"/>
          <w:sz w:val="52"/>
          <w:szCs w:val="52"/>
        </w:rPr>
        <w:t>的in</w:t>
      </w:r>
      <w:r>
        <w:rPr>
          <w:sz w:val="52"/>
          <w:szCs w:val="52"/>
        </w:rPr>
        <w:t>voke</w:t>
      </w:r>
      <w:r>
        <w:rPr>
          <w:rFonts w:hint="eastAsia"/>
          <w:sz w:val="52"/>
          <w:szCs w:val="52"/>
        </w:rPr>
        <w:t>方法。</w:t>
      </w:r>
    </w:p>
    <w:p w14:paraId="408D4B47" w14:textId="77777777" w:rsidR="0079675F" w:rsidRDefault="0079675F" w:rsidP="00034681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sz w:val="52"/>
          <w:szCs w:val="52"/>
        </w:rPr>
        <w:t>Proxy.newProxyInstance</w:t>
      </w:r>
      <w:r>
        <w:rPr>
          <w:rFonts w:hint="eastAsia"/>
          <w:sz w:val="52"/>
          <w:szCs w:val="52"/>
        </w:rPr>
        <w:t>：</w:t>
      </w:r>
    </w:p>
    <w:p w14:paraId="15AC5B27" w14:textId="078DC6C0" w:rsidR="0079675F" w:rsidRDefault="0079675F" w:rsidP="0079675F">
      <w:pPr>
        <w:pStyle w:val="a3"/>
        <w:ind w:left="72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接受一个类加载器C</w:t>
      </w:r>
      <w:r>
        <w:rPr>
          <w:sz w:val="52"/>
          <w:szCs w:val="52"/>
        </w:rPr>
        <w:t>lassLoader</w:t>
      </w:r>
      <w:r>
        <w:rPr>
          <w:rFonts w:hint="eastAsia"/>
          <w:sz w:val="52"/>
          <w:szCs w:val="52"/>
        </w:rPr>
        <w:t>，并由该代理器来加载代理类。</w:t>
      </w:r>
    </w:p>
    <w:p w14:paraId="650E7310" w14:textId="79C5B58C" w:rsidR="0079675F" w:rsidRDefault="0079675F" w:rsidP="0079675F">
      <w:pPr>
        <w:pStyle w:val="a3"/>
        <w:ind w:left="72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接受一个接口数组i</w:t>
      </w:r>
      <w:r>
        <w:rPr>
          <w:sz w:val="52"/>
          <w:szCs w:val="52"/>
        </w:rPr>
        <w:t>nterfaces</w:t>
      </w:r>
      <w:r>
        <w:rPr>
          <w:rFonts w:hint="eastAsia"/>
          <w:sz w:val="52"/>
          <w:szCs w:val="52"/>
        </w:rPr>
        <w:t>，表明要给代理对象提供的接口。</w:t>
      </w:r>
    </w:p>
    <w:p w14:paraId="30D2B638" w14:textId="1323B5F7" w:rsidR="0079675F" w:rsidRDefault="0079675F" w:rsidP="0079675F">
      <w:pPr>
        <w:pStyle w:val="a3"/>
        <w:ind w:left="72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接受一个I</w:t>
      </w:r>
      <w:r>
        <w:rPr>
          <w:sz w:val="52"/>
          <w:szCs w:val="52"/>
        </w:rPr>
        <w:t>nvocationHandler</w:t>
      </w:r>
      <w:r>
        <w:rPr>
          <w:rFonts w:hint="eastAsia"/>
          <w:sz w:val="52"/>
          <w:szCs w:val="52"/>
        </w:rPr>
        <w:t>，代理对象的方法调用由它实现。</w:t>
      </w:r>
    </w:p>
    <w:p w14:paraId="5C0884F2" w14:textId="020E3171" w:rsidR="0079675F" w:rsidRDefault="00335BA2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P</w:t>
      </w:r>
      <w:r>
        <w:rPr>
          <w:sz w:val="52"/>
          <w:szCs w:val="52"/>
        </w:rPr>
        <w:t>ointcut</w:t>
      </w:r>
      <w:r>
        <w:rPr>
          <w:rFonts w:hint="eastAsia"/>
          <w:sz w:val="52"/>
          <w:szCs w:val="52"/>
        </w:rPr>
        <w:t>：提供切点匹配器的接口。</w:t>
      </w:r>
    </w:p>
    <w:p w14:paraId="758B5C0B" w14:textId="353B4651" w:rsidR="00335BA2" w:rsidRDefault="00335BA2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A</w:t>
      </w:r>
      <w:r>
        <w:rPr>
          <w:sz w:val="52"/>
          <w:szCs w:val="52"/>
        </w:rPr>
        <w:t>spectJExpressionPointcut</w:t>
      </w:r>
      <w:r>
        <w:rPr>
          <w:rFonts w:hint="eastAsia"/>
          <w:sz w:val="52"/>
          <w:szCs w:val="52"/>
        </w:rPr>
        <w:t>：</w:t>
      </w:r>
      <w:r w:rsidR="00230116">
        <w:rPr>
          <w:rFonts w:hint="eastAsia"/>
          <w:sz w:val="52"/>
          <w:szCs w:val="52"/>
        </w:rPr>
        <w:t>由A</w:t>
      </w:r>
      <w:r w:rsidR="00230116">
        <w:rPr>
          <w:sz w:val="52"/>
          <w:szCs w:val="52"/>
        </w:rPr>
        <w:t>spectJ</w:t>
      </w:r>
      <w:r w:rsidR="00230116">
        <w:rPr>
          <w:rFonts w:hint="eastAsia"/>
          <w:sz w:val="52"/>
          <w:szCs w:val="52"/>
        </w:rPr>
        <w:t>提供切点匹配功能。</w:t>
      </w:r>
    </w:p>
    <w:p w14:paraId="3E056798" w14:textId="3F1FBD57" w:rsidR="00230116" w:rsidRDefault="00230116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A</w:t>
      </w:r>
      <w:r>
        <w:rPr>
          <w:sz w:val="52"/>
          <w:szCs w:val="52"/>
        </w:rPr>
        <w:t>dvisedSupport</w:t>
      </w:r>
      <w:r>
        <w:rPr>
          <w:rFonts w:hint="eastAsia"/>
          <w:sz w:val="52"/>
          <w:szCs w:val="52"/>
        </w:rPr>
        <w:t>：提供通知功能的支持。包含被代理目标对象、方法拦截器、方法匹配器3个属性。</w:t>
      </w:r>
    </w:p>
    <w:p w14:paraId="432A65E5" w14:textId="7C918284" w:rsidR="00230116" w:rsidRDefault="006F0239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动态代理实现方式：JDK</w:t>
      </w:r>
      <w:r w:rsidR="0097044A">
        <w:rPr>
          <w:sz w:val="52"/>
          <w:szCs w:val="52"/>
        </w:rPr>
        <w:t>(</w:t>
      </w:r>
      <w:r w:rsidR="0097044A">
        <w:rPr>
          <w:rFonts w:hint="eastAsia"/>
          <w:sz w:val="52"/>
          <w:szCs w:val="52"/>
        </w:rPr>
        <w:t>默认</w:t>
      </w:r>
      <w:r w:rsidR="0097044A">
        <w:rPr>
          <w:sz w:val="52"/>
          <w:szCs w:val="52"/>
        </w:rPr>
        <w:t>)</w:t>
      </w:r>
      <w:r>
        <w:rPr>
          <w:rFonts w:hint="eastAsia"/>
          <w:sz w:val="52"/>
          <w:szCs w:val="52"/>
        </w:rPr>
        <w:t>、C</w:t>
      </w:r>
      <w:r>
        <w:rPr>
          <w:sz w:val="52"/>
          <w:szCs w:val="52"/>
        </w:rPr>
        <w:t>glib</w:t>
      </w:r>
      <w:r w:rsidR="0097044A">
        <w:rPr>
          <w:sz w:val="52"/>
          <w:szCs w:val="52"/>
        </w:rPr>
        <w:t>(</w:t>
      </w:r>
      <w:r w:rsidR="0097044A">
        <w:rPr>
          <w:rFonts w:hint="eastAsia"/>
          <w:sz w:val="52"/>
          <w:szCs w:val="52"/>
        </w:rPr>
        <w:t>配置中开启</w:t>
      </w:r>
      <w:r w:rsidR="0097044A">
        <w:rPr>
          <w:sz w:val="52"/>
          <w:szCs w:val="52"/>
        </w:rPr>
        <w:t>)</w:t>
      </w:r>
      <w:r>
        <w:rPr>
          <w:rFonts w:hint="eastAsia"/>
          <w:sz w:val="52"/>
          <w:szCs w:val="52"/>
        </w:rPr>
        <w:t>。</w:t>
      </w:r>
    </w:p>
    <w:p w14:paraId="75490AB2" w14:textId="6BB7D144" w:rsidR="00A9092E" w:rsidRDefault="00A9092E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代理类标志：类名包含</w:t>
      </w:r>
      <w:r>
        <w:rPr>
          <w:rFonts w:ascii="Courier New" w:hAnsi="Courier New" w:cs="Courier New"/>
          <w:sz w:val="52"/>
          <w:szCs w:val="52"/>
        </w:rPr>
        <w:t>”$$”</w:t>
      </w:r>
      <w:r>
        <w:rPr>
          <w:rFonts w:ascii="Courier New" w:hAnsi="Courier New" w:cs="Courier New" w:hint="eastAsia"/>
          <w:sz w:val="52"/>
          <w:szCs w:val="52"/>
        </w:rPr>
        <w:t>。</w:t>
      </w:r>
    </w:p>
    <w:p w14:paraId="1CFA3DB7" w14:textId="23C5FA1F" w:rsidR="0097044A" w:rsidRDefault="0097044A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sz w:val="52"/>
          <w:szCs w:val="52"/>
        </w:rPr>
        <w:t>AOP</w:t>
      </w:r>
      <w:r>
        <w:rPr>
          <w:rFonts w:hint="eastAsia"/>
          <w:sz w:val="52"/>
          <w:szCs w:val="52"/>
        </w:rPr>
        <w:t>在实现动态代理的时候，使用A</w:t>
      </w:r>
      <w:r>
        <w:rPr>
          <w:sz w:val="52"/>
          <w:szCs w:val="52"/>
        </w:rPr>
        <w:t>spectJ</w:t>
      </w:r>
      <w:r>
        <w:rPr>
          <w:rFonts w:hint="eastAsia"/>
          <w:sz w:val="52"/>
          <w:szCs w:val="52"/>
        </w:rPr>
        <w:t>进行切点匹配。</w:t>
      </w:r>
    </w:p>
    <w:p w14:paraId="7D192BDC" w14:textId="4DA6D44E" w:rsidR="003815C0" w:rsidRPr="001C3904" w:rsidRDefault="003815C0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在创建b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且还未开始实例化时，会首先对B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进行AOP处理，若处理过程中产生了B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实例，则执行后置处理并返回。经过动态代理的B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并不会被存进</w:t>
      </w:r>
      <w:r>
        <w:rPr>
          <w:sz w:val="52"/>
          <w:szCs w:val="52"/>
        </w:rPr>
        <w:t>S</w:t>
      </w:r>
      <w:r>
        <w:rPr>
          <w:rFonts w:hint="eastAsia"/>
          <w:sz w:val="52"/>
          <w:szCs w:val="52"/>
        </w:rPr>
        <w:t>ing</w:t>
      </w:r>
      <w:r>
        <w:rPr>
          <w:sz w:val="52"/>
          <w:szCs w:val="52"/>
        </w:rPr>
        <w:t>letonObjects</w:t>
      </w:r>
      <w:r>
        <w:rPr>
          <w:rFonts w:hint="eastAsia"/>
          <w:sz w:val="52"/>
          <w:szCs w:val="52"/>
        </w:rPr>
        <w:t>的缓存中。</w:t>
      </w:r>
      <w:r w:rsidRPr="003815C0">
        <w:rPr>
          <w:rFonts w:hint="eastAsia"/>
          <w:b/>
          <w:bCs/>
          <w:color w:val="FF0000"/>
          <w:sz w:val="52"/>
          <w:szCs w:val="52"/>
        </w:rPr>
        <w:t>(存疑</w:t>
      </w:r>
      <w:r w:rsidRPr="003815C0">
        <w:rPr>
          <w:b/>
          <w:bCs/>
          <w:color w:val="FF0000"/>
          <w:sz w:val="52"/>
          <w:szCs w:val="52"/>
        </w:rPr>
        <w:t>)</w:t>
      </w:r>
    </w:p>
    <w:p w14:paraId="142B9BF7" w14:textId="1A1A3E16" w:rsidR="001C3904" w:rsidRPr="00335BA2" w:rsidRDefault="001C3904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sz w:val="52"/>
          <w:szCs w:val="52"/>
        </w:rPr>
        <w:t>AOP</w:t>
      </w:r>
      <w:r>
        <w:rPr>
          <w:rFonts w:hint="eastAsia"/>
          <w:sz w:val="52"/>
          <w:szCs w:val="52"/>
        </w:rPr>
        <w:t>处理器的接口：I</w:t>
      </w:r>
      <w:r>
        <w:rPr>
          <w:sz w:val="52"/>
          <w:szCs w:val="52"/>
        </w:rPr>
        <w:t>nstantiationAwareBeanPostProcessor</w:t>
      </w:r>
      <w:r>
        <w:rPr>
          <w:rFonts w:hint="eastAsia"/>
          <w:sz w:val="52"/>
          <w:szCs w:val="52"/>
        </w:rPr>
        <w:t>，该接口继承自B</w:t>
      </w:r>
      <w:r>
        <w:rPr>
          <w:sz w:val="52"/>
          <w:szCs w:val="52"/>
        </w:rPr>
        <w:t>eanPostProcessor</w:t>
      </w:r>
      <w:r>
        <w:rPr>
          <w:rFonts w:hint="eastAsia"/>
          <w:sz w:val="52"/>
          <w:szCs w:val="52"/>
        </w:rPr>
        <w:t>，是初始化前后置处理器的特化。</w:t>
      </w:r>
    </w:p>
    <w:sectPr w:rsidR="001C3904" w:rsidRPr="00335BA2" w:rsidSect="005B3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A30"/>
    <w:multiLevelType w:val="hybridMultilevel"/>
    <w:tmpl w:val="D0667F40"/>
    <w:lvl w:ilvl="0" w:tplc="7C88D40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4"/>
    <w:rsid w:val="00034681"/>
    <w:rsid w:val="001C3904"/>
    <w:rsid w:val="00230116"/>
    <w:rsid w:val="003073EF"/>
    <w:rsid w:val="00335BA2"/>
    <w:rsid w:val="003815C0"/>
    <w:rsid w:val="005B3F67"/>
    <w:rsid w:val="006F0239"/>
    <w:rsid w:val="0079675F"/>
    <w:rsid w:val="0097044A"/>
    <w:rsid w:val="00A9092E"/>
    <w:rsid w:val="00E55455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87C9D"/>
  <w15:chartTrackingRefBased/>
  <w15:docId w15:val="{7268EA83-5B8F-A744-BBCB-A023A583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6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2021-10-08T05:45:00Z</dcterms:created>
  <dcterms:modified xsi:type="dcterms:W3CDTF">2021-10-19T02:21:00Z</dcterms:modified>
</cp:coreProperties>
</file>