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1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МІНІСТЕРСТВО ОСВІТИ ТА НАУКИ УКРАЇНИ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2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3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НАВЧАЛЬНО-НАУКОВИЙ ІНСТИТУТ АТОМНОЇ ТА ТЕПЛОВОЇ ЕНЕРГЕТИКИ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4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КАФЕДРА ІНЖЕНЕРІЇ ПРОГРАМНОГО ЗАБЕЗПЕЧЕННЯ В ЕНЕРГЕТИЦІ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06">
      <w:pPr>
        <w:pStyle w:val="91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ПУНКТИ 5-8 КУРСОВОЇ РОБОТИ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 дисципліни: «Основи Веб-програмування»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Тема: «Сайт продажу інверторів та акумуляторів»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Виконав: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0000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Студент 2 курсу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Групи ТВ-41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Білик Олександр Олександрович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GitHub: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9" w:tooltip="https://github.com/Bilik0/web_kurs/tree/main/%D0%A1W_5-8" w:history="1">
        <w:r>
          <w:rPr>
            <w:rStyle w:val="902"/>
            <w:rFonts w:ascii="Times New Roman" w:hAnsi="Times New Roman" w:eastAsia="Times New Roman" w:cs="Times New Roman"/>
            <w:sz w:val="28"/>
            <w:szCs w:val="28"/>
          </w:rPr>
          <w:t xml:space="preserve">https://github.com/Bilik0/web_kurs/tree/main/%D0%A1W_5-8</w:t>
        </w:r>
        <w:r>
          <w:rPr>
            <w:rStyle w:val="902"/>
            <w:rFonts w:ascii="Times New Roman" w:hAnsi="Times New Roman" w:eastAsia="Times New Roman" w:cs="Times New Roman"/>
            <w:sz w:val="28"/>
            <w:szCs w:val="28"/>
          </w:rPr>
        </w:r>
        <w:r>
          <w:rPr>
            <w:rStyle w:val="902"/>
            <w:rFonts w:ascii="Times New Roman" w:hAnsi="Times New Roman" w:cs="Times New Roman"/>
            <w:sz w:val="28"/>
            <w:szCs w:val="28"/>
          </w:rPr>
        </w:r>
      </w:hyperlink>
      <w:r/>
      <w:r>
        <w:rPr>
          <w:rFonts w:ascii="Times New Roman" w:hAnsi="Times New Roman" w:cs="Times New Roman"/>
          <w:sz w:val="28"/>
          <w:szCs w:val="28"/>
        </w:rPr>
      </w:r>
    </w:p>
    <w:p w14:paraId="000000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27C0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17C3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4741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BD7C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60DA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8B9E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1438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1EFE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163C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EE29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B4B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p w14:paraId="000000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Київ - 2026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000020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Розділ 5. Розробка механізмів отримання та оновлення даних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Взаємодія клієнтської частини додатка «SvitEnergy» із сервером відбувається через HTTP REST API для виконання операцій з каталогом товарів, замовленнями та профілем користувача.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86AE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16822" cy="5443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303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516821" cy="544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6.92pt;height:428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23A8C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Діаграма </w:t>
      </w:r>
      <w:r>
        <w:rPr>
          <w:rFonts w:ascii="Times New Roman" w:hAnsi="Times New Roman" w:cs="Times New Roman"/>
          <w:sz w:val="28"/>
          <w:szCs w:val="28"/>
        </w:rPr>
        <w:t xml:space="preserve">1 – Діаграма прецеденті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додатку SvitEnergy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649E1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22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Автентифікація та авторизація користувача (JWT):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3"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Після введення даних у форму входу, клієнт виконує POST-запит на сервер за шляхом /api/auth/login;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4"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 тілі запиту передається об’єкт { email: "пошта", password: "пароль" };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5"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Обробка відповіді: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6">
      <w:pPr>
        <w:numPr>
          <w:ilvl w:val="2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200 OK: Дані вірні, сервер повертає JWT-токен та об’єкт користувача (id, full_name, email, role). Клієнт зберігає ці дані для підтримки сесії;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7">
      <w:pPr>
        <w:numPr>
          <w:ilvl w:val="2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401 Unauthorized: Неправильна пошта або пароль. Виводиться повідомлення про помилку;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8">
      <w:pPr>
        <w:numPr>
          <w:ilvl w:val="2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500 Server Error: Повідомлення про технічні проблеми на сервері.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9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Отримання та фільтрація списку товарів (Каталог):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A">
      <w:pPr>
        <w:numPr>
          <w:ilvl w:val="1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завантаженні сторінки каталогу, клієнт виконує GET-запит за шляхом /api/products;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B">
      <w:pPr>
        <w:numPr>
          <w:ilvl w:val="1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Запит може містити параметри фільтрації за категоріями (Інвертори, Акумулятори): /api/products?categoryId=ID;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C">
      <w:pPr>
        <w:numPr>
          <w:ilvl w:val="1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Обробка відповіді: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D">
      <w:pPr>
        <w:numPr>
          <w:ilvl w:val="2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200 OK: Сервер повертає масив об’єктів товарів. Клієнт динамічно формує картки продуктів;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E">
      <w:pPr>
        <w:numPr>
          <w:ilvl w:val="2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500 Server Error: Відображення повідомлення «Не вдалося завантажити товари».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2F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Створення замовлення (Кошик):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0">
      <w:pPr>
        <w:numPr>
          <w:ilvl w:val="1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оформлення замовлення використовується POST-запит на /api/orders;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1">
      <w:pPr>
        <w:numPr>
          <w:ilvl w:val="1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 заголовку передається JWT-токен, а в тілі — дані про товари у кошику та застосований промокод;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2">
      <w:pPr>
        <w:numPr>
          <w:ilvl w:val="1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Обробка відповіді: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3">
      <w:pPr>
        <w:numPr>
          <w:ilvl w:val="2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201 Created: Замовлення успішно створено;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4">
      <w:pPr>
        <w:numPr>
          <w:ilvl w:val="2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8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Статус 400 Bad Request: Помилка валідації або недостатня кількість товару на складі.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5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Керування товарами (Адміністративна панель):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6">
      <w:pPr>
        <w:numPr>
          <w:ilvl w:val="1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додавання нового товару використовується POST-запит на /api/products, а для оновлення — PUT-запит на /api/products/:id;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37">
      <w:pPr>
        <w:numPr>
          <w:ilvl w:val="1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Операції вимагають JWT-токена з правами адміністратора;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28037F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254BE9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cs="Times New Roman"/>
        </w:rPr>
      </w:r>
    </w:p>
    <w:p w14:paraId="00000038">
      <w:pPr>
        <w:numPr>
          <w:ilvl w:val="1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Видалення товару відбувається через DELETE-запит на /api/products/:id.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3D5373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0D6F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358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426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35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70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4ECA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Діаграма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 – Діаграма послідовності процесу замовлення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3A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Розділ 6. Розробка бази даних для збереження та отримання інформації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3B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Обґрунтування вибору системи керування базами даних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Було обрано реляційну систему керування базами даних MySQL. Цей вибір зумовлений потребою у чіткій структурі даних та забезпеченні зв’язків між товарами, категоріями, користувачами, замовленнями та промокодами.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3D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Схема бази даних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Схема складається з наступних основних таблиць: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6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  <w:tblHeader/>
        </w:trPr>
        <w:tc>
          <w:tcPr>
            <w:shd w:val="clear" w:color="auto" w:fill="f2f2f2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hd w:val="clear" w:color="auto" w:fill="auto"/>
                <w:rtl w:val="0"/>
              </w:rPr>
              <w:t xml:space="preserve">Назва таблиці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hd w:val="clear" w:color="auto" w:fill="auto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auto"/>
              </w:rPr>
            </w:r>
          </w:p>
        </w:tc>
        <w:tc>
          <w:tcPr>
            <w:shd w:val="clear" w:color="auto" w:fill="f2f2f2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hd w:val="clear" w:color="auto" w:fill="auto"/>
                <w:rtl w:val="0"/>
              </w:rPr>
              <w:t xml:space="preserve">Опис полів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hd w:val="clear" w:color="auto" w:fill="auto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id (INT, PK), full_name (VARCHAR), email (VARCHAR, UQ), password (VARCHAR), role (VARCHAR) - користувачі та адміністратори.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Categories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id (INT, PK), name (VARCHAR) - категорії товарів (напр. Гібридні інвертори, Акумулятори).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Products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id (INT, PK), name (VARCHAR), price (DECIMAL), category_id (INT, FK) - інформація про обладнання.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Orders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id (INT, PK), user_id (INT, FK), order_date (DATETIME), total_price (DECIMAL), promo_code_id (INT, FK) - замовлення клієнтів.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Order_Items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id (INT, PK), order_id (INT, FK), product_id (INT, FK), quantity (INT), price_at_purchase (DECIMAL) - склад кожного замовлення.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Promo_Codes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vAlign w:val="top"/>
          </w:tcPr>
          <w:p w14:paraId="000000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id (INT, PK), code (VARCHAR, UQ), discount_percent (INT) - система знижок.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3D822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9225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39637" cy="400654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493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39637" cy="400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7.45pt;height:315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Діаграма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Діаграма сутностей та зв'язків бази даних 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0000004E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Створені індекси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4F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Таблиця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індекс за полем email (UNIQUE) для забезпечення швидкого пошуку та унікальності облікових записів;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0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Таблиця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Products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індекс за зовнішнім ключем category_id для прискорення фільтрації каталогу товарів;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1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Таблиця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Orders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індекс за полем user_id для швидкого завантаження історії замовлень в особистому кабінеті користувача.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53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54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Розділ 7. Інтеграція сторонніх сервісів в систему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розширення функціональних можливостей магазину SvitEnergy, автоматизації підтримки клієнтів та забезпечення безпеки, передбачено інтеграцію з наступними сервісами: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56">
      <w:pPr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API Штучного Інтелекту (AI Chatbot API):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7">
      <w:pPr>
        <w:numPr>
          <w:ilvl w:val="1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Використовується для реалізації автоматизованого чат-бота підтримки користувачів на сторінках магазину;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8">
      <w:pPr>
        <w:numPr>
          <w:ilvl w:val="1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Інтеграція дозволяє клієнтам швидко отримувати консультації щодо вибору інверторів чи акумуляторів без залучення живого оператора;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9">
      <w:pPr>
        <w:numPr>
          <w:ilvl w:val="1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Взаємодія відбувається через безпечну передачу токенів API на серверній стороні.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A">
      <w:pPr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Сервіс CAPTCHA: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B">
      <w:pPr>
        <w:numPr>
          <w:ilvl w:val="1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Інтегрований для захисту форм реєстрації, авторизації та оформлення замовлень від автоматизованих спам-атак (ботів);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C">
      <w:pPr>
        <w:numPr>
          <w:ilvl w:val="1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12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Перевірка токена CAPTCHA відбувається на сервері (Node.js) перед збереженням будь-яких даних у базу.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39D548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rtl w:val="0"/>
        </w:rPr>
      </w:r>
      <w:r>
        <w:rPr>
          <w:rFonts w:ascii="Times New Roman" w:hAnsi="Times New Roman" w:cs="Times New Roman"/>
          <w:b/>
          <w:bCs w:val="0"/>
          <w:i w:val="0"/>
          <w:sz w:val="28"/>
          <w:szCs w:val="28"/>
        </w:rPr>
      </w:r>
    </w:p>
    <w:p w14:paraId="0000005E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Розділ 8. Створення серверної архітектури додатку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highlight w:val="none"/>
        </w:rPr>
      </w:r>
    </w:p>
    <w:p w14:paraId="0000005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розробки серверної частини (Backend) було обрано середовище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Node.js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 використанням фреймворку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Express.js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30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Цей стек технологій дозволяє ефективно обробляти велику кількість одночасних запитів, що є критично важливим для інтернет-магазину в періоди пікових навантажень або акцій.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9163F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098B36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300" w:lineRule="auto"/>
        <w:ind w:firstLine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09630" cy="3758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009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509629" cy="3758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5.09pt;height:295.9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E765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30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Діаграма 4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– Діаграма архітектури системи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4766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61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Основні функції серверної частини: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62">
      <w:pPr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Обробка HTTP-запитів від клієнтської частини (Frontend) та маршрутизація RESTful API;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3">
      <w:pPr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Взаємодія з базою даних MySQL через пул з'єднань (виконання SQL-запитів для каталогу, кошика та користувачів);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4">
      <w:pPr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Генерація та валідація JWT-токенів для надійної автентифікації користувачів;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5">
      <w:pPr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Обробка бізнес-логіки системи знижок (перевірка промокодів, перерахунок вартості замовлення);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6">
      <w:pPr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Проксіювання запитів до сторонніх сервісів (AI API).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7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Структура компонентів серверної частини: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68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Головний файл (server.js):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ініціалізація Express-додатка, налаштування CORS, парсингу JSON та запуск сервера на визначеному порту;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9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Модуль маршрутизації (Routes):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визначає кінцеві точки API (наприклад, /api/auth, /api/products, /api/orders);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A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Контролери (Controllers):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містять безпосередню логіку обробки запитів, валідацію вхідних даних та формування HTTP-відповідей клієнту;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B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Модуль доступу до БД (db.js / Models):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керування з'єднанням з MySQL та виконання запитів (створення нових записів, вибірка каталогу тощо);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6C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Проміжне ПЗ (Middleware):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модулі для перевірки ролей (користувач/адміністратор), верифікації JWT та валідації CAPTCHA.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1800"/>
      </w:pPr>
      <w:rPr>
        <w:rFonts w:ascii="Symbol" w:hAnsi="Symbol" w:eastAsia="Symbol" w:cs="Symbo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1800"/>
      </w:pPr>
      <w:rPr>
        <w:rFonts w:ascii="Symbol" w:hAnsi="Symbol" w:eastAsia="Symbol" w:cs="Symbo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1800"/>
      </w:pPr>
      <w:rPr>
        <w:rFonts w:ascii="Symbol" w:hAnsi="Symbol" w:eastAsia="Symbol" w:cs="Symbo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7"/>
    <w:basedOn w:val="917"/>
    <w:next w:val="917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3">
    <w:name w:val="Heading 8"/>
    <w:basedOn w:val="917"/>
    <w:next w:val="917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Heading 9"/>
    <w:basedOn w:val="917"/>
    <w:next w:val="917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character" w:styleId="867">
    <w:name w:val="Heading 1 Char"/>
    <w:basedOn w:val="86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5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5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5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5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Title Char"/>
    <w:basedOn w:val="865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Subtitle Char"/>
    <w:basedOn w:val="865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7"/>
    <w:next w:val="917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5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0">
    <w:name w:val="List Paragraph"/>
    <w:basedOn w:val="917"/>
    <w:uiPriority w:val="34"/>
    <w:qFormat/>
    <w:pPr>
      <w:pBdr/>
      <w:spacing/>
      <w:ind w:left="720"/>
      <w:contextualSpacing w:val="true"/>
    </w:pPr>
  </w:style>
  <w:style w:type="character" w:styleId="881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2">
    <w:name w:val="Intense Quote"/>
    <w:basedOn w:val="917"/>
    <w:next w:val="917"/>
    <w:link w:val="8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3">
    <w:name w:val="Intense Quote Char"/>
    <w:basedOn w:val="865"/>
    <w:link w:val="8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4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5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86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7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5"/>
    <w:link w:val="891"/>
    <w:uiPriority w:val="99"/>
    <w:pPr>
      <w:pBdr/>
      <w:spacing/>
      <w:ind/>
    </w:pPr>
  </w:style>
  <w:style w:type="paragraph" w:styleId="893">
    <w:name w:val="Footer"/>
    <w:basedOn w:val="917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5"/>
    <w:link w:val="893"/>
    <w:uiPriority w:val="99"/>
    <w:pPr>
      <w:pBdr/>
      <w:spacing/>
      <w:ind/>
    </w:pPr>
  </w:style>
  <w:style w:type="paragraph" w:styleId="895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7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5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7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5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5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6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7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8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09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0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1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2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5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table" w:styleId="91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7" w:default="1">
    <w:name w:val="Normal"/>
    <w:pPr>
      <w:pBdr/>
      <w:spacing/>
      <w:ind/>
    </w:pPr>
  </w:style>
  <w:style w:type="paragraph" w:styleId="918">
    <w:name w:val="Heading 1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919">
    <w:name w:val="Heading 2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920">
    <w:name w:val="Heading 3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921">
    <w:name w:val="Heading 4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922">
    <w:name w:val="Heading 5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923">
    <w:name w:val="Heading 6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924">
    <w:name w:val="Title"/>
    <w:basedOn w:val="917"/>
    <w:next w:val="91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25">
    <w:name w:val="Subtitle"/>
    <w:basedOn w:val="917"/>
    <w:next w:val="91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26">
    <w:name w:val="StGen0"/>
    <w:basedOn w:val="91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Bilik0/web_kurs/tree/main/%D0%A1W_5-8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2026-04-25T20:14:46Z</dcterms:modified>
</cp:coreProperties>
</file>