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b/>
        </w:rPr>
        <w:t xml:space="preserve">МІНІСТЕРСТВО ОСВІТИ ТА НАУКИ УКРАЇНИ</w:t>
      </w:r>
      <w:r/>
    </w:p>
    <w:p>
      <w:pPr>
        <w:pBdr/>
        <w:spacing/>
        <w:ind/>
        <w:jc w:val="center"/>
        <w:rPr/>
      </w:pPr>
      <w:r>
        <w:rPr>
          <w:b/>
        </w:rPr>
        <w:t xml:space="preserve">НАЦІОНАЛЬНИЙ ТЕХНІЧНИЙ УНІВЕРСИТЕТ УКРАЇНИ «КИЇВСЬКИЙ ПОЛІТЕХНІЧНИЙ ІНСТИТУТ ІМЕНІ ІГОРЯ СІКОРСЬКОГО»</w:t>
      </w:r>
      <w:r/>
    </w:p>
    <w:p>
      <w:pPr>
        <w:pBdr/>
        <w:spacing/>
        <w:ind/>
        <w:jc w:val="center"/>
        <w:rPr/>
      </w:pPr>
      <w:r>
        <w:rPr>
          <w:b/>
        </w:rPr>
        <w:t xml:space="preserve">НАВЧАЛЬНО-НАУКОВИЙ ІНСТИТУТ АТОМНОЇ ТА ТЕПЛОВОЇ ЕНЕРГЕТИКИ</w:t>
      </w:r>
      <w:r/>
    </w:p>
    <w:p>
      <w:pPr>
        <w:pBdr/>
        <w:spacing/>
        <w:ind/>
        <w:jc w:val="center"/>
        <w:rPr/>
      </w:pPr>
      <w:r>
        <w:rPr>
          <w:b/>
        </w:rPr>
        <w:t xml:space="preserve">КАФЕДРА ІНЖЕНЕРІЇ ПРОГРАМНОГО ЗАБЕЗПЕЧЕННЯ В ЕНЕРГЕТИЦІ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rPr>
          <w:b/>
          <w:sz w:val="36"/>
        </w:rPr>
        <w:t xml:space="preserve">ПУНКТИ 1–4 КУРСОВОЇ РОБОТИ</w:t>
      </w:r>
      <w:r/>
    </w:p>
    <w:p>
      <w:pPr>
        <w:pBdr/>
        <w:spacing/>
        <w:ind/>
        <w:jc w:val="center"/>
        <w:rPr/>
      </w:pPr>
      <w:r>
        <w:t xml:space="preserve">з дисципліни: «Основи Веб-програмування»</w:t>
      </w:r>
      <w:r/>
    </w:p>
    <w:p>
      <w:pPr>
        <w:pBdr/>
        <w:spacing/>
        <w:ind/>
        <w:jc w:val="center"/>
        <w:rPr/>
      </w:pPr>
      <w:r>
        <w:rPr>
          <w:b/>
        </w:rPr>
        <w:t xml:space="preserve">Тема 39. Додаток для малювання</w:t>
      </w:r>
      <w:r/>
    </w:p>
    <w:p>
      <w:pPr>
        <w:pBdr/>
        <w:spacing/>
        <w:ind/>
        <w:rPr/>
      </w:pPr>
      <w:r/>
      <w:r/>
    </w:p>
    <w:p w14:paraId="459E6C4D">
      <w:pPr>
        <w:pBdr/>
        <w:spacing w:after="0"/>
        <w:ind w:right="0" w:firstLine="5669" w:left="0"/>
        <w:jc w:val="left"/>
        <w:rPr/>
      </w:pPr>
      <w:r>
        <w:t xml:space="preserve">Виконав:</w:t>
      </w:r>
      <w:r/>
      <w:r/>
    </w:p>
    <w:p w14:paraId="3B5EC892">
      <w:pPr>
        <w:pBdr/>
        <w:spacing w:after="0"/>
        <w:ind w:right="0" w:firstLine="5669" w:left="0"/>
        <w:jc w:val="left"/>
        <w:rPr>
          <w:highlight w:val="none"/>
        </w:rPr>
      </w:pPr>
      <w:r>
        <w:t xml:space="preserve">Студент 2 курсу</w:t>
      </w:r>
      <w:r/>
      <w:r/>
      <w:r/>
      <w:r/>
      <w:r/>
      <w:r/>
    </w:p>
    <w:p w14:paraId="68297FC9">
      <w:pPr>
        <w:pBdr/>
        <w:spacing w:after="0"/>
        <w:ind w:right="0" w:firstLine="5669" w:left="0"/>
        <w:jc w:val="left"/>
        <w:rPr/>
      </w:pPr>
      <w:r>
        <w:t xml:space="preserve">Групи ТВ-41</w:t>
      </w:r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 w:after="0"/>
        <w:ind w:right="0" w:firstLine="5669" w:left="0"/>
        <w:jc w:val="left"/>
        <w:rPr/>
      </w:pPr>
      <w:r>
        <w:t xml:space="preserve">Білик Олександр</w:t>
      </w:r>
      <w:r>
        <w:rPr>
          <w:lang w:val="uk-UA"/>
        </w:rPr>
        <w:t xml:space="preserve"> Олександрович</w:t>
      </w:r>
      <w:r/>
    </w:p>
    <w:p>
      <w:pPr>
        <w:pBdr/>
        <w:spacing w:after="0"/>
        <w:ind w:right="0" w:firstLine="5669" w:left="0"/>
        <w:jc w:val="left"/>
        <w:rPr/>
      </w:pPr>
      <w:r/>
      <w:r/>
    </w:p>
    <w:p>
      <w:pPr>
        <w:pBdr/>
        <w:spacing w:after="0"/>
        <w:ind w:right="0" w:firstLine="5669" w:left="0"/>
        <w:jc w:val="left"/>
        <w:rPr/>
      </w:pPr>
      <w:r>
        <w:t xml:space="preserve">Посилання на GitHub репозиторій:</w:t>
      </w:r>
      <w:r/>
    </w:p>
    <w:p>
      <w:pPr>
        <w:pBdr/>
        <w:spacing w:after="0"/>
        <w:ind w:right="0" w:firstLine="5669" w:left="0"/>
        <w:jc w:val="left"/>
        <w:rPr/>
      </w:pPr>
      <w:r>
        <w:t xml:space="preserve">https://github.com/Bilik0/web_kurs</w:t>
      </w:r>
      <w:r/>
    </w:p>
    <w:p w14:paraId="0A9FBB7F">
      <w:pPr>
        <w:pBdr/>
        <w:spacing/>
        <w:ind/>
        <w:rPr/>
      </w:pPr>
      <w:r/>
      <w:r/>
      <w:r/>
    </w:p>
    <w:p>
      <w:pPr>
        <w:pBdr/>
        <w:spacing/>
        <w:ind w:firstLine="0"/>
        <w:rPr/>
      </w:pPr>
      <w:r/>
      <w:r/>
    </w:p>
    <w:p>
      <w:pPr>
        <w:pBdr/>
        <w:spacing/>
        <w:ind/>
        <w:jc w:val="center"/>
        <w:rPr/>
      </w:pPr>
      <w:r>
        <w:t xml:space="preserve">Київ — 2026</w:t>
      </w:r>
      <w:r/>
    </w:p>
    <w:p>
      <w:pPr>
        <w:pBdr/>
        <w:spacing/>
        <w:ind w:firstLine="0"/>
        <w:rPr/>
      </w:pPr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Розділ 1. Створення діаграм компонентів, взаємодії та класів веб-додатку</w:t>
      </w:r>
      <w:r>
        <w:rPr>
          <w:b/>
          <w:bCs/>
        </w:rPr>
      </w:r>
    </w:p>
    <w:p>
      <w:pPr>
        <w:pBdr/>
        <w:spacing/>
        <w:ind/>
        <w:rPr>
          <w:highlight w:val="none"/>
        </w:rPr>
      </w:pPr>
      <w:r>
        <w:t xml:space="preserve">Користувачеві та гостям буде надано доступ до контенту додатку.</w:t>
      </w:r>
      <w:r/>
    </w:p>
    <w:p w14:paraId="20879A8A">
      <w:pPr>
        <w:pBdr/>
        <w:spacing/>
        <w:ind/>
        <w:jc w:val="center"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12245" cy="408134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5062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3812244" cy="40813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00.18pt;height:321.3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52"/>
        <w:pBdr/>
        <w:spacing/>
        <w:ind/>
        <w:jc w:val="center"/>
        <w:rPr>
          <w:highlight w:val="none"/>
        </w:rPr>
      </w:pPr>
      <w:r>
        <w:t xml:space="preserve">Рисунок 1.1 – Діаграма варіантів використання</w:t>
      </w:r>
      <w:r/>
    </w:p>
    <w:p w14:paraId="05DA26F5">
      <w:pPr>
        <w:pStyle w:val="852"/>
        <w:pBdr/>
        <w:spacing/>
        <w:ind/>
        <w:jc w:val="center"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9785" cy="204351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05340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719784" cy="20435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0.38pt;height:160.9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52"/>
        <w:pBdr/>
        <w:spacing/>
        <w:ind/>
        <w:jc w:val="center"/>
        <w:rPr>
          <w:highlight w:val="none"/>
        </w:rPr>
      </w:pPr>
      <w:r>
        <w:t xml:space="preserve">Рисунок 1.2 – Діаграма послідовності створення публікації (збереження малюнка)</w:t>
      </w:r>
      <w:r/>
    </w:p>
    <w:p w14:paraId="772F0E0E">
      <w:pPr>
        <w:pStyle w:val="852"/>
        <w:pBdr/>
        <w:spacing/>
        <w:ind/>
        <w:jc w:val="center"/>
        <w:rPr/>
      </w:pPr>
      <w:r/>
      <w:r/>
      <w:r/>
    </w:p>
    <w:p w14:paraId="573CD4E6">
      <w:pPr>
        <w:pStyle w:val="852"/>
        <w:pBdr/>
        <w:spacing/>
        <w:ind/>
        <w:jc w:val="center"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68125" cy="362389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6954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3868124" cy="36238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04.58pt;height:285.3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52"/>
        <w:pBdr/>
        <w:spacing/>
        <w:ind/>
        <w:jc w:val="center"/>
        <w:rPr/>
      </w:pPr>
      <w:r>
        <w:t xml:space="preserve">Рисунок 1.3 – Діаграма компонентів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Розділ 2. Проектування структури меню з урахуванням потреб користувача</w:t>
      </w:r>
      <w:r>
        <w:rPr>
          <w:b/>
          <w:bCs/>
        </w:rPr>
      </w:r>
    </w:p>
    <w:p>
      <w:pPr>
        <w:pBdr/>
        <w:spacing/>
        <w:ind/>
        <w:rPr/>
      </w:pPr>
      <w:r>
        <w:t xml:space="preserve">Основна взаємодія користувача з програмою відбувається через веб-сторінки та навігаційне меню.</w:t>
      </w:r>
      <w:r/>
    </w:p>
    <w:p>
      <w:pPr>
        <w:pBdr/>
        <w:spacing/>
        <w:ind/>
        <w:rPr/>
      </w:pPr>
      <w:r>
        <w:t xml:space="preserve">Головне меню включає:</w:t>
      </w:r>
      <w:r/>
    </w:p>
    <w:p>
      <w:pPr>
        <w:pStyle w:val="713"/>
        <w:numPr>
          <w:ilvl w:val="0"/>
          <w:numId w:val="10"/>
        </w:numPr>
        <w:pBdr/>
        <w:spacing/>
        <w:ind w:right="0" w:firstLine="697" w:left="720"/>
        <w:rPr/>
      </w:pPr>
      <w:r>
        <w:t xml:space="preserve">Головна (Галерея малюнків)</w:t>
      </w:r>
      <w:r/>
    </w:p>
    <w:p>
      <w:pPr>
        <w:pStyle w:val="713"/>
        <w:numPr>
          <w:ilvl w:val="0"/>
          <w:numId w:val="10"/>
        </w:numPr>
        <w:pBdr/>
        <w:spacing/>
        <w:ind w:right="0" w:firstLine="697" w:left="720"/>
        <w:rPr/>
      </w:pPr>
      <w:r>
        <w:t xml:space="preserve">Додати+ (Публікація нової роботи)</w:t>
      </w:r>
      <w:r/>
    </w:p>
    <w:p>
      <w:pPr>
        <w:pStyle w:val="713"/>
        <w:numPr>
          <w:ilvl w:val="0"/>
          <w:numId w:val="10"/>
        </w:numPr>
        <w:pBdr/>
        <w:spacing/>
        <w:ind w:right="0" w:firstLine="697" w:left="720"/>
        <w:rPr/>
      </w:pPr>
      <w:r>
        <w:t xml:space="preserve">Вихід</w:t>
      </w:r>
      <w:r/>
    </w:p>
    <w:p w14:paraId="0D900B01">
      <w:pPr>
        <w:pBdr/>
        <w:spacing/>
        <w:ind w:right="0"/>
        <w:jc w:val="center"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33841" cy="379041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75360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3033840" cy="37904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38.89pt;height:298.4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52"/>
        <w:pBdr/>
        <w:spacing/>
        <w:ind/>
        <w:jc w:val="center"/>
        <w:rPr/>
      </w:pPr>
      <w:r>
        <w:t xml:space="preserve">Рисунок 2.1 – Схематичне зображення головного вікна програми (Галереї)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Розділ 3. Розміщення та стилізація елементів інтерфейсу</w:t>
      </w:r>
      <w:r>
        <w:rPr>
          <w:b/>
          <w:bCs/>
        </w:rPr>
      </w:r>
    </w:p>
    <w:p>
      <w:pPr>
        <w:pBdr/>
        <w:spacing/>
        <w:ind/>
        <w:rPr/>
      </w:pPr>
      <w:r>
        <w:t xml:space="preserve">Інтерфейс веб-додатку складається з кількох ключових екранів.</w:t>
      </w:r>
      <w:r/>
    </w:p>
    <w:p>
      <w:pPr>
        <w:pBdr/>
        <w:spacing/>
        <w:ind/>
        <w:rPr>
          <w:highlight w:val="none"/>
        </w:rPr>
      </w:pPr>
      <w:r>
        <w:t xml:space="preserve">Екран входу у систему містить поля для логіну та пароля, кнопку «Увійти» та посилання на реєстрацію.</w:t>
      </w:r>
      <w:r/>
    </w:p>
    <w:p w14:paraId="6CE32C82">
      <w:pPr>
        <w:pBdr/>
        <w:spacing/>
        <w:ind/>
        <w:jc w:val="center"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82475" cy="193846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47685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2582474" cy="193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03.34pt;height:152.6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52"/>
        <w:pBdr/>
        <w:spacing/>
        <w:ind/>
        <w:jc w:val="center"/>
        <w:rPr>
          <w:highlight w:val="none"/>
        </w:rPr>
      </w:pPr>
      <w:r>
        <w:t xml:space="preserve">Рисунок 3.1 – Схема розміщення елементів форми авторизації</w:t>
      </w:r>
      <w:r/>
    </w:p>
    <w:p w14:paraId="2CD11DAF">
      <w:pPr>
        <w:pStyle w:val="852"/>
        <w:pBdr/>
        <w:spacing/>
        <w:ind/>
        <w:jc w:val="center"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01487" cy="444256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51249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4101487" cy="4442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22.95pt;height:349.8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52"/>
        <w:pBdr/>
        <w:spacing/>
        <w:ind/>
        <w:jc w:val="center"/>
        <w:rPr/>
      </w:pPr>
      <w:r>
        <w:t xml:space="preserve">Рисунок 3.2 – Схема розміщення елементів екрана перегляду малюнка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Розділ 4. Проектування моделей даних для збереження інформації</w:t>
      </w:r>
      <w:r>
        <w:rPr>
          <w:b/>
          <w:bCs/>
        </w:rPr>
      </w:r>
    </w:p>
    <w:p>
      <w:pPr>
        <w:pBdr/>
        <w:spacing/>
        <w:ind/>
        <w:rPr/>
      </w:pPr>
      <w:r>
        <w:t xml:space="preserve">В системі передбачено наступні основні сутності для бази даних: User, Drawing, Category.</w:t>
      </w:r>
      <w:r/>
    </w:p>
    <w:p>
      <w:pPr>
        <w:pBdr/>
        <w:spacing/>
        <w:ind/>
        <w:rPr/>
      </w:pPr>
      <w:r>
        <w:t xml:space="preserve">User: id, username, role_id.</w:t>
      </w:r>
      <w:r/>
    </w:p>
    <w:p>
      <w:pPr>
        <w:pBdr/>
        <w:spacing/>
        <w:ind/>
        <w:rPr/>
      </w:pPr>
      <w:r>
        <w:t xml:space="preserve">Drawing: id, title, image_url, author_id, category_id.</w:t>
      </w:r>
      <w:r/>
    </w:p>
    <w:p>
      <w:pPr>
        <w:pBdr/>
        <w:spacing/>
        <w:ind/>
        <w:rPr>
          <w:highlight w:val="none"/>
        </w:rPr>
      </w:pPr>
      <w:r>
        <w:t xml:space="preserve">Category: id, name.</w:t>
      </w:r>
      <w:r/>
    </w:p>
    <w:p w14:paraId="2BA2166E">
      <w:pPr>
        <w:pBdr/>
        <w:spacing/>
        <w:ind/>
        <w:jc w:val="center"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43525" cy="134302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57918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343525" cy="1343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20.75pt;height:105.7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52"/>
        <w:pBdr/>
        <w:spacing/>
        <w:ind/>
        <w:jc w:val="center"/>
        <w:rPr/>
      </w:pPr>
      <w:r>
        <w:t xml:space="preserve">Рисунок 4.1 – Діаграма моделей даних</w:t>
      </w:r>
      <w:r/>
    </w:p>
    <w:sectPr>
      <w:footnotePr/>
      <w:endnotePr/>
      <w:type w:val="nextPage"/>
      <w:pgSz w:h="15840" w:orient="portrait" w:w="12240"/>
      <w:pgMar w:top="1134" w:right="1134" w:bottom="1134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Courier"/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07B09A0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 w:line="360" w:lineRule="auto"/>
      <w:ind w:firstLine="709"/>
    </w:pPr>
    <w:rPr>
      <w:rFonts w:ascii="Times New Roman" w:hAnsi="Times New Roman" w:eastAsia="Times New Roman"/>
      <w:sz w:val="28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2" w:customStyle="1">
    <w:name w:val="CaptionCustom"/>
    <w:pPr>
      <w:pBdr/>
      <w:spacing w:line="240" w:lineRule="auto"/>
      <w:ind w:firstLine="0"/>
    </w:pPr>
    <w:rPr>
      <w:rFonts w:ascii="Times New Roman" w:hAnsi="Times New Roman"/>
      <w:sz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2026-03-15T18:12:00Z</dcterms:modified>
  <cp:category/>
</cp:coreProperties>
</file>