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Arial" w:hAnsi="Arial" w:eastAsia="黑体"/>
          <w:b/>
          <w:color w:val="1A2B4A"/>
          <w:sz w:val="48"/>
        </w:rPr>
        <w:t>晶选片场（数字人 APP）</w:t>
      </w:r>
    </w:p>
    <w:p>
      <w:pPr>
        <w:ind w:firstLine="0"/>
        <w:jc w:val="center"/>
      </w:pPr>
      <w:r>
        <w:rPr>
          <w:rFonts w:ascii="Arial" w:hAnsi="Arial" w:eastAsia="黑体"/>
          <w:b/>
          <w:color w:val="1A2B4A"/>
          <w:sz w:val="44"/>
        </w:rPr>
        <w:t>产品业务逻辑与前后端落地方案</w:t>
      </w:r>
    </w:p>
    <w:p/>
    <w:p>
      <w:pPr>
        <w:ind w:firstLine="0"/>
        <w:jc w:val="center"/>
      </w:pPr>
      <w:r>
        <w:rPr>
          <w:rFonts w:ascii="Arial" w:hAnsi="Arial" w:eastAsia="楷体"/>
          <w:b w:val="0"/>
          <w:color w:val="595959"/>
          <w:sz w:val="26"/>
        </w:rPr>
        <w:t>—— 0→1 界面与功能评审稿（供前端 / 后端 / 产品 / 测试对齐）</w:t>
      </w:r>
    </w:p>
    <w:p/>
    <w:p/>
    <w:p/>
    <w:p/>
    <w:p/>
    <w:p/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版本：V0.4（评审稿；含人脸/声音确权专章 §10、火山模型责任分工，并新增登记/公证增值服务资质与模式 10.8）</w:t>
      </w:r>
    </w:p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来源：业务战略沟通（2026-09-12）＋ 2026-09 数字人合规调研</w:t>
      </w:r>
    </w:p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用途：两天产品会议确定 0→1 使用界面与功能修改</w:t>
      </w:r>
    </w:p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读者：前端、后端、产品、测试、运营、法务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fldChar w:fldCharType="end"/>
      </w:r>
      <w:r>
        <w:rPr>
          <w:rFonts w:ascii="Arial" w:hAnsi="Arial" w:eastAsia="宋体"/>
          <w:b w:val="0"/>
          <w:color w:val="595959"/>
          <w:sz w:val="21"/>
        </w:rPr>
        <w:t>（打开文档后右键“更新域”即可生成目录页码）</w:t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0  文档说明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0.1  文档目的与适用范围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本方案把 2026-09-12 战略沟通中确定的数字人 APP 业务逻辑，翻译为产品、设计、前端、后端、测试可直接对齐的 0→1 落地说明，作为本次两天会议敲定“使用界面与功能修改”的统一底稿。范围覆盖：产品定位与两条业务线、全局信息架构、分板块页面与功能、核心流程与状态机、后端领域模型、可配置业务规则、角色权限、MVP 范围与待拍板问题。资本与股权合作、外部技术公司合作不属于本期研发范围，仅在附录 C 说明。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0.2  各角色阅读指引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0-1  不同角色建议优先阅读章节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6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优先阅读章节</w:t>
            </w:r>
          </w:p>
        </w:tc>
        <w:tc>
          <w:tcPr>
            <w:tcW w:type="dxa" w:w="3969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重点产出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§2 信息架构、§3 页面与功能清单、§4 流程状态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页面树、每页元素与跳转、各状态下界面表现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36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§4 流程状态机、§5 领域模型、§6 业务规则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实体与关系、订单/审核状态流转、可配置规则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产品/设计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§1、§2、§3、§8、§9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主线闭环、页面取舍、MVP 边界、待拍板项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</w:t>
            </w:r>
          </w:p>
        </w:tc>
        <w:tc>
          <w:tcPr>
            <w:tcW w:type="dxa" w:w="36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§4、§6、§7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状态流转用例、规则边界、权限用例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运营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§1.3、§6.3/6.4、§8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榜单、定价、抽佣、审核运营配置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0.3  统一约定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【待确认】：源纪要未给出确定取值、需本次会议拍板的项，不擅自填数；开发先按“可配置”预留。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“示例”：源纪要中用于举例的数值或对象（如约 2 分钟样片、5000 元、知名导演、红果短剧等），不是固定规格。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全文编号采用阿拉伯小数层级（1 / 1.1 / 1.1.1）；表格按“表 章-序”编号，图按“图 序”编号。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合规措辞为硬约束：对外一律不出现“众筹拍戏”，统一使用“邀约出演 / 角色竞拍 / 购买角色”（见 6.6）。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1  产品定位与总体业务逻辑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  一句话定位与业务本质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晶选片场是连接“数字人”与“剧本/制作资源”的平台：用户先建立属于自己的数字人，再通过平台完成从试镜（选角/竞拍角色）到定制剧交付的全流程，最终既可以“做自己人生主角”自娱消费，也可以进一步“成角”走向公开发行与商业变现。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用户心智可类比“凑资源圆梦”的撮合平台；但对外合规形态是“角色/服务的商品交易”，不是金融意义上的众筹。平台同时承担交易撮合、制作交付、内容审核与资金结算监管四类职责。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  最高约束：两条业务线严格分离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“对内自娱（主角）”与“对外发行（成角）”是两套不能混淆的逻辑，几乎决定了审核强度、平台责任、界面选项与数据字段。任何功能在设计时都必须先声明它服务于哪条线。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1-1  对内“主角/自娱”线 与 对外“成角/发行”线对比（全局最高约束）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对比维度</w:t>
            </w:r>
          </w:p>
        </w:tc>
        <w:tc>
          <w:tcPr>
            <w:tcW w:type="dxa" w:w="374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对内线：主角 / 自娱</w:t>
            </w:r>
          </w:p>
        </w:tc>
        <w:tc>
          <w:tcPr>
            <w:tcW w:type="dxa" w:w="374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对外线：成角 / 发行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用户地位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用户是“上帝”，拥有绝对主导权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需接受平台规则与导演指导，服从专业安排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内容取向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满足个人幻想与定制诉求，无需迎合大众审美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面向公众，须符合公序良俗与大众发行标准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形象处理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允许美化/理想化（如体型、外形按用户意愿）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以可发行、可确权、可授权为前提，真实合规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审核强度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相对宽松，但违法违禁内容一律禁止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严格审核：法律法规、政审、意识形态、肖像授权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平台责任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提供制作工具与服务，不负责发行，不承担合规之外连带责任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平台承担出品方责任，进行严格内容风控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是否发行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不发行，成品个人收藏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目标公开发行（示例：上架红果短剧等渠道）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资金形态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购买角色/陪演/定制服务（商品交易）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邀约出演/角色竞拍/购买角色（商品交易，禁用“众筹”）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对应板块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主要在②入戏，成品止于个人收藏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主要在④成角，由个人作品升级或直接立项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1.3  四大板块与 1-2-3-4 价值闭环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产品摒弃功能堆砌，严格按“1-2-3-4”主线组织，让用户清晰感知从进入 APP 到获得价值的闭环：①建立数字人（入口与基础）→②入戏（付费消费）→③培育（商业变现）→④成角（出品发行）。其中③培育贯穿全程、反哺榜单；底座为认证、双轨审核、支付分账、合规风控四项全局能力，如图 1。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97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7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图 1  数字人 APP 业务全景与“四大板块 + 两条业务线”闭环</w:t>
      </w:r>
    </w:p>
    <w:p>
      <w:pPr>
        <w:spacing w:after="160"/>
        <w:ind w:firstLine="0"/>
        <w:jc w:val="center"/>
      </w:pPr>
      <w:r>
        <w:rPr>
          <w:rFonts w:ascii="Arial" w:hAnsi="Arial" w:eastAsia="宋体"/>
          <w:b w:val="0"/>
          <w:color w:val="595959"/>
          <w:sz w:val="18"/>
        </w:rPr>
        <w:t>资料来源：依据 2026-09-12 战略沟通纪要整理；发行渠道、导演等为示例。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1.3.1  四大板块职责定义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1-2  四大板块职责一览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板块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定位</w:t>
            </w:r>
          </w:p>
        </w:tc>
        <w:tc>
          <w:tcPr>
            <w:tcW w:type="dxa" w:w="357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核心动作</w:t>
            </w:r>
          </w:p>
        </w:tc>
        <w:tc>
          <w:tcPr>
            <w:tcW w:type="dxa" w:w="255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价值产出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① 建立数字人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入口与基础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创建/设定数字人形象、认证确权、进入艺人广场与榜单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获得可被展示、可参演、可接单的数字人资产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② 入戏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付费与消费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参演现有剧目（试镜/买角色/陪演）或定制专属剧目，先看样片再付尾款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满足“做自己人生主角”的消费体验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③ 培育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赚钱与变现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数字人接商单、标准化模板 + 自定义定价、平台抽佣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让数字人产生收益，形成粘性闭环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④ 成角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出品与投资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邀约出演/角色竞拍、严格审核、出品并公开发行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从自娱升级为可发行的影视作品与社会/商业价值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1.4  用户角色模型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账号体系需支持自然人与机构两类主体，以及平台侧的运营、审核、制作角色。前端按角色渲染可见功能，后端按角色做权限校验（详见 §7）。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1-3  用户与平台角色模型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51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969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关键诉求/职责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游客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未登录用户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浏览广场、榜单、剧目；触发登录后才可下单/创建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注册用户</w:t>
            </w:r>
          </w:p>
        </w:tc>
        <w:tc>
          <w:tcPr>
            <w:tcW w:type="dxa" w:w="351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完成注册的自然人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创建数字人、下单、收藏、申请认证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数字人主理人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拥有数字人的用户（个人认证后获 1:1 确权标识）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经营数字人、定制剧、接商单、收益提现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MCN/经纪机构</w:t>
            </w:r>
          </w:p>
        </w:tc>
        <w:tc>
          <w:tcPr>
            <w:tcW w:type="dxa" w:w="351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机构认证账号，可批量管理旗下艺人数字人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批量入驻、艺人管理、授权证明、带量分销分账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明星/授权方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形象被使用的权利人（或其授权主体）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肖像/形象授权、授权范围与期限管理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制作/导演方</w:t>
            </w:r>
          </w:p>
        </w:tc>
        <w:tc>
          <w:tcPr>
            <w:tcW w:type="dxa" w:w="351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承接定制与出品制作的供给侧（含高端一对一）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接单制作、交付样片与成品、导演指导（发行线）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平台运营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平台后台角色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榜单配置、定价/抽佣配置、剧目与模板管理、结算监管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内容审核</w:t>
            </w:r>
          </w:p>
        </w:tc>
        <w:tc>
          <w:tcPr>
            <w:tcW w:type="dxa" w:w="351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平台审核角色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双轨内容审核、发行线政审/意识形态/授权核验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2  全局信息架构与导航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 底部导航与一级入口（建议）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建议底部采用 5 个一级 Tab，使四大板块与“我的”一一对应、主线不被稀释；“成角”作为独立 Tab 以凸显发行线并与自娱线隔离。最终命名与是否合并“入戏/成角”列入 §9 待确认。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2-1  底部 Tab 与一级入口建议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79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底部 Tab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承载板块</w:t>
            </w:r>
          </w:p>
        </w:tc>
        <w:tc>
          <w:tcPr>
            <w:tcW w:type="dxa" w:w="4876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一级入口/默认页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①建立数字人 + 流量分发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艺人广场、热度/新兴/地区排行榜、搜索、创建数字人入口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入戏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②入戏</w:t>
            </w:r>
          </w:p>
        </w:tc>
        <w:tc>
          <w:tcPr>
            <w:tcW w:type="dxa" w:w="487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剧目大厅（参演现有）、定制专属剧目向导、我的订单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培育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③培育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商单市场、我的服务商品、接单与交付、收益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④成角</w:t>
            </w:r>
          </w:p>
        </w:tc>
        <w:tc>
          <w:tcPr>
            <w:tcW w:type="dxa" w:w="487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出品项目、邀约出演/角色竞拍、发行审核进度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账户与全局</w:t>
            </w:r>
          </w:p>
        </w:tc>
        <w:tc>
          <w:tcPr>
            <w:tcW w:type="dxa" w:w="487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认证中心、我的数字人、订单、钱包账单、消息、机构管理台入口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 完整页面树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2-2  APP 页面结构树（前端路由蓝图）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一级</w:t>
            </w:r>
          </w:p>
        </w:tc>
        <w:tc>
          <w:tcPr>
            <w:tcW w:type="dxa" w:w="374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二级页面</w:t>
            </w:r>
          </w:p>
        </w:tc>
        <w:tc>
          <w:tcPr>
            <w:tcW w:type="dxa" w:w="4309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三级页面/弹层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艺人广场、榜单页（热度榜/新兴榜/地区榜）、数字人详情页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搜索结果、筛选、数字人名片、创建数字人向导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入戏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剧目大厅、剧目详情、定制剧向导（6 步）、确认下单、订单列表/详情</w:t>
            </w:r>
          </w:p>
        </w:tc>
        <w:tc>
          <w:tcPr>
            <w:tcW w:type="dxa" w:w="430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角色选择、陪演选择、服务档次选择、样片确认弹层、支付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培育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商单市场、商单详情、我的服务商品、商品编辑、接单任务、交付页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标准化模板选择、自定义定价、验收、提现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</w:t>
            </w:r>
          </w:p>
        </w:tc>
        <w:tc>
          <w:tcPr>
            <w:tcW w:type="dxa" w:w="374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出品项目列表、项目详情、角色竞拍/邀约页、发行审核进度</w:t>
            </w:r>
          </w:p>
        </w:tc>
        <w:tc>
          <w:tcPr>
            <w:tcW w:type="dxa" w:w="430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出价记录、授权上传、审核结果与驳回原因、发行渠道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认证中心、我的数字人、我的订单、钱包与账单、消息中心、设置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个人认证、机构认证、MCN 艺人管理、授权书管理、客服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  全局公共能力（跨页面）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登录注册与实名校验：所有交易、创建、认证动作前的统一门槛。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认证中心：个人 1:1 确权认证、机构认证与授权材料管理（见 6.5）。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支付与钱包：下单/尾款/竞拍保证金（是否需要【待确认】）、收入、抽佣分账、提现。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消息通知：订单状态、样片待确认、审核结果、商单邀约、竞拍结果、分账到账。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审核状态组件：自娱/发行两线统一的状态与驳回原因展示组件（见 §4.5、6.1）。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搜索与筛选：按题材、地区、榜单、价格区间、服务类型、认证标识统一筛选。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3  分板块页面与功能清单（前端落地）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下列每张表对应一个板块，前端可据此拆页面与组件，后端可据此识别所需接口与数据对象（实体见 §5）。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3.1  板块一：建立数字人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3-1  “建立数字人”页面与功能清单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核心模块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关键界面元素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主要交互/跳转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依赖后端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创建数字人向导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定角（形象设定）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发型/身材/五官等形象项、预览、素颜照上传（认证用）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分步保存、生成预览；完成后进入广场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数字人、素材、认证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数字人详情页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数字人名片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形象、认证标识（1:1确权/机构）、热度、可接服务、作品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关注、邀约陪演、下单、查看榜单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数字人、榜单、作品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艺人广场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流量分发窗口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明星/素人/机构分区、卡片流、认证与机构角标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筛选、搜索、进入详情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数字人、搜索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排行榜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排名驱动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热度榜/新兴榜/地区榜切换、名次、升降、上榜规则说明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切换榜单、点击进详情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榜单快照（6.4）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3.2  板块二：入戏（付费消费）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3-2  “入戏”页面与功能清单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核心模块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关键界面元素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主要交互/跳转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依赖后端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剧目大厅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参演现有剧目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在拍/可参演剧目卡、剩余角色、角色价/陪演价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进入剧目详情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剧目、角色SKU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剧目详情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选角/试镜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角色列表、人物设定、价格、已被认购状态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购买角色/陪演、加入定制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角色SKU、订单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定制剧向导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定制专属剧目（6 步）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步骤条：定角→定主题→选框架→选陪演→样片→交付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逐步下一步、暂存、费用实时试算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定制订单、剧本库、数字人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服务档次选择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分级服务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标准流水线 / 高端一对一对比、价格说明（成本导向）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选择档次并下单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定价规则（6.2）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样片确认页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样片机制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样片播放、满意/要求修改、尾款金额、交付时限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满意→付尾款；不满意→提交修改意见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定制订单、样片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订单列表/详情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订单管理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状态时间轴、支付/退款、交付物、客服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付款、确认、申请发行（转④）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订单状态机（4.2）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3.3  板块三：培育（商业变现）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3-3  “培育”页面与功能清单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核心模块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关键界面元素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主要交互/跳转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依赖后端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商单市场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需求广场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生日祝福/开业庆典/广告代言/虚拟剪彩等需求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接单/报价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商单需求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我的服务商品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自定义定价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标准化模板（祝福/开业等）、自定义内容与价格、上下架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新建/编辑商品、定价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商单模板、商品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接单任务/交付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履约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任务要求、脚本、上传交付物、时限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提交交付、查看验收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商单订单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收益钱包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变现闭环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收入、平台抽佣明细、可提现/冻结/已提现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提现、查看分账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分账账单（6.3）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3.4  板块四：成角（出品与发行）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3-4  “成角”页面与功能清单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核心模块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关键界面元素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主要交互/跳转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依赖后端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出品项目列表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发行线项目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筹备中/审核中/已发行项目、合规提示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进入项目详情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出品项目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项目详情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出品信息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剧情、阵容、制作方、发行目标、合规材料清单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参与/查看竞拍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出品项目、授权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邀约出演/角色竞拍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合规化“凑角/凑资源”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角色、起拍/一口价、当前最高、剩余时间、我的出价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出价/购买角色（禁用“众筹”字样）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竞拍/邀约记录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发行审核进度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严格风控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审核节点、政审/意识形态/授权状态、驳回原因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补材料、重新提交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审核工单（4.5/6.1）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发行结果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公开发行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发行渠道（示例：红果短剧等）、作品链接、收益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查看作品、收益回流榜单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作品、分账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3.5  我的（账户与机构管理）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3-5  “我的”页面与功能清单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核心模块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关键界面元素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主要交互/跳转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依赖后端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认证中心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个人/机构认证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实名、素颜照、身高体重；机构资质与授权证明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提交认证、查看认证状态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认证（6.5）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我的数字人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资产管理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数字人列表、形象编辑、认证标识、作品与数据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编辑、切换主理数字人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我的订单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全类型订单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定制/角色/商单分栏、状态时间轴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按类型进入详情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各订单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钱包与账单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资金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余额、流水、抽佣、分销分成、提现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提现、导出账单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分账账单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MCN 管理台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机构能力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批量入驻、旗下艺人、授权关系、带量分成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管理艺人与授权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机构、隶属、分销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消息/设置/客服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基础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系统通知、隐私与授权协议、合规须知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查看与设置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消息、协议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4  核心业务流程与状态机（联调主线）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本章是前后端联调主线：前端按状态渲染界面与可操作按钮，后端负责状态流转、规则校验与消息通知。所有状态枚举建议后端统一定义，前端只做映射，不本地推断。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4.1  数字人创建与认证流程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步骤一：注册/登录并实名 → 步骤二：创建数字人（定角：发型/身材/五官）→ 步骤三：可选提交认证。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个人认证：核验真实身份、素颜照片、身高体重，通过后赋予“1:1 确权数字人”标识。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机构认证：MCN/经纪公司提交资质与对艺人的授权证明，通过后显示机构标识，并可批量挂接旗下艺人数字人。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未认证数字人可浏览与自娱下单，但确权标识、商单接单、发行线参与等能力按 §6.5 差异化开放（具体门槛【待确认】）。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4.2  定制剧六步制作流程（主线中的主线）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定制专属剧目严格按六步推进，第五步以“样片确认 + 尾款”作为风险与交付的关键控制点，如图 2。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5493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493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图 2  定制剧六步制作流程与样片确认分岔</w:t>
      </w:r>
    </w:p>
    <w:p>
      <w:pPr>
        <w:spacing w:after="160"/>
        <w:ind w:firstLine="0"/>
        <w:jc w:val="center"/>
      </w:pPr>
      <w:r>
        <w:rPr>
          <w:rFonts w:ascii="Arial" w:hAnsi="Arial" w:eastAsia="宋体"/>
          <w:b w:val="0"/>
          <w:color w:val="595959"/>
          <w:sz w:val="18"/>
        </w:rPr>
        <w:t>资料来源：依据 2026-09-12 战略沟通纪要“定制剧制作流程”整理；样片时长为示例值。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4-1  定制订单状态机（后端枚举建议）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64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进入条件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系统处理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可流转到</w:t>
            </w:r>
          </w:p>
        </w:tc>
        <w:tc>
          <w:tcPr>
            <w:tcW w:type="dxa" w:w="255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前端界面要点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DRAFT 草稿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向导中暂存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保存六步已填项与试算价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CONFIGURED/废弃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步骤条可回改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CONFIGURED 已配置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六步填完待下单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锁定配置、计算价格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PAID_DEPOSIT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展示费用明细与下单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PAID_DEPOSIT 已付首款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支付成功（首款比例【待确认】）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派单制作、冻结陪演费用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IN_PRODUCTION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显示制作中与预计交付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IN_PRODUCTION 制作中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制作方接单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进度回传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SAMPLE_DELIVERED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进度时间轴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SAMPLE_DELIVERED 样片已交付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上传样片（如约2分钟，示例）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通知用户确认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CONFIRMED/REVISING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样片播放+满意/修改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REVISING 修改中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用户提交修改意见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制作方重制（次数/规则【待确认】）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SAMPLE_DELIVERED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剩余修改次数提示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CONFIRMED 样片已确认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用户点“满意”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发起尾款支付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PAID_FINAL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尾款支付页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PAID_FINAL 已付尾款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尾款到账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制作成品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DELIVERED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成品制作中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DELIVERED 已交付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成品上传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用户可下载/收藏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COLLECTED/TO_ISSUE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收藏或“申请发行”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COLLECTED 个人收藏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选择不发行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归档（对内自娱线）</w:t>
            </w:r>
          </w:p>
        </w:tc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可升级 TO_ISSUE</w:t>
            </w:r>
          </w:p>
        </w:tc>
        <w:tc>
          <w:tcPr>
            <w:tcW w:type="dxa" w:w="255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仅自己可见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TO_ISSUE 转发行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申请进入成角线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创建发行审核工单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进入 4.5 流程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跳转发行审核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4.3  参演现有剧目 / 角色竞拍流程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选角（试镜）：在剧目详情查看可认购角色与价格 → 购买角色/陪演，或在成角线参与“角色竞拍/邀约出演”。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锁角：支付成功后锁定对应角色名额，同步扣减库存（剩余可认购角色数）。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拍摄与交付：制作方统一拍摄制作 → 交付对应片段/作品 → 用户收藏或转入发行。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4-2  角色竞拍/邀约记录状态机（对外线，禁用“众筹”表述）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19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0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可流转到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OPEN 竞拍中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展示角色、当前价/一口价与倒计时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BIDDED / SOLD / CLOSED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BIDDED 已出价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用户已出价，可被更高价超越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WIN / OUTBID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WIN 中标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竞拍结束且最高价中标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LOCKED（待支付锁角）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SOLD 一口价购买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直接购买角色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LOCKED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LOCKED 已锁角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支付完成锁定角色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PRODUCING（进入制作）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CLOSED 流拍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未达成交条件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结束/重新上架（规则【待确认】）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4.4  商单接单与分账流程（培育变现）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上架服务 → 接单/被邀约 → 制作交付 → 需求方验收 → 平台抽佣后结算 → 主理人/MCN 分成与提现，形成商业闭环。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4-3  商单订单状态机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38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进入条件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可流转到</w:t>
            </w:r>
          </w:p>
        </w:tc>
        <w:tc>
          <w:tcPr>
            <w:tcW w:type="dxa" w:w="317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分账动作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LISTED 已上架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服务商品发布并通过基础校验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ORDERED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ORDERED 已下单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需求方下单并支付（资金担保）</w:t>
            </w:r>
          </w:p>
        </w:tc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WORKING</w:t>
            </w:r>
          </w:p>
        </w:tc>
        <w:tc>
          <w:tcPr>
            <w:tcW w:type="dxa" w:w="317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款项进入平台监管/冻结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WORKING 制作中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主理人接单制作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SUBMITTED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SUBMITTED 已交付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上传交付物</w:t>
            </w:r>
          </w:p>
        </w:tc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ACCEPTED/DISPUTE</w:t>
            </w:r>
          </w:p>
        </w:tc>
        <w:tc>
          <w:tcPr>
            <w:tcW w:type="dxa" w:w="317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ACCEPTED 已验收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需求方确认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SETTLED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平台抽佣后入可结算余额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DISPUTE 争议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验收争议，平台介入</w:t>
            </w:r>
          </w:p>
        </w:tc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ACCEPTED/REFUND</w:t>
            </w:r>
          </w:p>
        </w:tc>
        <w:tc>
          <w:tcPr>
            <w:tcW w:type="dxa" w:w="317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按仲裁结果结算或退款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SETTLED 已结算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分账完成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WITHDRAWN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主理人/MCN 按比例分成，可提现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4.5  成角出品与双轨发行审核流程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立项：由个人作品升级或直接发起出品，选择发行目标并补齐阵容与授权材料。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严格审核：依次/并行完成内容合规、政审与意识形态、肖像/形象授权核验；自娱内容不进入此通道。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出品发行：审核通过后平台以出品方责任完成发行上架（示例渠道：红果短剧等）；驳回则带原因退回补正，可重新提交。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4-4  发行审核工单状态机（对外线）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可流转到</w:t>
            </w:r>
          </w:p>
        </w:tc>
        <w:tc>
          <w:tcPr>
            <w:tcW w:type="dxa" w:w="30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界面要点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SUBMITTED 已提交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材料齐套进入审核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REVIEWING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等待审核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REVIEWING 审核中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内容/政审/授权审核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APPROVED/REJECTED/SUPPLEMENT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显示各审核节点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SUPPLEMENT 待补正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材料或授权不全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REVIEWING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列出待补项与驳回原因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REJECTED 驳回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触碰合规红线或不可发行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终止/修改后重提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明确红线原因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APPROVED 通过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具备发行条件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PUBLISHED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进入发行上架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PUBLISHED 已发行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渠道上架完成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0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作品链接与收益回流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5  后端领域模型与核心数据对象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5.1  实体关系总览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关系主线：用户（USER）持有数字人（AVATAR），数字人可隶属 MCN 机构（ORG）；数字人在广场被榜单（RANKING）排序；用户基于剧本/框架（SCRIPT）发起定制订单（CUSTOM_ORDER），订单引用陪演数字人/角色 SKU（ROLE_SKU）并产生样片（SAMPLE）、支付与分账（PAYMENT/LEDGER）；数字人可发布商单服务商品（SERVICE）并形成商单订单（GIG_ORDER）；成角线产生出品项目（PROJECT）、竞拍/邀约（BID）、审核工单（REVIEW）与授权书（CONSENT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一个用户可拥有多个数字人；一个数字人在机构模式下可被一个 MCN 挂靠（需授权关系）。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一个定制订单归属于一个主理数字人，可关联多个陪演数字人/角色 SKU，形成一对多明细。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订单、商单、竞拍都收敛到统一支付/分账账本，保证抽佣与分销分成可审计。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审核工单与订单/作品解耦：自娱线轻审核、发行线走严格审核工单，复用同一审核能力、不同规则集。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5.2  核心实体与建议字段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5-1  核心领域实体、关键字段与关联（字段为建议，最终以后端设计为准）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3969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建议关键字段</w:t>
            </w:r>
          </w:p>
        </w:tc>
        <w:tc>
          <w:tcPr>
            <w:tcW w:type="dxa" w:w="340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说明/关联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USER 用户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user_id、手机号、实名状态、角色类型、钱包id、所属机构id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自然人/机构主体，登录与权限基础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AVATAR 数字人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avatar_id、user_id、形象参数(发型/身材/五官)、认证标识、热度值、状态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核心资产；进广场、接单、参演主体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ORG MCN机构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org_id、资质、机构名、认证状态、分成比例【待确认】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批量管理旗下 AVATAR，参与分销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AFFILIATION 隶属/授权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id、org_id、avatar_id、授权范围、授权起止、证明材料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明确机构—艺人—平台权责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SCRIPT 剧本框架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script_id、题材(古装/穿越/都市)、模板/AI生成、档次、成本项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定主题后选框架，支持题库与AI辅助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PROJECT 出品项目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project_id、发起人、阵容、发行目标、合规状态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成角线载体（对外发行）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ROLE_SKU 角色/陪演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sku_id、project/script_id、角色设定、价格、库存、类型(购买/陪演/竞拍)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可被认购的最小单元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CUSTOM_ORDER 定制订单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order_id、avatar_id、六步配置、档次、首款/尾款、状态(表4-1)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定制剧主线单据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SAMPLE 样片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sample_id、order_id、版本号、url、确认状态、修改轮次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支撑“先样片后尾款”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SERVICE 商单服务商品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service_id、avatar_id、模板类型、自定义内容、定价、上下架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标准化模板+自定义定价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GIG_ORDER 商单订单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gig_id、service_id、需求方、金额、状态(表4-3)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培育变现单据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BID 竞拍/邀约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bid_id、project_id、role_sku_id、出价人、金额、状态(表4-2)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合规化“凑角”，不叫众筹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PAYMENT 支付流水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pay_id、关联单据、金额、类型(首款/尾款/角色/保证金)、渠道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统一收银，资金监管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LEDGER 分账明细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ledger_id、单据、总额、平台抽佣、主理人/MCN分成、状态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抽佣与分销可审计（6.3）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REVIEW 审核工单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review_id、对象类型/id、线别(自娱/发行)、节点、结论、驳回原因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双轨审核（6.1）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CONSENT 肖像授权书</w:t>
            </w:r>
          </w:p>
        </w:tc>
        <w:tc>
          <w:tcPr>
            <w:tcW w:type="dxa" w:w="3969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consent_id、权利人、被授权avatar、范围/期限、法律模板版本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使用明星/他人形象必备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RANKING 榜单快照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rank_id、榜单类型、avatar_id、名次、热度因子、快照时间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热度/新兴/地区榜（6.4）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6  关键业务规则（后端可配置，前端按规则渲染）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以下规则统一做成后台可配置项，前端通过配置/接口获取后渲染，避免把比例、阈值、措辞写死在客户端。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  双轨内容审核规则矩阵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6-1  自娱线 vs 发行线审核规则对照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审核维度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对内自娱线（主角）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对外发行线（成角）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审核目标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违法违禁拦截即可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达到广电及网络平台上线标准，可公开发行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内容尺度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允许个人幻想与理想化美化，不面向公众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符合公序良俗，严禁擦边/违规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政审/意识形态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一般不涉及发行，基础合规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必审，平台承担出品方责任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肖像/形象授权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涉及他人形象仍需授权，平台提供法律模板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必须授权齐备方可发行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审核通道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轻量机审+必要人审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严格人审，多节点（表4-4）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不通过处理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禁止违法内容生成/交付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驳回并给原因，补正后可重申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  定价与成本规则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成本导向：价格不固定，按剧本、算力、人工等成本项核算；源纪要中“5000 元”仅为示例，不写死。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分层定价：低档=标准化流水线生产（成本低、价格亲民）；高档=一对一深度定制（可邀请知名导演/监制，价格高；导演为示例）。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节点收费：定制采用“首款 + 样片确认后尾款”，首款比例、修改轮次【待确认】。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动态调价：支持运营按市场反馈与成本变化调整各档次价格与陪演/角色价格，保留价格版本。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  抽佣与分账规则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平台抽佣：从商单收入、定制服务费中抽取一定比例，具体比例【待确认】、可按品类/机构等级差异化配置。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自主定价：用户或 MCN 拥有定价权，平台不干涉具体价格，只做交易撮合与资金结算监管。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分销机制：鼓励 MCN/经纪人带量，按带量给予分成，形成直销+分销网络；分销层级与比例【待确认】，需符合合规上限。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资金安全：交易资金先进入平台监管/担保，验收或样片确认节点后再分账，分账全程留痕可审计。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6.4  榜单与流量分发规则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榜单类型：艺人热度榜、新兴榜、地区榜等，对标音乐平台榜单，用排名制造驱动力。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因子建议：热度（作品/商单/互动）、新兴（增速/新人加权）、地区（地域维度）；具体因子与权重【待运营定义】，后端先做可配置打分与定时快照。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广场集合明星、素人、机构账号，统一以认证/机构标识区分，作为流量分发与展示窗口。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6.5  认证与确权规则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个人认证：实名+素颜照+身高体重，通过后授予“1:1 确权数字人”标识，提升可信度。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机构认证：MCN/经纪公司提交资质与授权证明，批量入驻并管理旗下艺人，展示机构标识（如“XX传媒”）。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授权关系必须可追溯：机构对旗下艺人、用户对他人/明星形象，均需范围与期限明确的授权记录。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6.6  合规红线与统一措辞（强约束）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6-2  风险点与合规处理对照（前后端文案/字段统一执行）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风险点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禁止/要求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合规替代/处理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非法集资风险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禁止出现“众筹拍戏”等金融集资表述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统一用“邀约出演 / 角色竞拍 / 购买角色”，定性为商品交易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发行合规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发行线必须过政审、意识形态与法规审核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未过审不得发行；自娱内容不得公开上架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肖像权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使用明星/他人形象须合法授权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平台提供法律授权模板，无授权不得使用/发行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内容红线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违法违禁、擦边内容零容忍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自娱线拦截、发行线驳回并记录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宣传措辞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不得承诺收益、不得夸大制作规格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按实际档次与样片如实展示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7  角色与权限矩阵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下表为功能级权限基线（○=可见/受限，●=可操作，▲=审批/管理，—=不可见或不可用），后端须在接口侧强校验，前端仅做显隐与禁用。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7-1  功能 × 角色权限矩阵（基线，细节会上确认）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功能 / 角色</w:t>
            </w:r>
          </w:p>
        </w:tc>
        <w:tc>
          <w:tcPr>
            <w:tcW w:type="dxa" w:w="85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游客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注册用户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数字人主理人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MCN机构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制作/导演方</w:t>
            </w:r>
          </w:p>
        </w:tc>
        <w:tc>
          <w:tcPr>
            <w:tcW w:type="dxa" w:w="102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平台运营</w:t>
            </w:r>
          </w:p>
        </w:tc>
        <w:tc>
          <w:tcPr>
            <w:tcW w:type="dxa" w:w="102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内容审核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浏览广场/榜单/剧目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创建/编辑数字人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▲批量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个人认证/1:1确权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机构认证与艺人管理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下单定制/购买角色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样片确认/付尾款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发布商单服务/接单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○承接制作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发起竞拍/邀约(成角)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制作与交付样片/成品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发行审核操作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○送审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定价/抽佣/榜单配置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资金结算/提现审核</w:t>
            </w:r>
          </w:p>
        </w:tc>
        <w:tc>
          <w:tcPr>
            <w:tcW w:type="dxa" w:w="85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96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●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▲</w:t>
            </w:r>
          </w:p>
        </w:tc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8  0→1 MVP 范围与迭代建议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遵循“先跑通最小闭环、再逐步完善”的原则，优先验证“建立数字人 → 定制剧 → 样片确认 → 成品交付”这条主干，避免无关功能并行导致主线发散。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8-1  分期范围建议（P0=本次 0→1 必做）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范围</w:t>
            </w:r>
          </w:p>
        </w:tc>
        <w:tc>
          <w:tcPr>
            <w:tcW w:type="dxa" w:w="419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包含能力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P0 必做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最小价值闭环 + 合规底座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登录、创建数字人、定制剧六步向导、首款/样片/尾款、订单状态机、个人收藏、统一支付、自娱线轻审核、合规统一措辞；以及商用前置合规：实名/活体核身、人脸与声纹“单独同意”、电子授权书签署、授权链基础存证、数字人全程 AI 标识（见 §10）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跑通“做自己主角”的付费交付闭环，且商用授权链不留硬伤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P1 增强</w:t>
            </w:r>
          </w:p>
        </w:tc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变现与分发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艺人广场与三类榜单、商单市场与服务商品、抽佣分账与提现、MCN机构认证与艺人管理、参演现有剧目/角色购买、授权链档案完善与版权登记增值服务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形成商业闭环与流量驱动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P2 进阶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发行与高端能力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成角竞拍/邀约、严格发行审核与渠道上架、高端一对一深度定制、AI辅助剧本增强、对接国家数字人身份标识标准与营业性演出“数字艺人卡/沙盒审批”、外部技术能力接入（见附录C/D）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打通对外发行与价值升华</w:t>
            </w:r>
          </w:p>
        </w:tc>
      </w:tr>
    </w:tbl>
    <w:p>
      <w:pPr>
        <w:spacing w:after="0" w:before="40"/>
      </w:pPr>
      <w:r>
        <w:rPr>
          <w:rFonts w:ascii="Arial" w:hAnsi="Arial" w:eastAsia="宋体"/>
          <w:b w:val="0"/>
          <w:color w:val="000000"/>
          <w:sz w:val="24"/>
        </w:rPr>
        <w:t>说明：成角（对外发行）涉及政审、意识形态与出品方责任，链路最重；若资源有限，P0 可先在数据结构与页面上预留“申请发行”入口，正式发行审核放 P2，但合规禁词与双轨数据字段须在 P0 就预留，避免后期返工。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9  待本次会议拍板问题清单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以下问题源纪要未给出确定值或存在多种实现方式，建议会上逐项拍板，结论直接回填本方案并锁定为唯一版本，避免多版本并行。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9-1  待拍板问题（按影响面排序）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294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待拍板问题</w:t>
            </w:r>
          </w:p>
        </w:tc>
        <w:tc>
          <w:tcPr>
            <w:tcW w:type="dxa" w:w="357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备选/说明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主要影响端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底部导航是 5 Tab，还是“入戏/成角”合并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合并可减入口但易混淆两条业务线，建议分离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前端/产品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定制首款比例、样片时长、免费修改轮次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样片时长、首款比例、修改次数均为【待确认】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前后端/运营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平台抽佣比例、MCN 分销层级与比例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需可配置且符合分销合规上限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后端/运营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榜单热度/新兴/地区的因子、权重与更新频率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后端先做可配置打分与定时快照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后端/运营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未认证数字人的能力边界（能否下单/接单/发行）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确权标识与开放门槛需明确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角色竞拍规则：是否保证金、出价步长、流拍处理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影响支付与状态机（表4-2）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后端/产品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分级服务档位定义与价格区间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标准流水线 vs 高端一对一的具体差异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产品/运营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成角发行线是否进入 P0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重链路，建议 P0 预留入口、P2 正式上线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产品/研发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AI 辅助生成剧本的接入程度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题库模板优先，AI 生成作为增强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后端/算法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自娱线形象“美化”边界与 1:1 确权的关系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自娱可美化、确权需真实，字段需区分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前后端/合规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全站合规禁词与替代措辞落地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禁用“众筹拍戏”，统一邀约/竞拍/购买角色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前端/后端/合规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定制六步是否允许跳步、回改与改价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影响向导交互与订单价格重算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前端/后端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人脸/声纹授权分级与商用门槛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本人/他人/纯虚拟三类分别需要哪些授权与存证（见10.5）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产品/法务/前后端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确权存证/版权/公证服务商选型与单价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区块链存证、DCI、作品登记、公证的接入方与采购价（见表10-3、附录D）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后端/法务/采购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确权成本由谁承担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平台承担基础版 / 用户自选增值 / 计入定制成本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产品/运营/财务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采购火山已备案模型后，我方应用侧算法备案/服务登记+安评是否办、何时办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模型本体备案火山已做、无需重复；但面向公众应用一般仍需以我方主体做简化登记/安评（见10.6表10-7）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公司/法务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授权到期/撤回的处置策略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到期提醒、自动下架、删除并注销数字人的执行口径（法定要求）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后端/合规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登记/公证增值服务：自营代理还是接入第三方</w:t>
            </w:r>
          </w:p>
        </w:tc>
        <w:tc>
          <w:tcPr>
            <w:tcW w:type="dxa" w:w="357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推荐模式一接入持牌机构；需确定电子签/存证/DCI代理/互联网公证处合作方（见10.8）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产品/法务/商务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公司资质办理清单与时序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经营范围增项、ICP、等保三级、区块链信息服务备案是否/何时办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公司/法务/技术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10  数字人人脸/声音确权与合规备案（合规底座）</w:t>
      </w:r>
    </w:p>
    <w:p>
      <w:pPr>
        <w:spacing w:after="0" w:before="0"/>
      </w:pPr>
      <w:r>
        <w:rPr>
          <w:rFonts w:ascii="Arial" w:hAnsi="Arial" w:eastAsia="宋体"/>
          <w:b w:val="0"/>
          <w:color w:val="000000"/>
          <w:sz w:val="24"/>
        </w:rPr>
        <w:t>本章回应“用用户的数字人帮其盈利，若人脸、声音未确权是否有风险、手续如何补齐、如何嵌进 APP”。结论先行：人脸、声纹属于敏感个人信息，数字人商用必须“先授权、后建模，先确权、后商用，可撤回、全程留痕”；这是平台能跑通商单（③培育）与发行（④成角）的前置条件，建议在 P0 就搭好授权与存证主链路。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10.1  现状校准与未确权商用的风险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需先区分“已生效的上位法”与“即将落地的专门规章”：《民法典》《个人信息保护法》《互联网信息服务深度合成管理规定》《人工智能生成合成内容标识办法》已现行有效；专门的《数字虚拟人信息服务管理办法》目前为国家网信办 2026-04-03 公开征求意见稿（反馈截止 2026-05-06，尚未正式施行，需跟踪正式稿），工信部《数字人身份标识要求》强制性国家标准在制定中。这意味着合规义务现在就已存在，专门规章落地后只会更严。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10-1  数字人未完成授权/确权即商用的风险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风险类型</w:t>
            </w:r>
          </w:p>
        </w:tc>
        <w:tc>
          <w:tcPr>
            <w:tcW w:type="dxa" w:w="419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具体后果</w:t>
            </w:r>
          </w:p>
        </w:tc>
        <w:tc>
          <w:tcPr>
            <w:tcW w:type="dxa" w:w="340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对本平台的影响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民事侵权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未经同意使用可识别特定自然人的脸/声，侵犯肖像权、声音权益（参照肖像权保护）与个人信息权益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下架、赔偿；平台作为服务提供者可能承担连带责任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行政违规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未取得敏感个人信息单独同意、未加 AI 标识、应备案未备案/未安评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责令整改、停服；数字虚拟人办法拟处 1万-10万、严重 10万-20万罚款，应用商店下架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刑事风险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情节严重时可能触及侵犯公民个人信息等罪名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对平台与直接责任人追责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商业断链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形象/声音权属不清，明星与 MCN 不敢授权、商单与发行无法过审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③培育、④成角两条变现/发行链路直接不可用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10.2  法规依据与对应动作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10-2  主要法规依据、核心要求与平台动作（状态截至 2026-09）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法规/标准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3402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与数字人相关的核心要求</w:t>
            </w:r>
          </w:p>
        </w:tc>
        <w:tc>
          <w:tcPr>
            <w:tcW w:type="dxa" w:w="266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平台对应动作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《民法典》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已生效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肖像权；声音权益参照肖像权保护</w:t>
            </w:r>
          </w:p>
        </w:tc>
        <w:tc>
          <w:tcPr>
            <w:tcW w:type="dxa" w:w="266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取得权利人授权，明确用途/范围/期限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《个人信息保护法》第28、29条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已生效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人脸、声纹为敏感个人信息，处理须“单独同意”并充分告知，不得用概括授权</w:t>
            </w:r>
          </w:p>
        </w:tc>
        <w:tc>
          <w:tcPr>
            <w:tcW w:type="dxa" w:w="266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独立弹窗单独同意，逐项告知，留存同意版本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《互联网信息服务深度合成管理规定》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2023施行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人脸/人声编辑须告知被编辑个人并取得单独同意；实名认证；舆论属性需算法备案；显著标识</w:t>
            </w:r>
          </w:p>
        </w:tc>
        <w:tc>
          <w:tcPr>
            <w:tcW w:type="dxa" w:w="266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实名+单独同意+算法/深度合成备案+标识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《人工智能生成合成内容标识办法》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2025-09-01施行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AI 生成内容强制显式+隐式标识</w:t>
            </w:r>
          </w:p>
        </w:tc>
        <w:tc>
          <w:tcPr>
            <w:tcW w:type="dxa" w:w="266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数字人展示区全程“数字人”标识，成片加显式/隐式标识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《数字虚拟人信息服务管理办法》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2026征求意见稿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单独同意、撤回即删除并注销数字人；未经同意不得做可识别真人的数字人；全程“数字人”提示；日志留存、申诉入口；舆论属性需算法备案与安评</w:t>
            </w:r>
          </w:p>
        </w:tc>
        <w:tc>
          <w:tcPr>
            <w:tcW w:type="dxa" w:w="266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按正式稿预留：撤回注销、授权链档案、日志与申诉、备案安评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工信部《数字人身份标识要求》强制性国标</w:t>
            </w:r>
          </w:p>
        </w:tc>
        <w:tc>
          <w:tcPr>
            <w:tcW w:type="dxa" w:w="107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制定中</w:t>
            </w:r>
          </w:p>
        </w:tc>
        <w:tc>
          <w:tcPr>
            <w:tcW w:type="dxa" w:w="3402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规定数字人身份标识体系及注册、管理、标识要求</w:t>
            </w:r>
          </w:p>
        </w:tc>
        <w:tc>
          <w:tcPr>
            <w:tcW w:type="dxa" w:w="266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数据结构预留统一身份标识字段，便于未来对接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北京经开区“沙盒审批/数字艺人卡”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2026-06地方试点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营业性演出准入：身份与权属证明+大模型内容安全审查</w:t>
            </w:r>
          </w:p>
        </w:tc>
        <w:tc>
          <w:tcPr>
            <w:tcW w:type="dxa" w:w="266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成角/营业性演出线跟踪试点，作为发行准入参考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10.3  三层合规框架（先厘清“备案/确权/存证”不是一回事）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口语中的“去相关部门备案确权”实际包含三个不同层次，责任主体与是否强制各不相同，平台不要混为一谈。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10-3  三层合规框架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94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责任主体</w:t>
            </w:r>
          </w:p>
        </w:tc>
        <w:tc>
          <w:tcPr>
            <w:tcW w:type="dxa" w:w="153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是否强制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在 APP 中的体现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第一层-A 模型本体资质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大模型/算法本体的生成式AI备案、算法备案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技术支持者=火山引擎（豆包/云雀已完成备案；我方采购其服务即可，无需重复做模型备案，不得套用其备案号）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由火山承担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采购合同中留存模型名称与备案号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第一层-B 应用侧资质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以我方主体办理算法备案/大模型服务登记 + 安全评估（纯 API 调用、不改模型走“简化登记”，非完整模型备案）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服务提供者=本平台公司</w:t>
            </w:r>
          </w:p>
        </w:tc>
        <w:tc>
          <w:tcPr>
            <w:tcW w:type="dxa" w:w="153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面向公众且具舆论属性/社会动员力时需要，材料比自研模型备案轻</w:t>
            </w:r>
          </w:p>
        </w:tc>
        <w:tc>
          <w:tcPr>
            <w:tcW w:type="dxa" w:w="141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后台合规台账，APP 显著位置公示所用模型与备案/登记号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第二层 真人授权确权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实名/活体核身 + 人脸、声纹敏感信息“单独同意” + 电子授权书（本人或权利人）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平台组织、每个数字人权利人完成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商用强制，是合法性根基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确权/授权中心（10.5），作为商用闸门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第三层 资产存证/登记</w:t>
            </w:r>
          </w:p>
        </w:tc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授权书与形象/声音/成片的区块链存证、DCI/作品著作权登记、必要时公证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平台或用户（市场化服务）</w:t>
            </w:r>
          </w:p>
        </w:tc>
        <w:tc>
          <w:tcPr>
            <w:tcW w:type="dxa" w:w="153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存证建议必备；版权登记/公证按需选用</w:t>
            </w:r>
          </w:p>
        </w:tc>
        <w:tc>
          <w:tcPr>
            <w:tcW w:type="dxa" w:w="141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授权链档案、证书展示，可做增值服务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10.4  市场确权/存证/公证服务与费用（2026-09 调研）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目前没有面向 C 端、由政府统一发放的“数字人脸/声音确权证书”；市场上成熟的是电子签名、区块链存证、DCI/作品著作权登记、公证四类市场化服务，平台可批量采购 API 后内嵌。价格为公开市场调研区间，随机构、套餐与采购量浮动，明细与来源见附录 D，最终以采购询价为准。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10-4  市场服务类型与参考费用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238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市场参考价</w:t>
            </w:r>
          </w:p>
        </w:tc>
        <w:tc>
          <w:tcPr>
            <w:tcW w:type="dxa" w:w="238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建议用法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电子签名/电子授权书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在线签署人脸/声音授权书，具电子签名法律效力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API 约 0.1-2 元/份；SaaS 套餐数千-万元/年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P0 接入，授权书必签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区块链电子存证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授权书/素材/成片哈希上链、可信时间戳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约 2-10 元/件（量大可低至 0.2-1 元）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P0 接入，固定授权与作品证据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DCI 数字版权证书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数字版权确权凭证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 元起/件，含官费约 180 元/件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P1 作为增值/发行线选用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作品著作权登记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省版权局/国版正式证书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数字版约199元起；普通约299元、加急约699元；图30/音35/视频45元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发行线、机构与高端定制选用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授权/声明公证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对授权、单方法律行为公证，证据效力最强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单方声明约200-500元/件，身份协议约400-600元/件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明星/高价值数字人、争议高发场景选用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模型本体备案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火山引擎豆包/云雀已完成，采购即可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我方无需重复办理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合同留存其备案名称与编号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应用侧备案/登记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以我方主体的算法备案/服务登记+安评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官费低，代办/材料成本视机构而定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纯API调用走简化登记，仍建议尽早启动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官方数字艺人卡/沙盒审批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营业性演出合规准入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目前仅北京经开区试点，无全国统一收费</w:t>
            </w:r>
          </w:p>
        </w:tc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成角营业性演出线跟踪对接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10.5  APP 内“数字人确权/授权中心”落地设计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10.5.1  数字人授权分级（决定采集与授权强度）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10-5  三类数字人的授权要求分级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数字人类型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典型场景</w:t>
            </w:r>
          </w:p>
        </w:tc>
        <w:tc>
          <w:tcPr>
            <w:tcW w:type="dxa" w:w="419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必须完成的授权动作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可商用范围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纯虚拟（计算驱动、不指向真人）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完全虚构形象/系统音色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账号实名；告知为合成内容；全程数字人标识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可自娱；商用仍受内容审核约束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 1:1（用自己脸/声）</w:t>
            </w:r>
          </w:p>
        </w:tc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用户为自己建模、自己盈利</w:t>
            </w:r>
          </w:p>
        </w:tc>
        <w:tc>
          <w:tcPr>
            <w:tcW w:type="dxa" w:w="419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实名+活体核身；人脸/声纹采集“单独同意”弹窗；电子授权书（用途/范围/期限/撤回条款）；上链存证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可接商单；满足条件可发行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他人/明星（用第三方脸/声）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陪演、明星配戏、MCN艺人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权利人本人实名/活体确认或经公证授权；授权方扫码授权（参考真人人像库模式）；范围与期限明确；存证，高价值加公证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在授权范围内商用/发行，超范围即拦截</w:t>
            </w:r>
          </w:p>
        </w:tc>
      </w:tr>
    </w:tbl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10.5.2  授权与确权流程、状态机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统一流程：实名/活体核身 → 敏感信息单独同意（独立弹窗、逐项告知）→ 签署电子授权书 → 采集素材并记录来源 → 授权书与素材哈希上链存证 →（可选）版权登记/公证 → 生成授权链档案与“1:1 确权数字人”标识；授权到期前提醒，撤回则停止生成、下架并按法定要求删除/注销。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10-6  数字人授权状态机（后端枚举建议）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可流转到</w:t>
            </w:r>
          </w:p>
        </w:tc>
        <w:tc>
          <w:tcPr>
            <w:tcW w:type="dxa" w:w="272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商用是否放行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UNVERIFIED 未实名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仅注册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CONSENTING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CONSENTING 授权中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已进入单独同意/签署流程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SIGNED / UNVERIFIED</w:t>
            </w:r>
          </w:p>
        </w:tc>
        <w:tc>
          <w:tcPr>
            <w:tcW w:type="dxa" w:w="272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SIGNED 已签授权书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电子授权书签署完成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EVIDENCED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受限（仅自娱）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EVIDENCED 已存证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授权与素材上链存证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VALID / CERTIFIED</w:t>
            </w:r>
          </w:p>
        </w:tc>
        <w:tc>
          <w:tcPr>
            <w:tcW w:type="dxa" w:w="272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是（可接商单）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CERTIFIED 已登记/公证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完成版权登记或公证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VALID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是（发行线优先）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VALID 有效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授权在有效期内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EXPIRING / REVOKED</w:t>
            </w:r>
          </w:p>
        </w:tc>
        <w:tc>
          <w:tcPr>
            <w:tcW w:type="dxa" w:w="272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EXPIRING 临期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到期前提醒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VALID（续期）/ EXPIRED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续期前限制新接单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EXPIRED 已到期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授权期满</w:t>
            </w:r>
          </w:p>
        </w:tc>
        <w:tc>
          <w:tcPr>
            <w:tcW w:type="dxa" w:w="226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VALID（重新授权）</w:t>
            </w:r>
          </w:p>
        </w:tc>
        <w:tc>
          <w:tcPr>
            <w:tcW w:type="dxa" w:w="272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否，自动停止新商用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REVOKED 已撤回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权利人撤回同意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注销数字人、删除信息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否，依法删除/注销并留痕</w:t>
            </w:r>
          </w:p>
        </w:tc>
      </w:tr>
    </w:tbl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10.5.3  新增页面与新增数据对象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新增页面：确权/授权中心、人脸授权页、声音授权页、“授权方扫码授权”页（他人/明星）、授权链档案（数字人电子档案）页、证书与存证详情页、授权撤回与续期页。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新增/扩展实体：IDENTITY_VERIFY 实名活体核验记录；扩展 CONSENT 授权书为“授权链”（单独同意版本号、用途、范围、期限、撤回记录）；EVIDENCE 存证/证书记录（类型、哈希、出证机构、证书号、费用、有效期）；AI_LABEL 标识记录；平台侧 FILING 备案台账（后台）。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商用闸门：在“发布商单服务、参与角色竞拍、申请发行”等动作前校验授权状态，未达 EVIDENCED/VALID 一律拦截并引导去确权；授权状态写入数字人名片与广场角标。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10.5.4  AI 合成内容标识（强制）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显式标识：数字人展示区域全程持续显示含“数字人”字样的显著标识；成片在起始画面/周边标注“AI 生成/数字人”。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隐式标识：在生成的图片/音频/视频文件元数据中写入合成标识与服务提供者信息，便于平台与渠道核验。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10.6  采购火山引擎模型下的责任分工与公司待办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本平台不自研大模型，直接采购字节火山引擎（豆包/云雀）的模型服务。据此厘清：模型本体的备案由火山作为“技术支持者”完成，我方作为面向公众的“服务提供者”仍承担应用侧义务，二者不能互相替代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10-7  技术支持者（火山引擎）与服务提供者（本平台）责任分工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火山引擎（技术支持者）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本平台（服务提供者）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模型本体备案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豆包/云雀已完成算法备案与生成式AI服务备案（备案号在采购合同/控制台留存）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无需重复办理模型备案，也不得直接套用其备案号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应用侧算法备案/服务登记、安评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提供合规材料与配合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面向公众且具舆论属性/社会动员力时，以我方主体办理（纯调用走简化登记）并做安全评估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用户实名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提供核身能力（可采购）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必须落实真实身份信息认证，未认证不得发布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生成内容标识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提供显式/隐式标识能力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必须在数字人展示区与成片中实际落地标识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内容安全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提供内容安全审核 API/能力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建立自有内容审核、违法处置、日志留存、申诉举报机制，对最终面向用户的内容负责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人脸/声纹个人信息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提供安全沙箱等数据保护方案</w:t>
            </w:r>
          </w:p>
        </w:tc>
        <w:tc>
          <w:tcPr>
            <w:tcW w:type="dxa" w:w="368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作为个人信息处理者承担单独同意、最小必要、存储与删除责任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合同权责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签订服务协议、明确模型 SLA 与数据条款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与火山、与用户分别签协议，明确三方权责</w:t>
            </w:r>
          </w:p>
        </w:tc>
      </w:tr>
    </w:tbl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向火山引擎索取并归档：模型名称、算法备案号、生成式AI服务备案号、安全与数据处理条款，作为我方应用侧登记与上架审查的上游依据。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以我方主体评估并办理应用侧算法备案/大模型服务登记与安全评估：本 APP 含广场公开展示、用户生成内容与短剧发行，通常会被认定具舆论属性/社会动员力，建议产品规划期即启动；纯 API 调用走简化登记，材料与周期低于自研模型备案。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应用商店/页面合规：在显著位置或产品详情页公示“所使用的已备案模型名称、备案号/上线编号”。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准备安全自评估报告、关键词拦截库、测试题集等材料；建立日志留存、人工+机审、申诉举报入口、身份动态核验与违规注销机制。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指定专人跟踪《数字虚拟人信息服务管理办法》正式稿与工信部数字人身份标识国标，落地后做一次合规对齐。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10.7  确权成本承担建议（部分待拍板，见表 9-1）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基础档（电子签名+一次区块链存证，单件成本约个位数元）建议平台承担或计入获客/制作成本，作为商用准入门槛，保证所有商用数字人证据链完整。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增值档（DCI/作品登记/公证）由用户或 MCN 按需自费，平台代收代办并透明加价规则；明星/发行线可强制要求更高等级。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对 MCN 批量授权提供批量签署与打包存证套餐，降低单户成本；具体定价与承担方式列入会议拍板。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10.8  平台提供“登记/存证/公证”增值服务的资质要求与模式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若要在 APP 内直接帮用户办理著作权登记、授权声明公证等，必须先分清“谁有资格出证”：著作权证书由国家版权登记机构出具、公证书只能由公证处出具，平台不能自行“发证/做公证”。可行路径是“持牌机构出证 + 平台做受理、代办与技术服务”。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10-8  各类确权服务的出证主体、能否自营、资质要求与推荐落地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服务项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出证/效力主体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平台能否自营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所需资质 / 门槛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推荐落地方式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电子签名/授权书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持 CA 牌照的电子认证机构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不建议自建 CA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《电子认证服务许可证》门槛高：注册资本不低于3000万元、专业人员不少于30人、国家密码管理机构同意用密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接入 e签宝/法大大/上上签/腾讯电子签等持牌方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区块链存证/时间戳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区块链/司法链（电子数据证据）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可做前端，链建议接入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自建对外区块链需办“区块链信息服务备案”；接入天平链/司法链等通常需等保三级与审批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接入版权链/司法链或第三方存证云，间接获得司法采信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作品著作权登记 / DCI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中国版权保护中心、省级版权局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只能代理，不能自己发证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经营范围含“版权代理/知识产权服务”；成为版权保护中心备案代理机构、接入 DCI 体系；线上经营性服务需 ICP，证据系统建议等保三级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初期对接已备案 DCI/版权代理机构出证，规模化后申请自有代理资质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授权/声明公证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依法设立的公证处（国家特许）</w:t>
            </w:r>
          </w:p>
        </w:tc>
        <w:tc>
          <w:tcPr>
            <w:tcW w:type="dxa" w:w="136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不能自营，必须公证处出证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与公证处签合作、接入其在线公证系统；平台仅做技术/协办；公证费与平台服务费分列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对接互联网公证处（如杭州互联网公证处等）线上受理、公证处审核出电子公证书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平台通用底座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营业执照增经营范围、ICP备案（经营性需 ICP 许可证）、等保三级（处理人脸声纹+证据系统）、持牌支付通道代收费用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随业务分期办理，P0 先规划</w:t>
            </w:r>
          </w:p>
        </w:tc>
      </w:tr>
    </w:tbl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10.8.1  三种业务模式与红线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模式一（推荐，轻、快、合规）：集成代办——电子签/存证接持牌第三方、著作权登记对接已备案 DCI 代理机构、公证对接互联网公证处；APP 内做统一入口、订单、进度与证书展示，平台收技术服务费/差价/佣金，证书与公证书均由持牌机构出具。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模式二（中等投入，规模化后）：申请成为中国版权保护中心备案版权代理机构、接入 DCI、自建区块链节点并完成区块链信息服务备案、与公证处深度共建在线公证通道。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红线（不可行）：平台自行印制/出具“著作权登记证书”、以自己名义“公证”并出“公证书”、自建 CA 对外做电子认证——均属越界，公证特许业务违规还可能涉嫌非法经营或出具虚假证明。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10.8.2  数字人/AI 作品登记的特别提示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AI 生成内容能否构成著作权法意义上的“作品”存在不确定性，登记时通常需体现人类智力投入与独创性说明，并披露 AI 参与程度；平台代办须做材料与权属初审。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使用了特定自然人脸/声的数字人作品，登记与公证前必须具备 §10.5 的完整授权链（单独同意+授权书+存证），权属或授权存疑的不予代办。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收费必须清晰分列：官方/机构费用（官费、公证费）与平台服务费，票据与出证主体一致，避免误导用户“证书由平台颁发”。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A  术语表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A-1  关键术语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6690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数字人/主理人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用户创建的虚拟形象及其拥有者（主理人）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艺人广场</w:t>
            </w:r>
          </w:p>
        </w:tc>
        <w:tc>
          <w:tcPr>
            <w:tcW w:type="dxa" w:w="669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集合明星、素人、机构数字人的展示与流量分发窗口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入戏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付费参与拍摄：参演现有剧目或定制专属剧目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陪演</w:t>
            </w:r>
          </w:p>
        </w:tc>
        <w:tc>
          <w:tcPr>
            <w:tcW w:type="dxa" w:w="669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从广场选择其他数字人/明星为自己的剧目配戏，产生费用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样片机制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先交付样片，用户确认满意后再付尾款、继续成品制作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培育</w:t>
            </w:r>
          </w:p>
        </w:tc>
        <w:tc>
          <w:tcPr>
            <w:tcW w:type="dxa" w:w="669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数字人接商单变现，平台抽佣、用户/MCN 自主定价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成角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面向公开发行的出品，严格合规，平台承担出品责任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邀约出演/角色竞拍/购买角色</w:t>
            </w:r>
          </w:p>
        </w:tc>
        <w:tc>
          <w:tcPr>
            <w:tcW w:type="dxa" w:w="669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“众筹”的合规商品交易化表述，全站统一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1:1 确权数字人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通过个人真实身份与形象核验后获得的可信标识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双轨审核</w:t>
            </w:r>
          </w:p>
        </w:tc>
        <w:tc>
          <w:tcPr>
            <w:tcW w:type="dxa" w:w="6690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自娱线轻审核、发行线严格审核的两套规则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B  业务逻辑溯源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便于核对本方案与源纪要的对应关系，保证每条核心逻辑可回溯。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B-1  方案条目 ↔ 源纪要章节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本方案位置</w:t>
            </w:r>
          </w:p>
        </w:tc>
        <w:tc>
          <w:tcPr>
            <w:tcW w:type="dxa" w:w="6236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对应源纪要内容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1.2 两条业务线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三-1 “主角”与“成角”的本质区别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1.3/§3 四大板块</w:t>
            </w:r>
          </w:p>
        </w:tc>
        <w:tc>
          <w:tcPr>
            <w:tcW w:type="dxa" w:w="623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二 APP 产品核心架构与四大板块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4.2 定制六步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三-2 定制剧制作流程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6.2 定价成本</w:t>
            </w:r>
          </w:p>
        </w:tc>
        <w:tc>
          <w:tcPr>
            <w:tcW w:type="dxa" w:w="623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三-3 定价与成本核算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6.5 认证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四-1 认证体系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6.1/4.5 审核</w:t>
            </w:r>
          </w:p>
        </w:tc>
        <w:tc>
          <w:tcPr>
            <w:tcW w:type="dxa" w:w="623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四-2 法律与合规规避、成角严格合规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6.6 合规措辞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四-2 众筹转售卖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6.3 分账</w:t>
            </w:r>
          </w:p>
        </w:tc>
        <w:tc>
          <w:tcPr>
            <w:tcW w:type="dxa" w:w="6236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四-3 收益分配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§8 MVP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五-2 聚焦主干、快速迭代、文档统一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C  非本期研发范围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源纪要第一部分“外部资源整合与资本布局”属于公司战略与资本层面，不进入 APP 前后端研发范围，仅作背景留存：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资本导师/战略合作方提供资本运作与方向指引，不在 APP 内实现功能。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芯片/硬件与平台股份互持等合作属公司治理层面，与本期产品功能解耦。</w:t>
      </w:r>
    </w:p>
    <w:p>
      <w:pPr>
        <w:pStyle w:val="ListBullet"/>
        <w:spacing w:line="336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外部 AI 公司军工技术模块“帮助用户涨粉/提升内容质量”作为 P2 外部能力接入预留位（见表 8-1），本期不开发。</w:t>
      </w:r>
    </w:p>
    <w:p>
      <w:pPr>
        <w:spacing w:after="0" w:before="40"/>
      </w:pPr>
      <w:r>
        <w:rPr>
          <w:rFonts w:ascii="Arial" w:hAnsi="Arial" w:eastAsia="宋体"/>
          <w:b w:val="0"/>
          <w:color w:val="000000"/>
          <w:sz w:val="24"/>
        </w:rPr>
        <w:t>（注：源纪要中涉及具体人物身价、股权数值等为会议口头信息，与产品逻辑无关，本方案不予采用，亦不作为研发依据。）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D  确权/存证市场服务与费用调研（2026-09）</w:t>
      </w:r>
    </w:p>
    <w:p>
      <w:pPr>
        <w:spacing w:after="40" w:before="0"/>
      </w:pPr>
      <w:r>
        <w:rPr>
          <w:rFonts w:ascii="Arial" w:hAnsi="Arial" w:eastAsia="宋体"/>
          <w:b w:val="0"/>
          <w:color w:val="000000"/>
          <w:sz w:val="24"/>
        </w:rPr>
        <w:t>下列为公开渠道市场调研价，随机构、套餐与采购量浮动，仅用于成本测算与选型，最终以采购询价/合同为准。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D-1  市场服务与公开报价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参考提供方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公开报价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制片帮数字版权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约 2 元/件、60 秒出证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版权联盟链、可司法核验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优保权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 元/件（电子证书）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另对接作品登记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贵州省版权登记平台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3.9 元/次，套餐折至 3 元/次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单次/批量套餐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区块链存证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青鸾印 BluSea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 元/次，499 元/年无限存证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低成本证据积累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电子签名/存证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一定签、爱签等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API 约 0.1-2 元/份（量大更低）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授权书在线签署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DCI 数字版权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中版知识产权等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 元起/件，含官费约 180 元/件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数字版权证书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作品著作权登记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省级版权局/国版通道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普通约 299、加急约 699；数字版约 199 起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正式登记证书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分类型登记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中版知识产权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图 30 / 音频 35 / 视频 45 元；数字版权约 180/作品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按作品类型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公证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各地公证处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单方声明约 200-500、身份协议约 400-600 元/件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政府指导价，复杂件协商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企业级存证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华为云数字资产链 DAC 等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企业套餐，按需报价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联盟链、可私有化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模型本体备案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火山引擎豆包/云雀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已完成，采购服务即可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我方无需重复办理，合同留存备案号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应用侧备案/登记</w:t>
            </w:r>
          </w:p>
        </w:tc>
        <w:tc>
          <w:tcPr>
            <w:tcW w:type="dxa" w:w="204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以我方主体的算法备案/大模型服务登记+安评</w:t>
            </w:r>
          </w:p>
        </w:tc>
        <w:tc>
          <w:tcPr>
            <w:tcW w:type="dxa" w:w="2835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官费低，材料与代办成本另计</w:t>
            </w:r>
          </w:p>
        </w:tc>
        <w:tc>
          <w:tcPr>
            <w:tcW w:type="dxa" w:w="260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 API 调用走简化登记，仍建议尽早启动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E  法规与权威参考清单</w:t>
      </w:r>
    </w:p>
    <w:p>
      <w:pPr>
        <w:spacing w:before="120" w:after="60"/>
        <w:ind w:firstLine="0"/>
      </w:pPr>
      <w:r>
        <w:rPr>
          <w:rFonts w:ascii="Arial" w:hAnsi="Arial" w:eastAsia="黑体"/>
          <w:b/>
          <w:color w:val="404040"/>
          <w:sz w:val="21"/>
        </w:rPr>
        <w:t>表 E-1  主要法规、标准与权威参考（截至 2026-09）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928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发布机构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时间/状态</w:t>
            </w:r>
          </w:p>
        </w:tc>
        <w:tc>
          <w:tcPr>
            <w:tcW w:type="dxa" w:w="2494"/>
            <w:vAlign w:val="center"/>
            <w:shd w:val="clear" w:fill="F2F2F2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《民法典》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全国人大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已生效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肖像权；声音权益参照肖像权保护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《个人信息保护法》第28、29条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全国人大常委会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已生效</w:t>
            </w:r>
          </w:p>
        </w:tc>
        <w:tc>
          <w:tcPr>
            <w:tcW w:type="dxa" w:w="24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人脸/声纹为敏感个人信息，须单独同意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《互联网信息服务深度合成管理规定》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网信办、工信部、公安部令第12号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2023-01 施行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人脸人声编辑单独同意、实名、备案、标识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《人工智能生成合成内容标识办法》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网信办等四部门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2025-09-01 施行</w:t>
            </w:r>
          </w:p>
        </w:tc>
        <w:tc>
          <w:tcPr>
            <w:tcW w:type="dxa" w:w="24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显式+隐式 AI 标识强制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《数字虚拟人信息服务管理办法（征求意见稿）》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国家网信办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2026-04 征求意见，待正式稿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授权、撤回注销、全程标识、备案安评、罚则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《元宇宙 分类与标识 数字人身份标识要求》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工业和信息化部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强制性国标制定中</w:t>
            </w:r>
          </w:p>
        </w:tc>
        <w:tc>
          <w:tcPr>
            <w:tcW w:type="dxa" w:w="24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数字人身份标识注册/管理/标识体系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数字艺人“沙盒审批”试点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北京经开区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2026-06 落地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全国首张数字艺人卡，营业性演出准入参考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真人人像库授权模式</w:t>
            </w:r>
          </w:p>
        </w:tc>
        <w:tc>
          <w:tcPr>
            <w:tcW w:type="dxa" w:w="1928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行业商业实践</w:t>
            </w:r>
          </w:p>
        </w:tc>
        <w:tc>
          <w:tcPr>
            <w:tcW w:type="dxa" w:w="1701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494"/>
            <w:vAlign w:val="center"/>
            <w:shd w:val="clear" w:fill="F7F9FB"/>
          </w:tcPr>
          <w:p>
            <w:pPr>
              <w:spacing w:line="276" w:lineRule="auto" w:after="20" w:before="2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授权方移动端真人认证+授权，可作交互范式参考</w:t>
            </w:r>
          </w:p>
        </w:tc>
      </w:tr>
    </w:tbl>
    <w:p>
      <w:pPr>
        <w:spacing w:after="0" w:before="40"/>
      </w:pPr>
      <w:r>
        <w:rPr>
          <w:rFonts w:ascii="Arial" w:hAnsi="Arial" w:eastAsia="宋体"/>
          <w:b w:val="0"/>
          <w:color w:val="000000"/>
          <w:sz w:val="24"/>
        </w:rPr>
        <w:t>说明：上述法规中“征求意见稿/制定中”的文件尚未生效，本方案已按“现行上位法已构成义务、专门规章落地后更严”的原则做前置设计，正式稿发布后需再做一次对齐。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12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