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ENGINEERING HANDOFF  /  DELIVERY BASELINE</w:t>
      </w:r>
    </w:p>
    <w:p>
      <w:pPr>
        <w:pStyle w:val="Title"/>
      </w:pPr>
      <w:r>
        <w:t>从当前代码</w:t>
        <w:br/>
        <w:t>交付完整 V5</w:t>
      </w:r>
    </w:p>
    <w:p>
      <w:r>
        <w:rPr>
          <w:b/>
        </w:rPr>
        <w:t>晶晶日上 · 双人 / 双Codex 开发执行说明</w:t>
      </w:r>
    </w:p>
    <w:p>
      <w:r>
        <w:rPr>
          <w:b w:val="0"/>
        </w:rPr>
        <w:t>D1  /  2026年10月16日</w:t>
      </w:r>
    </w:p>
    <w:p>
      <w:pPr>
        <w:ind w:left="142" w:right="142"/>
        <w:shd w:fill="EDF4F4"/>
      </w:pPr>
      <w:r>
        <w:rPr>
          <w:b w:val="0"/>
          <w:color w:val="215961"/>
        </w:rPr>
        <w:t>业务依据：客户V5（2026-10-13）</w:t>
        <w:br/>
        <w:t>工程锚点：PR23 · 25e6d29</w:t>
        <w:br/>
        <w:t>用途：旧成果归档、完整需求承接、两流协作与验收。</w:t>
      </w:r>
    </w:p>
    <w:p>
      <w:r>
        <w:rPr>
          <w:b w:val="0"/>
        </w:rPr>
        <w:t>上一版增量清单侧重V4到V5的新专题，不能代表当前代码已经具备V4业务。本版按现有代码重建完整交付清单，保留可用基础，同时补齐消费者业务、旧规则迁移和V5新增能力。</w:t>
      </w:r>
    </w:p>
    <w:p>
      <w:r>
        <w:rPr>
          <w:b/>
        </w:rPr>
        <w:t>重要状态：PR23尚未合并。当前连接可读取仓库，但取消Draft操作被权限拒绝。本包不改变main，不部署，不宣称V5或手机完整业务验收已经通过。</w:t>
      </w:r>
    </w:p>
    <w:p>
      <w:pPr>
        <w:pStyle w:val="Heading2"/>
      </w:pPr>
      <w:r>
        <w:t>阅读目录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8277"/>
        <w:gridCol w:w="680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页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01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Git现状与合并边界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02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19组当前业务差距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03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五项关键施工修正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04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完整交付范围：基础与交易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05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完整交付范围：经营与交付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06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两流分工与连续推进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07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下一阶段立即执行什么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08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规则待决：交易与权益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09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规则待决：履约与运营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10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PR23本地合并操作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11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跨端验收与进度口径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12</w:t>
            </w:r>
          </w:p>
        </w:tc>
        <w:tc>
          <w:tcPr>
            <w:tcW w:type="dxa" w:w="827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来源、文件与交接边界</w:t>
            </w:r>
          </w:p>
        </w:tc>
        <w:tc>
          <w:tcPr>
            <w:tcW w:type="dxa" w:w="680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13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  Git现状与合并边界</w:t>
      </w:r>
    </w:p>
    <w:p>
      <w:r>
        <w:rPr>
          <w:b w:val="0"/>
        </w:rPr>
        <w:t>本轮对远端进行了实际读取；队友报告是代码差距审阅，不等于已批准全部旧PR或上线。最新提交与队友审阅提交之间仅有文档差异，因此其业务代码判断仍有适用基础。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3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本轮核验结果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PR23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OPEN / Draft / mergeable=true；尚未合并；目标integration。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当前头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25e6d29f81fd882edc203b732a48fe90d15f8c9f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队友审阅头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f8d506dfbd4cd97f86519e51f9d7b795534e4c02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审阅后变化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2个提交、14个docs文件；源码、接口、数据库未变。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共同分支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integration = 28662ab39950ad6a2f0b3c4ca372df9a65195b96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main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eba5daedf71016b5c05661498a89fba57a4b21ed；未改变。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前置PR21 / PR22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当前头均为PR23祖先；无需再次逐份cherry-pick。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累计PR体量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127个提交、919个变更文件；不能算成本轮新增工作。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本轮合并尝试</w:t>
            </w:r>
          </w:p>
        </w:tc>
        <w:tc>
          <w:tcPr>
            <w:tcW w:type="dxa" w:w="793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取消Draft返回FORBIDDEN；复查仍未合并；未调用强制合并。</w:t>
            </w:r>
          </w:p>
        </w:tc>
      </w:tr>
    </w:tbl>
    <w:p>
      <w:pPr>
        <w:spacing w:after="0"/>
      </w:pPr>
    </w:p>
    <w:p>
      <w:pPr>
        <w:pStyle w:val="Heading2"/>
      </w:pPr>
      <w:r>
        <w:t>最新自动检查：不是旧版本的绿色状态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463"/>
        <w:gridCol w:w="153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工作流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实际范围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38671221329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后端隔离MySQL、服务器功能及HTTP契约；配置和权限检查。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2个job成功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38671221280</w:t>
            </w:r>
          </w:p>
        </w:tc>
        <w:tc>
          <w:tcPr>
            <w:tcW w:type="dxa" w:w="646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Flutter指定模块检查/测试＋Web构建；Vue构建和隔离API浏览器流程。</w:t>
            </w:r>
          </w:p>
        </w:tc>
        <w:tc>
          <w:tcPr>
            <w:tcW w:type="dxa" w:w="153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2个job成功</w:t>
            </w:r>
          </w:p>
        </w:tc>
      </w:tr>
    </w:tbl>
    <w:p>
      <w:pPr>
        <w:spacing w:after="0"/>
      </w:pPr>
    </w:p>
    <w:p>
      <w:r>
        <w:rPr>
          <w:b w:val="0"/>
        </w:rPr>
        <w:t>没有据此宣称Android/iOS正式包、真实付款、真实实名、长期模型、外部删除和V5整条链已经验收。当前PR正文仍说明手机业务验收未完成。</w:t>
      </w:r>
    </w:p>
    <w:p>
      <w:pPr>
        <w:pStyle w:val="Heading2"/>
      </w:pPr>
      <w:r>
        <w:t>本次能够确认和不能确认的范围</w:t>
      </w:r>
    </w:p>
    <w:p>
      <w:r>
        <w:rPr>
          <w:b w:val="0"/>
        </w:rPr>
        <w:t>已确认：远端提交/分支、祖先关系、文档差异、最新CI记录；抽查旧导航、旧分账与财务校验、人工制作和协作指令。</w:t>
      </w:r>
    </w:p>
    <w:p>
      <w:r>
        <w:rPr>
          <w:b w:val="0"/>
        </w:rPr>
        <w:t>未完成：919文件逐行安全审计、全套本地重跑、真实设备和Provider测试。19组业务判断其余部分引用队友固定提交审阅。</w:t>
      </w:r>
    </w:p>
    <w:p>
      <w:pPr>
        <w:ind w:left="142" w:right="142"/>
        <w:shd w:fill="EDF4F4"/>
      </w:pPr>
      <w:r>
        <w:rPr>
          <w:b w:val="0"/>
          <w:color w:val="215961"/>
        </w:rPr>
        <w:t>合并语义仅为“旧阶段成果进入共同开发分支”。不能把Git合并状态、业务验收状态和正式启用状态合成一个“完成”。</w:t>
      </w:r>
    </w:p>
    <w:p>
      <w:r>
        <w:br w:type="page"/>
      </w:r>
    </w:p>
    <w:p>
      <w:pPr>
        <w:pStyle w:val="Heading1"/>
      </w:pPr>
      <w:r>
        <w:t>02  19组当前业务差距</w:t>
      </w:r>
    </w:p>
    <w:p>
      <w:r>
        <w:rPr>
          <w:b w:val="0"/>
        </w:rPr>
        <w:t>3组已有基础、6组部分重构、10组基本新增。分类来自队友2026-10-14报告；不是工时权重或完成百分比。下表保留其分类，摘要不替代源报告。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417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业务组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队友判断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本轮承接重点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账号/短信/机构成员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已具备基础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复用真实会话与主体能力，不再重写登录。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合同/快照/许可材料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已具备基础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区分剧本开发许可与现成视频许可。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报价/订单/退款/结算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已具备基础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客户端真实收银与新费率另补。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App导航与聚合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旧五Tab、深链、返回和测试需迁移。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人工制作与验收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复用派单/版本/反馈，新增故事和品类。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通告/项目/意向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六类通告、单向投稿与资格未闭环。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消息与客服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通知/留言不等于条件订单会话。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MCN PC经营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批量管理、分单、评论和看板仍需补。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运营CMS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部分重构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补内容、动态采集、奖池和隐私工单。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公开艺人发现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当前公开目录入口仍未开放。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线下试镜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预约、接拒、退款、取样和清分新链。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多数字人管理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私有档案不等于真实创建/公开经营。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实名光环与成长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年龄、审核费、补件、评价分别建模。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星探/储值/城市榜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不能复用供应方应付余额作充值。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视频现货交易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购买权益、解锁与许可独立于制作。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品类与动态故事卡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字段模板、草稿、补件、版本关联。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多人共创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真实权利人去重、授权及10/20权益。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抽奖/制作金/面试券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兑换、门槛、核销、曝光与补救。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隐私与青少年保护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基本新增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实际请求和处理状态，非本地开关。</w:t>
            </w:r>
          </w:p>
        </w:tc>
      </w:tr>
    </w:tbl>
    <w:p>
      <w:pPr>
        <w:spacing w:after="0"/>
      </w:pPr>
    </w:p>
    <w:p>
      <w:r>
        <w:rPr>
          <w:b w:val="0"/>
        </w:rPr>
        <w:t>来源：SRC-REVIEW第24—50行。本轮未按3/19、14/40等比率计算整体完成度。</w:t>
      </w:r>
    </w:p>
    <w:p>
      <w:r>
        <w:br w:type="page"/>
      </w:r>
    </w:p>
    <w:p>
      <w:pPr>
        <w:pStyle w:val="Heading1"/>
      </w:pPr>
      <w:r>
        <w:t>03  五项关键施工修正</w:t>
      </w:r>
    </w:p>
    <w:p>
      <w:pPr>
        <w:pStyle w:val="Heading2"/>
      </w:pPr>
      <w:r>
        <w:t>1. 导航迁移必须覆盖活跃页面和旧测试</w:t>
      </w:r>
    </w:p>
    <w:p>
      <w:r>
        <w:rPr>
          <w:b w:val="0"/>
        </w:rPr>
        <w:t>app_shell.dart仍为首页/入戏/培育/成角/我的。V5要求广场/试镜/通告/消息/我的。更换标签之外，还要修改页面归属、登录直达、返回、旧地址和AGENTS旧导航段。原型已经有新Tab，不代表代码有。</w:t>
      </w:r>
    </w:p>
    <w:p>
      <w:pPr>
        <w:pStyle w:val="Heading2"/>
      </w:pPr>
      <w:r>
        <w:t>2. 两层分账及财务来源校验同时分版本</w:t>
      </w:r>
    </w:p>
    <w:p>
      <w:r>
        <w:rPr>
          <w:b w:val="0"/>
        </w:rPr>
        <w:t>当前MCN从平台佣金扣；V5从扣佣后的供给余额再分艺人80%、MCN20%。gigs/policy.js与settlement/source.js都绑定旧算法，必须一起迁移。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402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100元成交示例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MCN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艺人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推荐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样片：无推荐人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18.00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16.40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65.60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样片：有推荐人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10.80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16.40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65.60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7.20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商单/试镜：无推荐人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22.00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15.60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62.40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商单/试镜：有推荐人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15.40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15.60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62.40</w:t>
            </w:r>
          </w:p>
        </w:tc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6.60</w:t>
            </w:r>
          </w:p>
        </w:tc>
      </w:tr>
    </w:tbl>
    <w:p>
      <w:pPr>
        <w:spacing w:after="0"/>
      </w:pPr>
    </w:p>
    <w:p>
      <w:r>
        <w:rPr>
          <w:b w:val="0"/>
        </w:rPr>
        <w:t>这是按来源比例计算的含税成交额分配例，不是最终税后到账承诺。旧订单继续按旧快照重放；不得追改历史费率。</w:t>
      </w:r>
    </w:p>
    <w:p>
      <w:pPr>
        <w:pStyle w:val="Heading2"/>
      </w:pPr>
      <w:r>
        <w:t>3. 人工承制扩展已有系统，不再造第二套</w:t>
      </w:r>
    </w:p>
    <w:p>
      <w:r>
        <w:rPr>
          <w:b w:val="0"/>
        </w:rPr>
        <w:t>现有production已经有订单行、受派人、独立审核、多个交付版本、反馈及受控下载。新建故事模板、品类、补件、档期和个人片段关联，而非把全部制作流程再写一遍。</w:t>
      </w:r>
    </w:p>
    <w:p>
      <w:pPr>
        <w:pStyle w:val="Heading2"/>
      </w:pPr>
      <w:r>
        <w:t>4. 现货与定制分链</w:t>
      </w:r>
    </w:p>
    <w:p>
      <w:r>
        <w:rPr>
          <w:b w:val="0"/>
        </w:rPr>
        <w:t>现货：许可说明→付款→受信核验→已购权益→播放/下载。</w:t>
        <w:br/>
        <w:t>定制：故事卡→报价合同→阶段付款→人工制作→版本反馈→验收。</w:t>
        <w:br/>
        <w:t>现货不填故事、不等工单；故事提交不等于已付款或获准开工。</w:t>
      </w:r>
    </w:p>
    <w:p>
      <w:pPr>
        <w:pStyle w:val="Heading2"/>
      </w:pPr>
      <w:r>
        <w:t>5. 消费者账本与消息必须新补业务</w:t>
      </w:r>
    </w:p>
    <w:p>
      <w:r>
        <w:rPr>
          <w:b w:val="0"/>
        </w:rPr>
        <w:t>供应方应付≠客户储值；可用晶钻≠现金；累计成长≠可用积分；制作金券≠可提现余额。通知/对象留言也不等于单向意向、客服转单、条件双向会话。</w:t>
      </w:r>
    </w:p>
    <w:p>
      <w:r>
        <w:br w:type="page"/>
      </w:r>
    </w:p>
    <w:p>
      <w:pPr>
        <w:pStyle w:val="Heading1"/>
      </w:pPr>
      <w:r>
        <w:t>04  完整交付：基础与交易</w:t>
      </w:r>
    </w:p>
    <w:p>
      <w:r>
        <w:rPr>
          <w:b w:val="0"/>
        </w:rPr>
        <w:t>每个DEL均包含Core与Experience配对任务、来源、证据、依赖及反例。完整细则见02文档和Excel；这里给出共同范围，不代表已经认领。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5839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交付包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DEL-00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旧阶段归档、PR23合并与V5任务基线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治理衔接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DEL-01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账号、主体、成员与三端访问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复用扩展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DEL-02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实名年龄、主角光环与认证收费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DEL-03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多数字人、造型声音及基础创建托管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新增业务并复用档案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DEL-04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广场艺人目录、城市筛选与匹配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DEL-05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艺人视频商品上架与内容运营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新增业务并复用审核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现成视频的购买、许可和受控下载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报价合同、各商品收银与退款恢复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复用扩展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V5分账规则、历史订单与财务校验迁移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必须改算法，保留旧版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DEL-09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真实试镜预约、到场取样与清分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DEL-10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六类通告与发布资格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复用项目基础后新增聚合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DEL-11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意向卡、反向投稿与客服转单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DEL-12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订单会话、通知与客服权限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扩展已有通知，不冒充已完成IM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DEL-13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剧本商务供稿与运营入库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收回自助入口，保留历史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DEL-14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定制品类与动态故事采集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</w:tbl>
    <w:p>
      <w:pPr>
        <w:spacing w:after="0"/>
      </w:pPr>
    </w:p>
    <w:p>
      <w:pPr>
        <w:ind w:left="142" w:right="142"/>
        <w:shd w:fill="EDF4F4"/>
      </w:pPr>
      <w:r>
        <w:rPr>
          <w:b w:val="0"/>
          <w:color w:val="215961"/>
        </w:rPr>
        <w:t>依赖是能力/契约依赖，不是把全部工作串成人类周数计划。前置能力已有稳定小契约即可并行；真实服务未开通只阻塞对应正式动作。</w:t>
      </w:r>
    </w:p>
    <w:p>
      <w:r>
        <w:rPr>
          <w:b w:val="0"/>
        </w:rPr>
        <w:t>DEL-08先修规则机制，DEL-14/15复用已有定制骨架。DEL-06现货购买须有自己的验收；不能为了演示方便并入故事卡。</w:t>
      </w:r>
    </w:p>
    <w:p>
      <w:r>
        <w:br w:type="page"/>
      </w:r>
    </w:p>
    <w:p>
      <w:pPr>
        <w:pStyle w:val="Heading1"/>
      </w:pPr>
      <w:r>
        <w:t>05  完整交付：经营与交付</w:t>
      </w:r>
    </w:p>
    <w:p>
      <w:r>
        <w:rPr>
          <w:b w:val="0"/>
        </w:rPr>
        <w:t>每个DEL均包含Core与Experience配对任务、来源、证据、依赖及反例。完整细则见02文档和Excel；这里给出共同范围，不代表已经认领。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5839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交付包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DEL-15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真人承制、报价里程碑与交付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扩展现有制作链，不重建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多人共创、去重授权及10/20权益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消费者储值与星探会员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新增业务，非供应方余额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晶钻、消费成长与积分事件账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DEL-19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艺人六榜、买家城市榜及成长评价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新增并替换旧三榜口径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DEL-20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一级推荐、7天归因及退款返佣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新增业务，与MCN分开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DEL-21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晶钻抽奖、十连保底及概率发布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新增业务，规则待发布核验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DEL-22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固定兑换、卡券制作金与中奖权益兑现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新增业务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DEL-23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个人信息权利、青少年与消费保护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新增闭环并复用撤回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DEL-24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私有素材、内容审核与AI标识全链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新增/扩展已有文件基础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DEL-25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MCN独立PC经营与个人轻操作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扩展现有Web机构基础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DEL-26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运营CMS总工作台与规则发布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扩展现有运营，不另造全套后台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DEL-27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非标参演、项目发行与收入凭证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复用项目及财务后扩展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DEL-28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五Tab迁移、原型缺陷与视觉接线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真实页面重构＋设计修复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DEL-29</w:t>
            </w:r>
          </w:p>
        </w:tc>
        <w:tc>
          <w:tcPr>
            <w:tcW w:type="dxa" w:w="5839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集成验收、迁移恢复与发布证据</w:t>
            </w:r>
          </w:p>
        </w:tc>
        <w:tc>
          <w:tcPr>
            <w:tcW w:type="dxa" w:w="2665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新增V5验收并保留旧回归</w:t>
            </w:r>
          </w:p>
        </w:tc>
      </w:tr>
    </w:tbl>
    <w:p>
      <w:pPr>
        <w:spacing w:after="0"/>
      </w:pPr>
    </w:p>
    <w:p>
      <w:pPr>
        <w:ind w:left="142" w:right="142"/>
        <w:shd w:fill="EDF4F4"/>
      </w:pPr>
      <w:r>
        <w:rPr>
          <w:b w:val="0"/>
          <w:color w:val="215961"/>
        </w:rPr>
        <w:t>依赖是能力/契约依赖，不是把全部工作串成人类周数计划。前置能力已有稳定小契约即可并行；真实服务未开通只阻塞对应正式动作。</w:t>
      </w:r>
    </w:p>
    <w:p>
      <w:r>
        <w:rPr>
          <w:b w:val="0"/>
        </w:rPr>
        <w:t>月冠军投票、固定兑换、满减门槛、曝光7天及面试券实际兑现均已明确列入，不再藏在“抽奖及相关功能”一句话后面。</w:t>
      </w:r>
    </w:p>
    <w:p>
      <w:r>
        <w:br w:type="page"/>
      </w:r>
    </w:p>
    <w:p>
      <w:pPr>
        <w:pStyle w:val="Heading1"/>
      </w:pPr>
      <w:r>
        <w:t>06  两流分工与连续推进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324"/>
        <w:gridCol w:w="5953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开发流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固定标识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主要所有权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Core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chengcongcong222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backend_server、迁移、OpenAPI、Provider、业务状态、资金和权利事实、服务端测试。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Experience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FrontendLead</w:t>
              <w:br/>
              <w:t>真实GitHub账号待确认</w:t>
            </w:r>
          </w:p>
        </w:tc>
        <w:tc>
          <w:tcPr>
            <w:tcW w:type="dxa" w:w="595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现有Flutter与Vue工作区、端侧调用、设计系统、导航、网页/原生构建与页面验证。</w:t>
            </w:r>
          </w:p>
        </w:tc>
      </w:tr>
    </w:tbl>
    <w:p>
      <w:pPr>
        <w:spacing w:after="0"/>
      </w:pPr>
    </w:p>
    <w:p>
      <w:r>
        <w:rPr>
          <w:b w:val="0"/>
        </w:rPr>
        <w:t>一个任务一个真实认领人。当前60项配对任务的claimed_by为空，不把本包建议分工冒充双方已接手。</w:t>
      </w:r>
    </w:p>
    <w:p>
      <w:pPr>
        <w:pStyle w:val="Heading2"/>
      </w:pPr>
      <w:r>
        <w:t>保持现有仓库协作方式</w:t>
      </w:r>
    </w:p>
    <w:p>
      <w:r>
        <w:rPr>
          <w:b w:val="0"/>
        </w:rPr>
        <w:t>继续使用docs/status三份进度、docs/tasks/board.json、contracts/openapi.yaml与implementation.json。Core将D1输入归并进去，不复制第二套活跃CURRENT。旧来源保存，修改失效导航和业务说明。</w:t>
      </w:r>
    </w:p>
    <w:p>
      <w:r>
        <w:rPr>
          <w:b w:val="0"/>
        </w:rPr>
        <w:t>阶段内连续本地commit，阶段交付点集中push/PR。重要共享边界须另一方实际审阅；普通组件和内部实现不必每次回到外部顾问。未经许可不main、不部署、不真实收费。</w:t>
      </w:r>
    </w:p>
    <w:p>
      <w:pPr>
        <w:pStyle w:val="Heading2"/>
      </w:pPr>
      <w:r>
        <w:t>六个实施里程碑，不按周限制Codex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1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主要成果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一：共同起点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PR23归档；费率/导航/旧规范迁移，主体和小契约。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二：两条客户链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现货购买与私人定制分别贯通；复用制作，补真实业务。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三：演艺撮合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试镜、通告、单向投稿、客服与条件订单会话。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四：经营成长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MCN、储值/星探、晶钻、榜单/月冠军、一级推荐。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五：共创与权益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去重授权、10/20机制、抽奖、固定兑换、核销与奖品履行。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六：交付候选</w:t>
            </w:r>
          </w:p>
        </w:tc>
        <w:tc>
          <w:tcPr>
            <w:tcW w:type="dxa" w:w="731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合规闭环、发行/财务、迁移恢复、真机与真实服务分项核验。</w:t>
            </w:r>
          </w:p>
        </w:tc>
      </w:tr>
    </w:tbl>
    <w:p>
      <w:pPr>
        <w:spacing w:after="0"/>
      </w:pPr>
    </w:p>
    <w:p>
      <w:r>
        <w:rPr>
          <w:b w:val="0"/>
        </w:rPr>
        <w:t>运营管理页和用户保护从各领域第一步同步实现，不等所有C端完成后才补后台。技术基础和不受争议影响的工作可连续推进。</w:t>
      </w:r>
    </w:p>
    <w:p>
      <w:r>
        <w:br w:type="page"/>
      </w:r>
    </w:p>
    <w:p>
      <w:pPr>
        <w:pStyle w:val="Heading1"/>
      </w:pPr>
      <w:r>
        <w:t>07  下一阶段立即执行什么</w:t>
      </w:r>
    </w:p>
    <w:p>
      <w:pPr>
        <w:pStyle w:val="Heading2"/>
      </w:pPr>
      <w:r>
        <w:t>先归档，再从同一个integration起点施工</w:t>
      </w:r>
    </w:p>
    <w:p>
      <w:r>
        <w:rPr>
          <w:b w:val="0"/>
        </w:rPr>
        <w:t>本地维护者按合并手册检查PR23头、目标、CI、祖先和审批，合并后保存实际merge SHA。若门禁未通过，仅先做固定头的只读设计，不虚报已经完成共同合并。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rPr>
          <w:cantSplit/>
          <w:tblHeader/>
        </w:trPr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9"/>
              </w:rPr>
              <w:t>Core本阶段</w:t>
            </w:r>
          </w:p>
        </w:tc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9"/>
              </w:rPr>
              <w:t>Experience本阶段</w:t>
            </w:r>
          </w:p>
        </w:tc>
      </w:tr>
      <w:tr>
        <w:trPr>
          <w:cantSplit/>
        </w:trPr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归并D1来源、旧REQ60、任务和实现证据到现有board；更新失效AGENTS段。</w:t>
            </w:r>
          </w:p>
        </w:tc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核对实际GitHub账号、未推送工作和文件归属；从同一共同提交建新工作树。</w:t>
            </w:r>
          </w:p>
        </w:tc>
      </w:tr>
      <w:tr>
        <w:trPr>
          <w:cantSplit/>
        </w:trPr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准备分账新旧版本策略、财务校验、退款和尾差回归；不重算旧合同。</w:t>
            </w:r>
          </w:p>
        </w:tc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迁移活跃五Tab、旧路径和返回规则；更新导航测试，不只改底部文案。</w:t>
            </w:r>
          </w:p>
        </w:tc>
      </w:tr>
      <w:tr>
        <w:trPr>
          <w:cantSplit/>
        </w:trPr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冻结小契约：实名权利人、公开资料、商品类型、会话门禁、故事卡。</w:t>
            </w:r>
          </w:p>
        </w:tc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评审字段/错误/状态能否支撑页面；需要修改走契约请求，不直接改数据库。</w:t>
            </w:r>
          </w:p>
        </w:tc>
      </w:tr>
      <w:tr>
        <w:trPr>
          <w:cantSplit/>
        </w:trPr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故事卡接已有trade/production；现货另建购买权益路径。</w:t>
            </w:r>
          </w:p>
        </w:tc>
        <w:tc>
          <w:tcPr>
            <w:tcW w:type="dxa" w:w="4847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9"/>
              </w:rPr>
              <w:t>动态故事及旧制作页接线；现货购买单独演示。修原型三项明确缺陷。</w:t>
            </w:r>
          </w:p>
        </w:tc>
      </w:tr>
    </w:tbl>
    <w:p>
      <w:pPr>
        <w:spacing w:after="0"/>
      </w:pPr>
    </w:p>
    <w:p>
      <w:pPr>
        <w:pStyle w:val="Heading2"/>
      </w:pPr>
      <w:r>
        <w:t>必须保留的工程边界</w:t>
      </w:r>
    </w:p>
    <w:p>
      <w:r>
        <w:rPr>
          <w:b w:val="0"/>
        </w:rPr>
        <w:t>新业务先识别现有模块再扩展。不因客户列了production_jobs就复制已有制作记录；不因需要储值就把finance应付余额改名；不把线下试镜映射到旧项目页充数。</w:t>
      </w:r>
    </w:p>
    <w:p>
      <w:pPr>
        <w:pStyle w:val="Heading2"/>
      </w:pPr>
      <w:r>
        <w:t>共享契约最小交付</w:t>
      </w:r>
    </w:p>
    <w:p>
      <w:r>
        <w:rPr>
          <w:b w:val="0"/>
        </w:rPr>
        <w:t>请求/响应、身份和主体、当前状态及允许动作、错误/版本冲突、幂等、分页、敏感字段、旧端兼容、实际可调用范围。先交一个能力的可验收契约，不一次锁全站所有接口。</w:t>
      </w:r>
    </w:p>
    <w:p>
      <w:pPr>
        <w:pStyle w:val="Heading2"/>
      </w:pPr>
      <w:r>
        <w:t>不需要等待全部外部服务才开发</w:t>
      </w:r>
    </w:p>
    <w:p>
      <w:r>
        <w:rPr>
          <w:b w:val="0"/>
        </w:rPr>
        <w:t>可以实现身份/Provider适配和隔离测试；无真实证据时保持未验证。共创依赖权利人和授权契约，抽奖依赖积分事件账，不能把缺失依赖全部留到最终联调。</w:t>
      </w:r>
    </w:p>
    <w:p>
      <w:r>
        <w:br w:type="page"/>
      </w:r>
    </w:p>
    <w:p>
      <w:pPr>
        <w:pStyle w:val="Heading1"/>
      </w:pPr>
      <w:r>
        <w:t>08  规则待决：交易与权益</w:t>
      </w:r>
    </w:p>
    <w:p>
      <w:r>
        <w:rPr>
          <w:b w:val="0"/>
        </w:rPr>
        <w:t>既定V5方向不重问。下列是来源冲突或缺少执行条件，完整原文、问题、责任岗位与关闭节点见04文档。工作建议不等于已批准参数。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32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条目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需要收紧的具体问题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关闭时点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DEC-01</w:t>
              <w:br/>
              <w:t>制作金的样片适用范围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明确“代做样片服务”和“现成视频”分别是否适用；不得把两种样片混为一类。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券定义/收银适用范围发布前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DEC-02</w:t>
              <w:br/>
              <w:t>免单奖的价值与成本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给出免单SKU、对外价值、平台履约成本、包含和排除费用。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奖池公示及免单发行前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DEC-03</w:t>
              <w:br/>
              <w:t>付款与接受后开聊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核定各业务的会话、联系卡、客服入口三项门禁。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对应会话开放前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DEC-04</w:t>
              <w:br/>
              <w:t>验收、售后和自动确认时钟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逐商品写交付起点、验收时限、售后时限、暂停/返修重计及清分触发。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自动推进/扣费/清分启用前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DEC-05</w:t>
              <w:br/>
              <w:t>星探充值资格、年度周期与发布权限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正式规则表说明充值累计/退款、首年与续期周期、冻结恢复、每等级可发布类型。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正式充值及相关发布权限前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DEC-06</w:t>
              <w:br/>
              <w:t>免费晶钻、累计获得与成长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哪些来源增加可用分/累计获得/合格消费成长；退款、过期、抽奖返分怎样变化。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积分发放及等级权益启用前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DEC-07</w:t>
              <w:br/>
              <w:t>共创人数权益与推荐费率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人数在何时锁定；退出后优惠、未成团退款、发起人自购/推荐同时身份怎样处理；确定费率版本。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共创正式报价/优惠/返佣前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DEC-08</w:t>
              <w:br/>
              <w:t>人格权、数字资产与成果权属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逐商品区分脸声、素材、外部模型服务权益、作品著作权和使用许可；代理范围独立。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相关正式签约/公开交易前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DEC-09</w:t>
              <w:br/>
              <w:t>十连保底算法和有效概率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确定保底如何触发/替换、各奖有效概率与成本、库存不足/故障恢复规则。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正式抽奖发布前</w:t>
            </w:r>
          </w:p>
        </w:tc>
      </w:tr>
    </w:tbl>
    <w:p>
      <w:pPr>
        <w:spacing w:after="0"/>
      </w:pPr>
    </w:p>
    <w:p>
      <w:pPr>
        <w:ind w:left="142" w:right="142"/>
        <w:shd w:fill="EDF4F4"/>
      </w:pPr>
      <w:r>
        <w:rPr>
          <w:b w:val="0"/>
          <w:color w:val="215961"/>
        </w:rPr>
        <w:t>只限制受到该问题影响的真实动作，不让18项问题变成全项目停工条件。测试值可存在，但必须与待发布的正式规则分开。</w:t>
      </w:r>
    </w:p>
    <w:p>
      <w:r>
        <w:br w:type="page"/>
      </w:r>
    </w:p>
    <w:p>
      <w:pPr>
        <w:pStyle w:val="Heading1"/>
      </w:pPr>
      <w:r>
        <w:t>09  规则待决：履约与运营</w:t>
      </w:r>
    </w:p>
    <w:p>
      <w:r>
        <w:rPr>
          <w:b w:val="0"/>
        </w:rPr>
        <w:t>既定V5方向不重问。下列是来源冲突或缺少执行条件，完整原文、问题、责任岗位与关闭节点见04文档。工作建议不等于已批准参数。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324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条目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需要收紧的具体问题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关闭时点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DEC-10</w:t>
              <w:br/>
              <w:t>制作节点、付款与取消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节点的成果、确认人、开工付款/放款条件；纠错与创意修改；部分履约取消依据。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具体商品正式出售前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DEC-11</w:t>
              <w:br/>
              <w:t>年龄、监护与代理确认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真实核验来源、误识别申诉、监护代办、未成年露脸但成年人委托的边界。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真人敏感处理及受限业务启用前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DEC-12</w:t>
              <w:br/>
              <w:t>真实付款渠道与点数来源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每类商品在哪端通过何种真实渠道支付；实际点数来源/有效期如何兼容渠道。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真实客户端收银启用前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DEC-13</w:t>
              <w:br/>
              <w:t>限额、冷静期与注销流程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单笔/日/月阈值、调高冷静期、误充处理；注销/删除受理、延期及异常说明。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真实资金和权益处理前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DEC-14</w:t>
              <w:br/>
              <w:t>实际结算、准备金与未来收入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付款机构支持范围、T+1含义、准备金责任和到账；渠道收入凭据与合同分配；成本核算单独。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自动出款/退款垫付及收益承诺前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DEC-15</w:t>
              <w:br/>
              <w:t>故事关系信息的用途和权利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哪些关系必要采集、谁能查看、是否用于复购/推荐、撤回删除及监护规则。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正式故事/关系采集与二次使用前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DEC-16</w:t>
              <w:br/>
              <w:t>面试、曝光与评选奖品的实际兑现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可供面试的项目/期限；曝光位置与起止、重复奖处理；月冠军奖励及异议。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奖品发行和活动发布前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DEC-17</w:t>
              <w:br/>
              <w:t>创建、托管和套餐的服务单位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收费按人/资产/任务哪一层；失败返还；托管范围/续期/取消；套餐预占核销期限。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服务SKU发布前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DEC-18</w:t>
              <w:br/>
              <w:t>MCN工作台与全平台CMS权限</w:t>
            </w:r>
          </w:p>
        </w:tc>
        <w:tc>
          <w:tcPr>
            <w:tcW w:type="dxa" w:w="5102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确认模板/奖池/全局规则归平台；MCN仅维护自己的作品/商品/授权与订单。</w:t>
            </w:r>
          </w:p>
        </w:tc>
        <w:tc>
          <w:tcPr>
            <w:tcW w:type="dxa" w:w="232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相关配置写接口与管理端开放前</w:t>
            </w:r>
          </w:p>
        </w:tc>
      </w:tr>
    </w:tbl>
    <w:p>
      <w:pPr>
        <w:spacing w:after="0"/>
      </w:pPr>
    </w:p>
    <w:p>
      <w:pPr>
        <w:ind w:left="142" w:right="142"/>
        <w:shd w:fill="EDF4F4"/>
      </w:pPr>
      <w:r>
        <w:rPr>
          <w:b w:val="0"/>
          <w:color w:val="215961"/>
        </w:rPr>
        <w:t>只限制受到该问题影响的真实动作，不让18项问题变成全项目停工条件。测试值可存在，但必须与待发布的正式规则分开。</w:t>
      </w:r>
    </w:p>
    <w:p>
      <w:r>
        <w:br w:type="page"/>
      </w:r>
    </w:p>
    <w:p>
      <w:pPr>
        <w:pStyle w:val="Heading1"/>
      </w:pPr>
      <w:r>
        <w:t>10  PR23本地合并操作</w:t>
      </w:r>
    </w:p>
    <w:p>
      <w:r>
        <w:rPr>
          <w:b w:val="0"/>
        </w:rPr>
        <w:t>本轮连接取消Draft失败；这里是给已安装Git/gh、已经获得授权的维护者执行的手册，不是已经完成的远端操作。</w:t>
      </w:r>
    </w:p>
    <w:p>
      <w:pPr>
        <w:pStyle w:val="Heading2"/>
      </w:pPr>
      <w:r>
        <w:t>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94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1 只读核对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运行tools/pr23_preflight.py。验证origin、PR头、integration、最新检查和21/22祖先；不ready、不merge。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 实际审阅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确定只归档旧阶段成果；重要边界/安全问题和仓库要求的审批满足。不能假扮队友APPROVE。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3 Ready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gh pr ready 23 --repo Bill-Billion/jingjing；再次查看检查、头SHA和目标。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4 合并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按03手册用--merge及--match-head-commit锁定25e6d29完整SHA；不使用--admin或--auto。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5 核对结果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查mergedAt与真实mergeCommit；fetch并验证source为integration祖先；main保持不变。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6 双流起点</w:t>
            </w:r>
          </w:p>
        </w:tc>
        <w:tc>
          <w:tcPr>
            <w:tcW w:type="dxa" w:w="7994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从实际origin/integration各建独立worktree，保留已有未提交工作，不reset覆盖。</w:t>
            </w:r>
          </w:p>
        </w:tc>
      </w:tr>
    </w:tbl>
    <w:p>
      <w:pPr>
        <w:spacing w:after="0"/>
      </w:pPr>
    </w:p>
    <w:p>
      <w:pPr>
        <w:pStyle w:val="Heading2"/>
      </w:pPr>
      <w:r>
        <w:t>不能做的捷径</w:t>
      </w:r>
    </w:p>
    <w:p>
      <w:r>
        <w:rPr>
          <w:b w:val="0"/>
        </w:rPr>
        <w:t>不从旧main开V5新分支；不为重复合PR21/22再次cherry-pick；不squash丢祖先证明；不强推公共历史；不删除原始分支；不拿预生成merge_commit_sha当作已合并事实。</w:t>
      </w:r>
    </w:p>
    <w:p>
      <w:r>
        <w:rPr>
          <w:b w:val="0"/>
        </w:rPr>
        <w:t>PR21/22可能因包含关系由GitHub识别状态，但必须读取实际结果。若仍开放，仅由维护者说明被PR23覆盖并决定关闭，不能虚报曾被独立批准。</w:t>
      </w:r>
    </w:p>
    <w:p>
      <w:pPr>
        <w:pStyle w:val="Heading2"/>
      </w:pPr>
      <w:r>
        <w:t>本轮核对器的边界</w:t>
      </w:r>
    </w:p>
    <w:p>
      <w:r>
        <w:rPr>
          <w:b w:val="0"/>
        </w:rPr>
        <w:t>脚本远端只GET，本地只fetch。输出只包含必要版本/检查信息，不打印密钥。它只能核对输入一致性，不会替代代码安全审计、跨流审阅和上线审批。离线测试通过也不等于已在用户环境合并成功。</w:t>
      </w:r>
    </w:p>
    <w:p>
      <w:pPr>
        <w:ind w:left="142" w:right="142"/>
        <w:shd w:fill="EDF4F4"/>
      </w:pPr>
      <w:r>
        <w:rPr>
          <w:b w:val="0"/>
          <w:color w:val="215961"/>
        </w:rPr>
        <w:t>头SHA、目标分支、共同版本或检查状态变化时立即停止。按照变化重新评估，不通过额外权限或强制操作绕过。</w:t>
      </w:r>
    </w:p>
    <w:p>
      <w:r>
        <w:br w:type="page"/>
      </w:r>
    </w:p>
    <w:p>
      <w:pPr>
        <w:pStyle w:val="Heading1"/>
      </w:pPr>
      <w:r>
        <w:t>11  跨端验收与进度口径</w:t>
      </w:r>
    </w:p>
    <w:p>
      <w:r>
        <w:rPr>
          <w:b w:val="0"/>
        </w:rPr>
        <w:t>133项拟验收包含121个检查单元及12条跨端业务链；目前均未执行。按业务链验收，不按页面数量统计交付。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381"/>
        <w:gridCol w:w="6123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完整业务链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7"/>
              </w:rPr>
              <w:t>重点反例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现货购买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现货不进故事卡；跨买家拒绝；重复回调不重复发权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私人高定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复用production；50%成本假设不参与定价算法；内部稿不推给客户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E2E-03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试镜接单与拒绝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未接全退；无transport_fee；录用与履约分开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E2E-04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投稿转正式合作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感兴趣不自动开聊或授予角色；重复回复只建一工单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E2E-05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共创失败与成功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人数不是唯一开工门禁；退组/撤回/未成团各有处理；不能泄露他人私人故事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E2E-06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积分兑换与核销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储值/晶钻/成长/券不同账；满减及适用商品由生效版本检查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E2E-07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抽奖保底与故障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结果固定；不重复扣；保底分布有证据；生产规则未批准则仅测试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E2E-08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星探续期与退款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充值不发分；同次充值不无限续年；未核验正式储值不启用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E2E-09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中奖曝光与月冠军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付费投流不开不等于拒兑；100晶钻/每日10票/60-20-20按专项版本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E2E-10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MCN解约与V5分账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旧版算法/旧MCN/旧推荐快照重放；新规则只用于相应新单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E2E-11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撤回与隐私删除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不以点击删除代替外部完成；保留例外可解释；失权缓存不泄露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E2E-12</w:t>
            </w:r>
          </w:p>
        </w:tc>
        <w:tc>
          <w:tcPr>
            <w:tcW w:type="dxa" w:w="2381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非标参与及发行收入</w:t>
            </w:r>
          </w:p>
        </w:tc>
        <w:tc>
          <w:tcPr>
            <w:tcW w:type="dxa" w:w="6123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7"/>
              </w:rPr>
              <w:t>未来分红比例不乘本笔定制款；无真实渠道凭据不标已发行</w:t>
            </w:r>
          </w:p>
        </w:tc>
      </w:tr>
    </w:tbl>
    <w:p>
      <w:pPr>
        <w:spacing w:after="0"/>
      </w:pPr>
    </w:p>
    <w:p>
      <w:pPr>
        <w:pStyle w:val="Heading2"/>
      </w:pPr>
      <w:r>
        <w:t>每条记录六种不同的完成事实</w:t>
      </w:r>
    </w:p>
    <w:p>
      <w:r>
        <w:rPr>
          <w:b w:val="0"/>
        </w:rPr>
        <w:t>实现已写完、测试已执行、另一方已检查、已推送、已合共同分支、正式服务可用分别登记。模拟付款、原型点击或内部状态不得填成真实资金、签署和模型成功。</w:t>
      </w:r>
    </w:p>
    <w:p>
      <w:r>
        <w:rPr>
          <w:b w:val="0"/>
        </w:rPr>
        <w:t>原型缺陷必须修：动态品类字段；必填为空仍提交；未解析标题。无JavaScript报错不能抵消业务错误。公开录屏只用合成资料，正式素材使用权另核。</w:t>
      </w:r>
    </w:p>
    <w:p>
      <w:r>
        <w:br w:type="page"/>
      </w:r>
    </w:p>
    <w:p>
      <w:pPr>
        <w:pStyle w:val="Heading1"/>
      </w:pPr>
      <w:r>
        <w:t>12  来源、文件与交接边界</w:t>
      </w:r>
    </w:p>
    <w:p>
      <w:pPr>
        <w:pStyle w:val="Heading2"/>
      </w:pPr>
      <w:r>
        <w:t>来源与证据分工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628"/>
        <w:gridCol w:w="3628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可以支撑什么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193D4B"/>
          </w:tcPr>
          <w:p>
            <w:pPr>
              <w:spacing w:after="20" w:before="20" w:line="269" w:lineRule="auto"/>
            </w:pPr>
            <w:r>
              <w:rPr>
                <w:b/>
                <w:color w:val="FFFFFF"/>
                <w:sz w:val="18"/>
              </w:rPr>
              <w:t>不能推定什么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客户V5与专项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功能方向、价格规则及候选参数；冲突按决议统一。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不能证明业务代码已完成或服务已开通。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队友10月14日审阅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固定f8d506d下的19组差距、代码定位与测试范围。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不是全部PR批准；不能推定其他机器未上传工作。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本轮远端核验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25e6d29、2文档提交、祖先关系、CI及重点源码。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不是919文件逐行审计、真机或V5验收。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PR0.5原型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信息结构、电影感风格和主要动作参考。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0F5F5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不是服务端权限、财务算法或真实API实现。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合规及财税材料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产品保护机制、待核验条款和实际证据清单。</w:t>
            </w:r>
          </w:p>
        </w:tc>
        <w:tc>
          <w:tcPr>
            <w:tcW w:type="dxa" w:w="3628"/>
            <w:vAlign w:val="center"/>
            <w:tcMar>
              <w:top w:w="60" w:type="dxa"/>
              <w:bottom w:w="60" w:type="dxa"/>
              <w:left w:w="85" w:type="dxa"/>
              <w:right w:w="85" w:type="dxa"/>
            </w:tcMar>
            <w:shd w:fill="FFFFFF"/>
          </w:tcPr>
          <w:p>
            <w:pPr>
              <w:spacing w:after="20" w:before="20" w:line="269" w:lineRule="auto"/>
            </w:pPr>
            <w:r>
              <w:rPr>
                <w:b w:val="0"/>
                <w:color w:val="253A45"/>
                <w:sz w:val="18"/>
              </w:rPr>
              <w:t>不是普遍适用的最终法律/税务结论。</w:t>
            </w:r>
          </w:p>
        </w:tc>
      </w:tr>
    </w:tbl>
    <w:p>
      <w:pPr>
        <w:spacing w:after="0"/>
      </w:pPr>
    </w:p>
    <w:p>
      <w:pPr>
        <w:pStyle w:val="Heading2"/>
      </w:pPr>
      <w:r>
        <w:t>两个人实际使用哪些材料</w:t>
      </w:r>
    </w:p>
    <w:p>
      <w:r>
        <w:rPr>
          <w:b w:val="0"/>
        </w:rPr>
        <w:t>本Word：理解共同范围和下一阶段安排。</w:t>
        <w:br/>
        <w:t>02 Markdown：逐包查Core/Experience、依赖、契约及反例。</w:t>
        <w:br/>
        <w:t>10 Excel：筛选任务、旧REQ、原型40条、19组现状、决定与验收。</w:t>
        <w:br/>
        <w:t>08 / 09指令：分别给Core和Experience，明确身份、所有权与阶段推送。</w:t>
        <w:br/>
        <w:t>data/：结构化输入及固定来源；正式归并进原仓库board后，仓库为活跃事实中心。</w:t>
      </w:r>
    </w:p>
    <w:p>
      <w:pPr>
        <w:pStyle w:val="Heading2"/>
      </w:pPr>
      <w:r>
        <w:t>外部证据仍单独核验</w:t>
      </w:r>
    </w:p>
    <w:p>
      <w:r>
        <w:rPr>
          <w:b w:val="0"/>
        </w:rPr>
        <w:t>实名年龄；长期数字人/OSS与删除；实际支付储值分账；审核与显隐标识；合同财税与发行；活动奖品；隐私、资质及发布。拥有API Key不证明这些能力已具备。</w:t>
      </w:r>
    </w:p>
    <w:p>
      <w:pPr>
        <w:pStyle w:val="Heading2"/>
      </w:pPr>
      <w:r>
        <w:t>安全与完整性</w:t>
      </w:r>
    </w:p>
    <w:p>
      <w:r>
        <w:rPr>
          <w:b w:val="0"/>
        </w:rPr>
        <w:t>sources仅复制白名单业务材料。机密交接ZIP、04服务密钥目录、.env、数据库和安装包没有重新打包。来源哈希、ID关联、依赖无环、未认领和未验收状态由工具核对，报告在本包11文件。</w:t>
      </w:r>
    </w:p>
    <w:p>
      <w:r>
        <w:rPr>
          <w:b w:val="0"/>
        </w:rPr>
        <w:t>本包不会直接改远端源码或原型。PR0.5缺陷已列任务，下一阶段代码交付由双方按D1落实。所有新规则保留来源，未批准事项留空；不得让两个Codex各自选择一套冲突参数。</w:t>
      </w:r>
    </w:p>
    <w:p>
      <w:r>
        <w:rPr>
          <w:b w:val="0"/>
        </w:rPr>
        <w:t>固定证据入口：data/remote_evidence.json；原始审阅：sources/v5-pr-gap-review-2026-10-14.md。GitHub PR23和两个最新工作流链接均在该证据表中。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2727D"/>
        <w:sz w:val="16"/>
      </w:rPr>
      <w:t xml:space="preserve">内部开发评审材料  ·  2026-10-16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2727D"/>
      </w:rPr>
      <w:t>晶晶日上  /  V5完整开发衔接  /  D1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120"/>
    </w:pPr>
    <w:rPr>
      <w:rFonts w:ascii="Calibri" w:hAnsi="Calibri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93D4B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93D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6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93D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2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93D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Noto Sans CJK SC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晶晶日上 当前代码到完整V5 开发执行说明 D1</dc:title>
  <dc:subject>PR23核对、V5全量承接、双Codex开发与验收</dc:subject>
  <dc:creator>项目开发协作组</dc:creator>
  <cp:keywords/>
  <dc:description>内部执行资料；非生产验收或法律意见。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