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r>
    </w:p>
    <w:p>
      <w:r>
        <w:br/>
      </w:r>
    </w:p>
    <w:p>
      <w:r>
        <w:br/>
      </w:r>
    </w:p>
    <w:p>
      <w:pPr>
        <w:jc w:val="center"/>
        <w:rPr>
          <w:b/>
          <w:bCs/>
          <w:sz w:val="44"/>
          <w:szCs w:val="44"/>
        </w:rPr>
      </w:pPr>
      <w:r>
        <w:rPr>
          <w:b/>
          <w:bCs/>
          <w:sz w:val="44"/>
          <w:szCs w:val="44"/>
        </w:rPr>
        <w:t>Power-Converter Loss Calorimeter (LLC / Planar-Transformer DUT)</w:t>
      </w:r>
    </w:p>
    <w:p>
      <w:pPr>
        <w:jc w:val="center"/>
        <w:rPr>
          <w:b/>
          <w:bCs/>
          <w:sz w:val="52"/>
          <w:szCs w:val="52"/>
        </w:rPr>
      </w:pPr>
      <w:r>
        <w:rPr>
          <w:b/>
          <w:bCs/>
          <w:sz w:val="52"/>
          <w:szCs w:val="52"/>
        </w:rPr>
        <w:t>Thermodynamics Analysis</w:t>
      </w:r>
    </w:p>
    <w:p>
      <w:pPr>
        <w:jc w:val="center"/>
        <w:rPr>
          <w:sz w:val="28"/>
          <w:szCs w:val="28"/>
        </w:rPr>
      </w:pPr>
      <w:r>
        <w:rPr>
          <w:sz w:val="28"/>
          <w:szCs w:val="28"/>
        </w:rPr>
        <w:t>Governing equations and system transfer functions as the basis for configuring and simulating the calorimeter</w:t>
      </w:r>
    </w:p>
    <w:p>
      <w:r>
        <w:br/>
      </w:r>
    </w:p>
    <w:p>
      <w:r>
        <w:br/>
      </w:r>
    </w:p>
    <w:p>
      <w:r>
        <w:br/>
      </w:r>
    </w:p>
    <w:p>
      <w:r>
        <w:br/>
      </w:r>
    </w:p>
    <w:tbl>
      <w:tblPr>
        <w:tblStyle w:val="TableGrid"/>
        <w:tblW w:w="9016" w:type="dxa"/>
        <w:tblLook w:val="04A0" w:firstRow="1" w:lastRow="0" w:firstColumn="1" w:lastColumn="0" w:noHBand="0" w:noVBand="1"/>
      </w:tblPr>
      <w:tblGrid>
        <w:gridCol w:w="3005"/>
        <w:gridCol w:w="3005"/>
        <w:gridCol w:w="3006"/>
      </w:tblGrid>
      <w:tr>
        <w:tc>
          <w:tcPr>
            <w:tcW w:w="3005" w:type="dxa"/>
          </w:tcPr>
          <w:p>
            <w:pPr>
              <w:jc w:val="center"/>
              <w:rPr>
                <w:b/>
              </w:rPr>
            </w:pPr>
            <w:r>
              <w:rPr>
                <w:b/>
              </w:rPr>
              <w:t>Author</w:t>
            </w:r>
          </w:p>
        </w:tc>
        <w:tc>
          <w:tcPr>
            <w:tcW w:w="3005" w:type="dxa"/>
          </w:tcPr>
          <w:p>
            <w:pPr>
              <w:jc w:val="center"/>
              <w:rPr>
                <w:b/>
              </w:rPr>
            </w:pPr>
            <w:r>
              <w:rPr>
                <w:b/>
              </w:rPr>
              <w:t>Checked</w:t>
            </w:r>
          </w:p>
        </w:tc>
        <w:tc>
          <w:tcPr>
            <w:tcW w:w="3006" w:type="dxa"/>
          </w:tcPr>
          <w:p>
            <w:pPr>
              <w:jc w:val="center"/>
              <w:rPr>
                <w:b/>
              </w:rPr>
            </w:pPr>
            <w:r>
              <w:rPr>
                <w:b/>
              </w:rPr>
              <w:t>Approved</w:t>
            </w:r>
          </w:p>
        </w:tc>
      </w:tr>
      <w:tr>
        <w:tc>
          <w:tcPr>
            <w:tcW w:w="3005" w:type="dxa"/>
          </w:tcPr>
          <w:p>
            <w:pPr>
              <w:jc w:val="center"/>
            </w:pPr>
            <w:r>
              <w:t>V. Gkionis</w:t>
            </w:r>
          </w:p>
        </w:tc>
        <w:tc>
          <w:tcPr>
            <w:tcW w:w="3005" w:type="dxa"/>
          </w:tcPr>
          <w:p>
            <w:pPr>
              <w:jc w:val="center"/>
            </w:pPr>
            <w:r>
              <w:t>N. Adamopoulos</w:t>
            </w:r>
          </w:p>
        </w:tc>
        <w:tc>
          <w:tcPr>
            <w:tcW w:w="3006" w:type="dxa"/>
          </w:tcPr>
          <w:p>
            <w:pPr>
              <w:jc w:val="center"/>
            </w:pPr>
            <w:r>
              <w:t>N. Adamopoulos</w:t>
            </w:r>
          </w:p>
        </w:tc>
      </w:tr>
      <w:tr>
        <w:tc>
          <w:tcPr>
            <w:tcW w:w="3005" w:type="dxa"/>
          </w:tcPr>
          <w:p>
            <w:pPr>
              <w:jc w:val="center"/>
            </w:pPr>
            <w:r>
              <w:t>2026-07-09</w:t>
            </w:r>
          </w:p>
        </w:tc>
        <w:tc>
          <w:tcPr>
            <w:tcW w:w="3005" w:type="dxa"/>
          </w:tcPr>
          <w:p>
            <w:pPr>
              <w:jc w:val="center"/>
            </w:pPr>
            <w:r>
              <w:t>Date</w:t>
            </w:r>
          </w:p>
        </w:tc>
        <w:tc>
          <w:tcPr>
            <w:tcW w:w="3006" w:type="dxa"/>
          </w:tcPr>
          <w:p>
            <w:pPr>
              <w:jc w:val="center"/>
            </w:pPr>
            <w:r>
              <w:t>Date</w:t>
            </w:r>
          </w:p>
        </w:tc>
      </w:tr>
    </w:tbl>
    <w:p>
      <w:r>
        <w:br w:type="page"/>
      </w:r>
    </w:p>
    <w:p>
      <w:pPr>
        <w:rPr>
          <w:sz w:val="32"/>
          <w:szCs w:val="32"/>
        </w:rPr>
      </w:pPr>
      <w:r>
        <w:rPr>
          <w:sz w:val="32"/>
          <w:szCs w:val="32"/>
        </w:rPr>
        <w:t>Revision History</w:t>
      </w:r>
    </w:p>
    <w:tbl>
      <w:tblPr>
        <w:tblStyle w:val="TableGrid"/>
        <w:tblW w:w="9067" w:type="dxa"/>
        <w:tblLook w:val="04A0" w:firstRow="1" w:lastRow="0" w:firstColumn="1" w:lastColumn="0" w:noHBand="0" w:noVBand="1"/>
      </w:tblPr>
      <w:tblGrid>
        <w:gridCol w:w="988"/>
        <w:gridCol w:w="1417"/>
        <w:gridCol w:w="1701"/>
        <w:gridCol w:w="4961"/>
      </w:tblGrid>
      <w:tr>
        <w:tc>
          <w:tcPr>
            <w:tcW w:w="988" w:type="dxa"/>
          </w:tcPr>
          <w:p>
            <w:pPr>
              <w:rPr>
                <w:b/>
              </w:rPr>
            </w:pPr>
            <w:r>
              <w:rPr>
                <w:b/>
              </w:rPr>
              <w:t>Iss. Rev.</w:t>
            </w:r>
          </w:p>
        </w:tc>
        <w:tc>
          <w:tcPr>
            <w:tcW w:w="1417" w:type="dxa"/>
          </w:tcPr>
          <w:p>
            <w:pPr>
              <w:rPr>
                <w:b/>
              </w:rPr>
            </w:pPr>
            <w:r>
              <w:rPr>
                <w:b/>
              </w:rPr>
              <w:t>Date</w:t>
            </w:r>
          </w:p>
        </w:tc>
        <w:tc>
          <w:tcPr>
            <w:tcW w:w="1701" w:type="dxa"/>
          </w:tcPr>
          <w:p>
            <w:pPr>
              <w:rPr>
                <w:b/>
              </w:rPr>
            </w:pPr>
            <w:r>
              <w:rPr>
                <w:b/>
              </w:rPr>
              <w:t>Author</w:t>
            </w:r>
          </w:p>
        </w:tc>
        <w:tc>
          <w:tcPr>
            <w:tcW w:w="4961" w:type="dxa"/>
          </w:tcPr>
          <w:p>
            <w:pPr>
              <w:rPr>
                <w:b/>
              </w:rPr>
            </w:pPr>
            <w:r>
              <w:rPr>
                <w:b/>
              </w:rPr>
              <w:t>Comments/Change log</w:t>
            </w:r>
          </w:p>
        </w:tc>
      </w:tr>
      <w:tr>
        <w:tc>
          <w:tcPr>
            <w:tcW w:w="988" w:type="dxa"/>
          </w:tcPr>
          <w:p>
            <w:r>
              <w:t>1.0</w:t>
            </w:r>
          </w:p>
        </w:tc>
        <w:tc>
          <w:tcPr>
            <w:tcW w:w="1417" w:type="dxa"/>
          </w:tcPr>
          <w:p>
            <w:r>
              <w:t>2026-07-09</w:t>
            </w:r>
          </w:p>
        </w:tc>
        <w:tc>
          <w:tcPr>
            <w:tcW w:w="1701" w:type="dxa"/>
          </w:tcPr>
          <w:p>
            <w:r>
              <w:t>V. Gkionis</w:t>
            </w:r>
          </w:p>
        </w:tc>
        <w:tc>
          <w:tcPr>
            <w:tcW w:w="4961" w:type="dxa"/>
          </w:tcPr>
          <w:p>
            <w:r>
              <w:t>Initial release — thermodynamic modelling basis (P0): governing equations and system transfer functions.</w:t>
            </w:r>
          </w:p>
        </w:tc>
      </w:tr>
    </w:tbl>
    <w:p>
      <w:r>
        <w:br w:type="page"/>
      </w:r>
    </w:p>
    <w:p>
      <w:pPr>
        <w:rPr>
          <w:sz w:val="32"/>
          <w:szCs w:val="32"/>
        </w:rPr>
      </w:pPr>
      <w:r>
        <w:rPr>
          <w:sz w:val="32"/>
          <w:szCs w:val="32"/>
        </w:rPr>
        <w:t>Table of Contents</w:t>
      </w:r>
    </w:p>
    <w:p>
      <w:r>
        <w:fldChar w:fldCharType="begin"/>
      </w:r>
      <w:r>
        <w:instrText xml:space="preserve"> TOC \o "1-3" \h \z \u </w:instrText>
      </w:r>
      <w:r>
        <w:fldChar w:fldCharType="separate"/>
      </w:r>
      <w:r>
        <w:t xml:space="preserve">Right-click this text and choose “Update Field” to build the table of contents.</w:t>
      </w:r>
      <w:r>
        <w:fldChar w:fldCharType="end"/>
      </w:r>
    </w:p>
    <w:p>
      <w:r>
        <w:br w:type="page"/>
      </w:r>
    </w:p>
    <w:p>
      <w:pPr>
        <w:pStyle w:val="Heading1"/>
      </w:pPr>
      <w:bookmarkStart w:id="20" w:name="purpose-and-scope"/>
      <w:r>
        <w:t xml:space="preserve">Purpose and scope</w:t>
      </w:r>
      <w:bookmarkEnd w:id="20"/>
    </w:p>
    <w:p>
      <w:pPr>
        <w:pStyle w:val="FirstParagraph"/>
      </w:pPr>
      <w:r>
        <w:t xml:space="preserve">This document is the physics foundation (pipeline stage</w:t>
      </w:r>
      <w:r>
        <w:t xml:space="preserve"> </w:t>
      </w:r>
      <w:r>
        <w:rPr>
          <w:b/>
        </w:rPr>
        <w:t xml:space="preserve">P0</w:t>
      </w:r>
      <w:r>
        <w:t xml:space="preserve">) for the calorimeter being developed to measure the power loss of Roboteq’s LLC resonant converter with planar transformer. Its single objective is to</w:t>
      </w:r>
      <w:r>
        <w:t xml:space="preserve"> </w:t>
      </w:r>
      <w:r>
        <w:rPr>
          <w:b/>
        </w:rPr>
        <w:t xml:space="preserve">consolidate the thermodynamics of the whole instrument into one closed set of governing equations and transfer functions</w:t>
      </w:r>
      <w:r>
        <w:t xml:space="preserve">, so that every later stage — component selection, control-loop constant extraction, control design in Python/MATLAB, validation and assembly — inherits one calibrated model rather than a collection of rules of thumb.</w:t>
      </w:r>
    </w:p>
    <w:p>
      <w:pPr>
        <w:pStyle w:val="BodyText"/>
      </w:pPr>
      <w:r>
        <w:t xml:space="preserve">The device under study is a</w:t>
      </w:r>
      <w:r>
        <w:t xml:space="preserve"> </w:t>
      </w:r>
      <w:r>
        <w:rPr>
          <w:b/>
        </w:rPr>
        <w:t xml:space="preserve">water-loop, guard-nulled calorimeter</w:t>
      </w:r>
      <w:r>
        <w:t xml:space="preserve"> </w:t>
      </w:r>
      <w:r>
        <w:t xml:space="preserve">(a double-jacket calorimeter, DJC). The device under test (DUT) is a switching power converter; for a 1.5 kW converter at efficiency</w:t>
      </w:r>
      <w:r>
        <w:t xml:space="preserve"> </w:t>
      </w:r>
      <m:oMath>
        <m:r>
          <m:t>η</m:t>
        </m:r>
        <m:r>
          <m:t>≥</m:t>
        </m:r>
        <m:r>
          <m:t>0.90</m:t>
        </m:r>
      </m:oMath>
      <w:r>
        <w:t xml:space="preserve"> </w:t>
      </w:r>
      <w:r>
        <w:t xml:space="preserve">the dissipated loss is</w:t>
      </w:r>
      <w:r>
        <w:t xml:space="preserve"> </w:t>
      </w:r>
      <m:oMath>
        <m:sSub>
          <m:e>
            <m:r>
              <m:t>P</m:t>
            </m:r>
          </m:e>
          <m:sub>
            <m:r>
              <m:t>l</m:t>
            </m:r>
            <m:r>
              <m:t>o</m:t>
            </m:r>
            <m:r>
              <m:t>s</m:t>
            </m:r>
            <m:r>
              <m:t>s</m:t>
            </m:r>
          </m:sub>
        </m:sSub>
        <m:r>
          <m:t>=</m:t>
        </m:r>
        <m:r>
          <m:t>(</m:t>
        </m:r>
        <m:r>
          <m:t>1</m:t>
        </m:r>
        <m:r>
          <m:t>−</m:t>
        </m:r>
        <m:r>
          <m:t>η</m:t>
        </m:r>
        <m:r>
          <m:t>)</m:t>
        </m:r>
        <m:sSub>
          <m:e>
            <m:r>
              <m:t>P</m:t>
            </m:r>
          </m:e>
          <m:sub>
            <m:r>
              <m:t>D</m:t>
            </m:r>
            <m:r>
              <m:t>U</m:t>
            </m:r>
            <m:r>
              <m:t>T</m:t>
            </m:r>
          </m:sub>
        </m:sSub>
        <m:r>
          <m:t>≤</m:t>
        </m:r>
        <m:r>
          <m:t>150</m:t>
        </m:r>
        <m:r>
          <m:t> </m:t>
        </m:r>
        <m:r>
          <m:rPr>
            <m:nor/>
            <m:sty m:val="p"/>
          </m:rPr>
          <m:t>W</m:t>
        </m:r>
      </m:oMath>
      <w:r>
        <w:t xml:space="preserve">, and the design must remain valid across the full working band of roughly</w:t>
      </w:r>
      <w:r>
        <w:t xml:space="preserve"> </w:t>
      </w:r>
      <w:r>
        <w:rPr>
          <w:b/>
        </w:rPr>
        <w:t xml:space="preserve">15–200 W</w:t>
      </w:r>
      <w:r>
        <w:t xml:space="preserve">. The instrument must resolve that loss to an accuracy budget of</w:t>
      </w:r>
      <w:r>
        <w:t xml:space="preserve"> </w:t>
      </w:r>
      <m:oMath>
        <m:sSub>
          <m:e>
            <m:r>
              <m:t>P</m:t>
            </m:r>
          </m:e>
          <m:sub>
            <m:r>
              <m:t>a</m:t>
            </m:r>
            <m:r>
              <m:t>c</m:t>
            </m:r>
            <m:r>
              <m:t>c</m:t>
            </m:r>
          </m:sub>
        </m:sSub>
        <m:r>
          <m:t>=</m:t>
        </m:r>
        <m:r>
          <m:t>±</m:t>
        </m:r>
        <m:r>
          <m:t>1</m:t>
        </m:r>
        <m:r>
          <m:t> </m:t>
        </m:r>
        <m:r>
          <m:rPr>
            <m:nor/>
            <m:sty m:val="p"/>
          </m:rPr>
          <m:t>W</m:t>
        </m:r>
      </m:oMath>
      <w:r>
        <w:t xml:space="preserve">.</w:t>
      </w:r>
    </w:p>
    <w:p>
      <w:pPr>
        <w:pStyle w:val="BodyText"/>
      </w:pPr>
      <w:r>
        <w:t xml:space="preserve">The design goal is</w:t>
      </w:r>
      <w:r>
        <w:t xml:space="preserve"> </w:t>
      </w:r>
      <w:r>
        <w:rPr>
          <w:b/>
        </w:rPr>
        <w:t xml:space="preserve">modularity</w:t>
      </w:r>
      <w:r>
        <w:t xml:space="preserve">: one permanent chamber, guard and loop (one</w:t>
      </w:r>
      <w:r>
        <w:t xml:space="preserve"> </w:t>
      </w:r>
      <w:r>
        <w:rPr>
          <w:i/>
        </w:rPr>
        <w:t xml:space="preserve">form factor</w:t>
      </w:r>
      <w:r>
        <w:t xml:space="preserve">) that serves many DUT sizes and power ratings, with each new DUT handled by re-tuning only the operating point (pump flow and preheat target), not by rebuilding hardware. To make that possible every quantity below is written as a transparent function of a small set of design</w:t>
      </w:r>
      <w:r>
        <w:t xml:space="preserve"> </w:t>
      </w:r>
      <w:r>
        <w:t xml:space="preserve">“</w:t>
      </w:r>
      <w:r>
        <w:t xml:space="preserve">knobs,</w:t>
      </w:r>
      <w:r>
        <w:t xml:space="preserve">”</w:t>
      </w:r>
      <w:r>
        <w:t xml:space="preserve"> </w:t>
      </w:r>
      <w:r>
        <w:t xml:space="preserve">so the complete design can be recomputed — and simulated — for any choice of geometry, materials, or modules.</w:t>
      </w:r>
    </w:p>
    <w:p>
      <w:pPr>
        <w:pStyle w:val="BodyText"/>
      </w:pPr>
      <w:r>
        <w:rPr>
          <w:b/>
        </w:rPr>
        <w:t xml:space="preserve">In scope:</w:t>
      </w:r>
      <w:r>
        <w:t xml:space="preserve"> </w:t>
      </w:r>
      <w:r>
        <w:t xml:space="preserve">the governing energy balance, its derivation from first principles, the two lumped parameters (thermal capacitance</w:t>
      </w:r>
      <w:r>
        <w:t xml:space="preserve"> </w:t>
      </w:r>
      <m:oMath>
        <m:r>
          <m:t>C</m:t>
        </m:r>
      </m:oMath>
      <w:r>
        <w:t xml:space="preserve"> </w:t>
      </w:r>
      <w:r>
        <w:t xml:space="preserve">and conductance</w:t>
      </w:r>
      <w:r>
        <w:t xml:space="preserve"> </w:t>
      </w:r>
      <m:oMath>
        <m:r>
          <m:t>G</m:t>
        </m:r>
      </m:oMath>
      <w:r>
        <w:t xml:space="preserve">) and their sub-models, wall losses as a function of wall thickness and chamber size, the water-loop hydraulics and thermal readout (including pressure), the air-circulation model, the guard/heater sizing, the steady-state and dynamic (transfer-function) behaviour, and the parametric recipe that ties them together.</w:t>
      </w:r>
    </w:p>
    <w:p>
      <w:pPr>
        <w:pStyle w:val="BodyText"/>
      </w:pPr>
      <w:r>
        <w:rPr>
          <w:b/>
        </w:rPr>
        <w:t xml:space="preserve">Out of scope (deliberately):</w:t>
      </w:r>
      <w:r>
        <w:t xml:space="preserve"> </w:t>
      </w:r>
      <w:r>
        <w:t xml:space="preserve">specific part numbers, vendor choices and bill-of-materials decisions. Those live in the materials and modules stage and are not treated here except where a physical constant (e.g. a radiator’s pressure rating) constrains an equation.</w:t>
      </w:r>
    </w:p>
    <w:p>
      <w:pPr>
        <w:pStyle w:val="BodyText"/>
      </w:pPr>
      <w:r>
        <w:t xml:space="preserve">The working pipeline this note opens is:</w:t>
      </w:r>
    </w:p>
    <w:p>
      <w:pPr>
        <w:pStyle w:val="BlockText"/>
      </w:pPr>
      <w:r>
        <w:t xml:space="preserve">physics (thermodynamics) → DUT specs (modularity window, and measuring other converters) → initial materials and modules pass → determine constants for the control loop → design the control loop (MATLAB or Python) → validate → assemble.</w:t>
      </w:r>
    </w:p>
    <w:p>
      <w:pPr>
        <w:pStyle w:val="FirstParagraph"/>
      </w:pPr>
      <w:r>
        <w:t xml:space="preserve">Everything that follows is the first arrow.</w:t>
      </w:r>
    </w:p>
    <w:p>
      <w:pPr>
        <w:pStyle w:val="Heading1"/>
      </w:pPr>
      <w:bookmarkStart w:id="21" w:name="the-measurement-principle"/>
      <w:r>
        <w:t xml:space="preserve">The measurement principle</w:t>
      </w:r>
      <w:bookmarkEnd w:id="21"/>
    </w:p>
    <w:p>
      <w:pPr>
        <w:pStyle w:val="FirstParagraph"/>
      </w:pPr>
      <w:r>
        <w:rPr>
          <w:b/>
        </w:rPr>
        <w:t xml:space="preserve">Calorimetry measures the total loss without resolving any single loss mechanism.</w:t>
      </w:r>
      <w:r>
        <w:t xml:space="preserve"> </w:t>
      </w:r>
      <w:r>
        <w:t xml:space="preserve">Every loss channel inside the DUT — conduction, switching, magnetic core loss, gate drive, dielectric loss — is ordered electrical energy degrading irreversibly into heat. The second law of thermodynamics guarantees that degradation is one-way and complete, so whatever the mixture of mechanisms, it all arrives as the same joules of heat. One thermal measurement therefore captures the sum of all loss mechanisms at once, which is the fundamental reason calorimetry outperforms electrical input–output loss measurement for high-efficiency converters.</w:t>
      </w:r>
    </w:p>
    <w:p>
      <w:pPr>
        <w:pStyle w:val="BodyText"/>
      </w:pPr>
      <w:r>
        <w:rPr>
          <w:b/>
        </w:rPr>
        <w:t xml:space="preserve">The instrument equation.</w:t>
      </w:r>
      <w:r>
        <w:t xml:space="preserve"> </w:t>
      </w:r>
      <w:r>
        <w:t xml:space="preserve">Draw a control-volume boundary around the chamber interior. At steady state, with the wall leak nulled by the guard, all of the DUT’s dissipated power is carried away by the water, and the first law collapses to a single reading:</w:t>
      </w:r>
    </w:p>
    <w:p>
      <w:pPr>
        <w:pStyle w:val="BodyText"/>
      </w:pPr>
      <m:oMathPara>
        <m:oMathParaPr>
          <m:jc m:val="center"/>
        </m:oMathParaPr>
        <m:oMath>
          <m:sSub>
            <m:e>
              <m:r>
                <m:t>P</m:t>
              </m:r>
            </m:e>
            <m:sub>
              <m:r>
                <m:t>l</m:t>
              </m:r>
              <m:r>
                <m:t>o</m:t>
              </m:r>
              <m:r>
                <m:t>s</m:t>
              </m:r>
              <m:r>
                <m:t>s</m:t>
              </m:r>
            </m:sub>
          </m:sSub>
          <m:r>
            <m:t>=</m:t>
          </m:r>
          <m:acc>
            <m:accPr>
              <m:chr m:val="̇"/>
            </m:accPr>
            <m:e>
              <m:r>
                <m:t>m</m:t>
              </m:r>
            </m:e>
          </m:acc>
          <m:r>
            <m:t> </m:t>
          </m:r>
          <m:sSub>
            <m:e>
              <m:r>
                <m:t>c</m:t>
              </m:r>
            </m:e>
            <m:sub>
              <m:r>
                <m:t>p</m:t>
              </m:r>
              <m:r>
                <m:t>,</m:t>
              </m:r>
              <m:r>
                <m:t>w</m:t>
              </m:r>
            </m:sub>
          </m:sSub>
          <m:r>
            <m:t> </m:t>
          </m:r>
          <m:r>
            <m:t>Δ</m:t>
          </m:r>
          <m:r>
            <m:t>T</m:t>
          </m:r>
          <m:r>
            <m:t>,</m:t>
          </m:r>
          <m:r>
            <m:t>  </m:t>
          </m:r>
          <m:r>
            <m:t>Δ</m:t>
          </m:r>
          <m:r>
            <m:t>T</m:t>
          </m:r>
          <m:r>
            <m:t>=</m:t>
          </m:r>
          <m:sSub>
            <m:e>
              <m:r>
                <m:t>T</m:t>
              </m:r>
            </m:e>
            <m:sub>
              <m:r>
                <m:t>o</m:t>
              </m:r>
              <m:r>
                <m:t>u</m:t>
              </m:r>
              <m:r>
                <m:t>t</m:t>
              </m:r>
            </m:sub>
          </m:sSub>
          <m:r>
            <m:t>−</m:t>
          </m:r>
          <m:sSub>
            <m:e>
              <m:r>
                <m:t>T</m:t>
              </m:r>
            </m:e>
            <m:sub>
              <m:r>
                <m:t>i</m:t>
              </m:r>
              <m:r>
                <m:t>n</m:t>
              </m:r>
            </m:sub>
          </m:sSub>
        </m:oMath>
      </m:oMathPara>
    </w:p>
    <w:p>
      <w:pPr>
        <w:pStyle w:val="FirstParagraph"/>
      </w:pPr>
      <w:r>
        <w:t xml:space="preserve">where</w:t>
      </w:r>
      <w:r>
        <w:t xml:space="preserve"> </w:t>
      </w:r>
      <m:oMath>
        <m:acc>
          <m:accPr>
            <m:chr m:val="̇"/>
          </m:accPr>
          <m:e>
            <m:r>
              <m:t>m</m:t>
            </m:r>
          </m:e>
        </m:acc>
      </m:oMath>
      <w:r>
        <w:t xml:space="preserve"> </w:t>
      </w:r>
      <w:r>
        <w:t xml:space="preserve">is the coolant mass flow,</w:t>
      </w:r>
      <w:r>
        <w:t xml:space="preserve"> </w:t>
      </w:r>
      <m:oMath>
        <m:sSub>
          <m:e>
            <m:r>
              <m:t>c</m:t>
            </m:r>
          </m:e>
          <m:sub>
            <m:r>
              <m:t>p</m:t>
            </m:r>
            <m:r>
              <m:t>,</m:t>
            </m:r>
            <m:r>
              <m:t>w</m:t>
            </m:r>
          </m:sub>
        </m:sSub>
      </m:oMath>
      <w:r>
        <w:t xml:space="preserve"> </w:t>
      </w:r>
      <w:r>
        <w:t xml:space="preserve">its specific heat, and</w:t>
      </w:r>
      <w:r>
        <w:t xml:space="preserve"> </w:t>
      </w:r>
      <m:oMath>
        <m:r>
          <m:t>Δ</m:t>
        </m:r>
        <m:r>
          <m:t>T</m:t>
        </m:r>
      </m:oMath>
      <w:r>
        <w:t xml:space="preserve"> </w:t>
      </w:r>
      <w:r>
        <w:t xml:space="preserve">the temperature rise of the water across the chamber. Two co-calibrated resistance thermometers and one flow rate give the loss in watts. This is the entire instrument in one line.</w:t>
      </w:r>
    </w:p>
    <w:p>
      <w:pPr>
        <w:pStyle w:val="BodyText"/>
      </w:pPr>
      <w:r>
        <w:rPr>
          <w:b/>
        </w:rPr>
        <w:t xml:space="preserve">Why the box must warm up first — the three destinations of every watt.</w:t>
      </w:r>
      <w:r>
        <w:t xml:space="preserve"> </w:t>
      </w:r>
      <w:r>
        <w:t xml:space="preserve">Before steady state, the DUT’s power splits three ways, with no exceptions:</w:t>
      </w:r>
    </w:p>
    <w:p>
      <w:pPr>
        <w:pStyle w:val="BodyText"/>
      </w:pPr>
      <m:oMathPara>
        <m:oMathParaPr>
          <m:jc m:val="center"/>
        </m:oMathParaPr>
        <m:oMath>
          <m:sSub>
            <m:e>
              <m:r>
                <m:t>P</m:t>
              </m:r>
            </m:e>
            <m:sub>
              <m:r>
                <m:t>l</m:t>
              </m:r>
              <m:r>
                <m:t>o</m:t>
              </m:r>
              <m:r>
                <m:t>s</m:t>
              </m:r>
              <m:r>
                <m:t>s</m:t>
              </m:r>
            </m:sub>
          </m:sSub>
          <m:r>
            <m:t> </m:t>
          </m:r>
          <m:r>
            <m:t>=</m:t>
          </m:r>
          <m:r>
            <m:t> </m:t>
          </m:r>
          <m:limLow>
            <m:e>
              <m:limLow>
                <m:e>
                  <m:acc>
                    <m:accPr>
                      <m:chr m:val="̇"/>
                    </m:accPr>
                    <m:e>
                      <m:r>
                        <m:t>m</m:t>
                      </m:r>
                    </m:e>
                  </m:acc>
                  <m:r>
                    <m:t> </m:t>
                  </m:r>
                  <m:sSub>
                    <m:e>
                      <m:r>
                        <m:t>c</m:t>
                      </m:r>
                    </m:e>
                    <m:sub>
                      <m:r>
                        <m:t>p</m:t>
                      </m:r>
                      <m:r>
                        <m:t>,</m:t>
                      </m:r>
                      <m:r>
                        <m:t>w</m:t>
                      </m:r>
                    </m:sub>
                  </m:sSub>
                  <m:r>
                    <m:t> </m:t>
                  </m:r>
                  <m:r>
                    <m:t>Δ</m:t>
                  </m:r>
                  <m:r>
                    <m:t>T</m:t>
                  </m:r>
                </m:e>
                <m:lim>
                  <m:r>
                    <m:t>⏟</m:t>
                  </m:r>
                </m:lim>
              </m:limLow>
            </m:e>
            <m:lim>
              <m:r>
                <m:rPr>
                  <m:nor/>
                  <m:sty m:val="p"/>
                </m:rPr>
                <m:t>into the water (measured)</m:t>
              </m:r>
            </m:lim>
          </m:limLow>
          <m:r>
            <m:t> </m:t>
          </m:r>
          <m:r>
            <m:t>+</m:t>
          </m:r>
          <m:r>
            <m:t> </m:t>
          </m:r>
          <m:limLow>
            <m:e>
              <m:limLow>
                <m:e>
                  <m:sSub>
                    <m:e>
                      <m:r>
                        <m:t>G</m:t>
                      </m:r>
                    </m:e>
                    <m:sub>
                      <m:r>
                        <m:t>w</m:t>
                      </m:r>
                      <m:r>
                        <m:t>a</m:t>
                      </m:r>
                      <m:r>
                        <m:t>l</m:t>
                      </m:r>
                      <m:r>
                        <m:t>l</m:t>
                      </m:r>
                    </m:sub>
                  </m:sSub>
                  <m:r>
                    <m:t> </m:t>
                  </m:r>
                  <m:r>
                    <m:t>(</m:t>
                  </m:r>
                  <m:r>
                    <m:t>T</m:t>
                  </m:r>
                  <m:r>
                    <m:t>−</m:t>
                  </m:r>
                  <m:sSub>
                    <m:e>
                      <m:r>
                        <m:t>T</m:t>
                      </m:r>
                    </m:e>
                    <m:sub>
                      <m:r>
                        <m:t>a</m:t>
                      </m:r>
                    </m:sub>
                  </m:sSub>
                  <m:r>
                    <m:t>)</m:t>
                  </m:r>
                </m:e>
                <m:lim>
                  <m:r>
                    <m:t>⏟</m:t>
                  </m:r>
                </m:lim>
              </m:limLow>
            </m:e>
            <m:lim>
              <m:r>
                <m:rPr>
                  <m:nor/>
                  <m:sty m:val="p"/>
                </m:rPr>
                <m:t>wall leak (nulled)</m:t>
              </m:r>
            </m:lim>
          </m:limLow>
          <m:r>
            <m:t> </m:t>
          </m:r>
          <m:r>
            <m:t>+</m:t>
          </m:r>
          <m:r>
            <m:t> </m:t>
          </m:r>
          <m:limLow>
            <m:e>
              <m:limLow>
                <m:e>
                  <m:nary>
                    <m:naryPr>
                      <m:chr m:val="∑"/>
                      <m:limLoc m:val="undOvr"/>
                      <m:subHide m:val="0"/>
                      <m:supHide m:val="1"/>
                    </m:naryPr>
                    <m:sub>
                      <m:r>
                        <m:t>i</m:t>
                      </m:r>
                    </m:sub>
                    <m:sup>
                      <m:r>
                        <m:t>​</m:t>
                      </m:r>
                    </m:sup>
                    <m:e>
                      <m:sSub>
                        <m:e>
                          <m:r>
                            <m:t>C</m:t>
                          </m:r>
                        </m:e>
                        <m:sub>
                          <m:r>
                            <m:t>i</m:t>
                          </m:r>
                        </m:sub>
                      </m:sSub>
                    </m:e>
                  </m:nary>
                  <m:r>
                    <m:t> </m:t>
                  </m:r>
                  <m:f>
                    <m:fPr>
                      <m:type m:val="bar"/>
                    </m:fPr>
                    <m:num>
                      <m:r>
                        <m:t>d</m:t>
                      </m:r>
                      <m:sSub>
                        <m:e>
                          <m:r>
                            <m:t>T</m:t>
                          </m:r>
                        </m:e>
                        <m:sub>
                          <m:r>
                            <m:t>i</m:t>
                          </m:r>
                        </m:sub>
                      </m:sSub>
                    </m:num>
                    <m:den>
                      <m:r>
                        <m:t>d</m:t>
                      </m:r>
                      <m:r>
                        <m:t>t</m:t>
                      </m:r>
                    </m:den>
                  </m:f>
                </m:e>
                <m:lim>
                  <m:r>
                    <m:t>⏟</m:t>
                  </m:r>
                </m:lim>
              </m:limLow>
            </m:e>
            <m:lim>
              <m:r>
                <m:rPr>
                  <m:nor/>
                  <m:sty m:val="p"/>
                </m:rPr>
                <m:t>storage (waited out)</m:t>
              </m:r>
            </m:lim>
          </m:limLow>
        </m:oMath>
      </m:oMathPara>
    </w:p>
    <w:p>
      <w:pPr>
        <w:pStyle w:val="FirstParagraph"/>
      </w:pPr>
      <w:r>
        <w:t xml:space="preserve">The meter sees only the first term. The guard nulls the second. The third — storage — cannot be measured or nulled; it can only be waited out, and it dies exactly when nothing is changing temperature anymore,</w:t>
      </w:r>
      <w:r>
        <w:t xml:space="preserve"> </w:t>
      </w:r>
      <m:oMath>
        <m:r>
          <m:t>d</m:t>
        </m:r>
        <m:sSub>
          <m:e>
            <m:r>
              <m:t>T</m:t>
            </m:r>
          </m:e>
          <m:sub>
            <m:r>
              <m:t>i</m:t>
            </m:r>
          </m:sub>
        </m:sSub>
        <m:r>
          <m:t>/</m:t>
        </m:r>
        <m:r>
          <m:t>d</m:t>
        </m:r>
        <m:r>
          <m:t>t</m:t>
        </m:r>
        <m:r>
          <m:t>→</m:t>
        </m:r>
        <m:r>
          <m:t>0</m:t>
        </m:r>
      </m:oMath>
      <w:r>
        <w:t xml:space="preserve">. That instant</w:t>
      </w:r>
      <w:r>
        <w:t xml:space="preserve"> </w:t>
      </w:r>
      <w:r>
        <w:rPr>
          <w:i/>
        </w:rPr>
        <w:t xml:space="preserve">is</w:t>
      </w:r>
      <w:r>
        <w:t xml:space="preserve"> </w:t>
      </w:r>
      <w:r>
        <w:t xml:space="preserve">steady state, and it is the moment the meter starts telling the truth.</w:t>
      </w:r>
    </w:p>
    <w:p>
      <w:pPr>
        <w:pStyle w:val="BodyText"/>
      </w:pPr>
      <w:r>
        <w:rPr>
          <w:b/>
        </w:rPr>
        <w:t xml:space="preserve">Equilibrium versus steady state.</w:t>
      </w:r>
      <w:r>
        <w:t xml:space="preserve"> </w:t>
      </w:r>
      <w:r>
        <w:t xml:space="preserve">The calorimeter never measures at equilibrium (nothing changes</w:t>
      </w:r>
      <w:r>
        <w:t xml:space="preserve"> </w:t>
      </w:r>
      <w:r>
        <w:rPr>
          <w:i/>
        </w:rPr>
        <w:t xml:space="preserve">and</w:t>
      </w:r>
      <w:r>
        <w:t xml:space="preserve"> </w:t>
      </w:r>
      <w:r>
        <w:t xml:space="preserve">nothing flows). It measures at</w:t>
      </w:r>
      <w:r>
        <w:t xml:space="preserve"> </w:t>
      </w:r>
      <w:r>
        <w:rPr>
          <w:b/>
        </w:rPr>
        <w:t xml:space="preserve">steady state</w:t>
      </w:r>
      <w:r>
        <w:t xml:space="preserve">: temperatures hold still</w:t>
      </w:r>
      <w:r>
        <w:t xml:space="preserve"> </w:t>
      </w:r>
      <w:r>
        <w:rPr>
          <w:i/>
        </w:rPr>
        <w:t xml:space="preserve">because</w:t>
      </w:r>
      <w:r>
        <w:t xml:space="preserve"> </w:t>
      </w:r>
      <w:r>
        <w:t xml:space="preserve">the inflow from the DUT and the outflow through the water are balanced, with power streaming through the whole time. This distinction is what all</w:t>
      </w:r>
      <w:r>
        <w:t xml:space="preserve"> </w:t>
      </w:r>
      <w:r>
        <w:t xml:space="preserve">“</w:t>
      </w:r>
      <w:r>
        <w:t xml:space="preserve">settling time</w:t>
      </w:r>
      <w:r>
        <w:t xml:space="preserve">”</w:t>
      </w:r>
      <w:r>
        <w:t xml:space="preserve"> </w:t>
      </w:r>
      <w:r>
        <w:t xml:space="preserve">discussion is about.</w:t>
      </w:r>
    </w:p>
    <w:p>
      <w:pPr>
        <w:pStyle w:val="Heading1"/>
      </w:pPr>
      <w:bookmarkStart w:id="22" w:name="Xab104ec2dedffd1518e88c493c7c610c5a763ea"/>
      <w:r>
        <w:t xml:space="preserve">Governing equation — derivation from first principles</w:t>
      </w:r>
      <w:bookmarkEnd w:id="22"/>
    </w:p>
    <w:p>
      <w:pPr>
        <w:pStyle w:val="FirstParagraph"/>
      </w:pPr>
      <w:r>
        <w:t xml:space="preserve">The dynamic behaviour of the chamber is captured by one first-order ordinary differential equation:</w:t>
      </w:r>
    </w:p>
    <w:p>
      <w:pPr>
        <w:pStyle w:val="BodyText"/>
      </w:pPr>
      <m:oMathPara>
        <m:oMathParaPr>
          <m:jc m:val="center"/>
        </m:oMathParaPr>
        <m:oMath>
          <m:r>
            <m:t>C</m:t>
          </m:r>
          <m:r>
            <m:t> </m:t>
          </m:r>
          <m:f>
            <m:fPr>
              <m:type m:val="bar"/>
            </m:fPr>
            <m:num>
              <m:r>
                <m:t>d</m:t>
              </m:r>
              <m:r>
                <m:t>T</m:t>
              </m:r>
            </m:num>
            <m:den>
              <m:r>
                <m:t>d</m:t>
              </m:r>
              <m:r>
                <m:t>t</m:t>
              </m:r>
            </m:den>
          </m:f>
          <m:r>
            <m:t>=</m:t>
          </m:r>
          <m:r>
            <m:t>P</m:t>
          </m:r>
          <m:r>
            <m:t>−</m:t>
          </m:r>
          <m:r>
            <m:t>G</m:t>
          </m:r>
          <m:r>
            <m:t> </m:t>
          </m:r>
          <m:r>
            <m:t>(</m:t>
          </m:r>
          <m:r>
            <m:t>T</m:t>
          </m:r>
          <m:r>
            <m:t>−</m:t>
          </m:r>
          <m:sSub>
            <m:e>
              <m:r>
                <m:t>T</m:t>
              </m:r>
            </m:e>
            <m:sub>
              <m:r>
                <m:t>a</m:t>
              </m:r>
            </m:sub>
          </m:sSub>
          <m:r>
            <m:t>)</m:t>
          </m:r>
        </m:oMath>
      </m:oMathPara>
    </w:p>
    <w:p>
      <w:pPr>
        <w:pStyle w:val="FirstParagraph"/>
      </w:pPr>
      <w:r>
        <w:t xml:space="preserve">This is not a new law. It is the</w:t>
      </w:r>
      <w:r>
        <w:t xml:space="preserve"> </w:t>
      </w:r>
      <w:r>
        <w:rPr>
          <w:b/>
        </w:rPr>
        <w:t xml:space="preserve">first law of thermodynamics</w:t>
      </w:r>
      <w:r>
        <w:t xml:space="preserve"> </w:t>
      </w:r>
      <w:r>
        <w:t xml:space="preserve">written for one lumped body, with its heat-loss term supplied by the</w:t>
      </w:r>
      <w:r>
        <w:t xml:space="preserve"> </w:t>
      </w:r>
      <w:r>
        <w:rPr>
          <w:b/>
        </w:rPr>
        <w:t xml:space="preserve">transport rate laws</w:t>
      </w:r>
      <w:r>
        <w:t xml:space="preserve">. The derivation below makes it self-contained and reviewable.</w:t>
      </w:r>
    </w:p>
    <w:p>
      <w:pPr>
        <w:pStyle w:val="Heading2"/>
      </w:pPr>
      <w:bookmarkStart w:id="23" w:name="the-three-ingredients"/>
      <w:r>
        <w:t xml:space="preserve">The three ingredients</w:t>
      </w:r>
      <w:bookmarkEnd w:id="23"/>
    </w:p>
    <w:p>
      <w:pPr>
        <w:pStyle w:val="FirstParagraph"/>
      </w:pPr>
      <w:r>
        <w:t xml:space="preserve">First, energy is conserved: what accumulates inside a boundary equals what entered minus what left. Second, one modelling choice: treat the whole chamber interior as a single blob at one temperature</w:t>
      </w:r>
      <w:r>
        <w:t xml:space="preserve"> </w:t>
      </w:r>
      <m:oMath>
        <m:r>
          <m:t>T</m:t>
        </m:r>
      </m:oMath>
      <w:r>
        <w:t xml:space="preserve"> </w:t>
      </w:r>
      <w:r>
        <w:t xml:space="preserve">(the</w:t>
      </w:r>
      <w:r>
        <w:t xml:space="preserve"> </w:t>
      </w:r>
      <w:r>
        <w:rPr>
          <w:i/>
        </w:rPr>
        <w:t xml:space="preserve">lumped</w:t>
      </w:r>
      <w:r>
        <w:t xml:space="preserve"> </w:t>
      </w:r>
      <w:r>
        <w:t xml:space="preserve">assumption). Third, the rate laws: heat leaves a body in proportion to how far it sits above its surroundings.</w:t>
      </w:r>
    </w:p>
    <w:p>
      <w:pPr>
        <w:pStyle w:val="Heading2"/>
      </w:pPr>
      <w:bookmarkStart w:id="24" w:name="the-six-steps"/>
      <w:r>
        <w:t xml:space="preserve">The six steps</w:t>
      </w:r>
      <w:bookmarkEnd w:id="24"/>
    </w:p>
    <w:p>
      <w:pPr>
        <w:pStyle w:val="FirstParagraph"/>
      </w:pPr>
      <w:r>
        <w:rPr>
          <w:b/>
        </w:rPr>
        <w:t xml:space="preserve">Step 1 — Draw the boundary and give the blob one temperature.</w:t>
      </w:r>
      <w:r>
        <w:t xml:space="preserve"> </w:t>
      </w:r>
      <w:r>
        <w:t xml:space="preserve">Enclose everything inside the chamber that warms together (air, inner wall skin, fixtures, DUT body) and assume it is close enough to one temperature to be described by a single number</w:t>
      </w:r>
      <w:r>
        <w:t xml:space="preserve"> </w:t>
      </w:r>
      <m:oMath>
        <m:r>
          <m:t>T</m:t>
        </m:r>
        <m:r>
          <m:t>(</m:t>
        </m:r>
        <m:r>
          <m:t>t</m:t>
        </m:r>
        <m:r>
          <m:t>)</m:t>
        </m:r>
      </m:oMath>
      <w:r>
        <w:t xml:space="preserve">. This is legitimate when heat moves around inside the blob much faster than it escapes — the small-Biot condition (</w:t>
      </w:r>
      <m:oMath>
        <m:r>
          <m:t>B</m:t>
        </m:r>
        <m:r>
          <m:t>i</m:t>
        </m:r>
        <m:r>
          <m:t>&lt;</m:t>
        </m:r>
        <m:r>
          <m:t>0.1</m:t>
        </m:r>
      </m:oMath>
      <w:r>
        <w:t xml:space="preserve">), quantified later.</w:t>
      </w:r>
    </w:p>
    <w:p>
      <w:pPr>
        <w:pStyle w:val="BodyText"/>
      </w:pPr>
      <w:r>
        <w:rPr>
          <w:b/>
        </w:rPr>
        <w:t xml:space="preserve">Step 2 — Write the first law for the blob.</w:t>
      </w:r>
      <w:r>
        <w:t xml:space="preserve"> </w:t>
      </w:r>
      <w:r>
        <w:t xml:space="preserve">The rate at which stored internal energy changes equals the rate in minus the rate out. The walls are rigid and nothing moves, so no mechanical work crosses the line; only dissipated power in and heat leaking out remain:</w:t>
      </w:r>
    </w:p>
    <w:p>
      <w:pPr>
        <w:pStyle w:val="BodyText"/>
      </w:pPr>
      <m:oMathPara>
        <m:oMathParaPr>
          <m:jc m:val="center"/>
        </m:oMathParaPr>
        <m:oMath>
          <m:f>
            <m:fPr>
              <m:type m:val="bar"/>
            </m:fPr>
            <m:num>
              <m:r>
                <m:t>d</m:t>
              </m:r>
              <m:r>
                <m:t>U</m:t>
              </m:r>
            </m:num>
            <m:den>
              <m:r>
                <m:t>d</m:t>
              </m:r>
              <m:r>
                <m:t>t</m:t>
              </m:r>
            </m:den>
          </m:f>
          <m:r>
            <m:t>=</m:t>
          </m:r>
          <m:sSub>
            <m:e>
              <m:acc>
                <m:accPr>
                  <m:chr m:val="̇"/>
                </m:accPr>
                <m:e>
                  <m:r>
                    <m:t>E</m:t>
                  </m:r>
                </m:e>
              </m:acc>
            </m:e>
            <m:sub>
              <m:r>
                <m:t>i</m:t>
              </m:r>
              <m:r>
                <m:t>n</m:t>
              </m:r>
            </m:sub>
          </m:sSub>
          <m:r>
            <m:t>−</m:t>
          </m:r>
          <m:sSub>
            <m:e>
              <m:acc>
                <m:accPr>
                  <m:chr m:val="̇"/>
                </m:accPr>
                <m:e>
                  <m:r>
                    <m:t>E</m:t>
                  </m:r>
                </m:e>
              </m:acc>
            </m:e>
            <m:sub>
              <m:r>
                <m:t>o</m:t>
              </m:r>
              <m:r>
                <m:t>u</m:t>
              </m:r>
              <m:r>
                <m:t>t</m:t>
              </m:r>
            </m:sub>
          </m:sSub>
        </m:oMath>
      </m:oMathPara>
    </w:p>
    <w:p>
      <w:pPr>
        <w:pStyle w:val="FirstParagraph"/>
      </w:pPr>
      <w:r>
        <w:rPr>
          <w:b/>
        </w:rPr>
        <w:t xml:space="preserve">Step 3 — Turn stored energy into temperature.</w:t>
      </w:r>
      <w:r>
        <w:t xml:space="preserve"> </w:t>
      </w:r>
      <w:r>
        <w:t xml:space="preserve">For a solid or liquid, internal energy rises in proportion to temperature, with the heat capacity</w:t>
      </w:r>
      <w:r>
        <w:t xml:space="preserve"> </w:t>
      </w:r>
      <m:oMath>
        <m:r>
          <m:t>C</m:t>
        </m:r>
        <m:r>
          <m:t>=</m:t>
        </m:r>
        <m:r>
          <m:t>m</m:t>
        </m:r>
        <m:r>
          <m:t> </m:t>
        </m:r>
        <m:sSub>
          <m:e>
            <m:r>
              <m:t>c</m:t>
            </m:r>
          </m:e>
          <m:sub>
            <m:r>
              <m:t>p</m:t>
            </m:r>
          </m:sub>
        </m:sSub>
      </m:oMath>
      <w:r>
        <w:t xml:space="preserve"> </w:t>
      </w:r>
      <w:r>
        <w:t xml:space="preserve">as the constant of proportionality:</w:t>
      </w:r>
    </w:p>
    <w:p>
      <w:pPr>
        <w:pStyle w:val="BodyText"/>
      </w:pPr>
      <m:oMathPara>
        <m:oMathParaPr>
          <m:jc m:val="center"/>
        </m:oMathParaPr>
        <m:oMath>
          <m:r>
            <m:t>U</m:t>
          </m:r>
          <m:r>
            <m:t>−</m:t>
          </m:r>
          <m:sSub>
            <m:e>
              <m:r>
                <m:t>U</m:t>
              </m:r>
            </m:e>
            <m:sub>
              <m:r>
                <m:t>r</m:t>
              </m:r>
              <m:r>
                <m:t>e</m:t>
              </m:r>
              <m:r>
                <m:t>f</m:t>
              </m:r>
            </m:sub>
          </m:sSub>
          <m:r>
            <m:t>=</m:t>
          </m:r>
          <m:r>
            <m:t>C</m:t>
          </m:r>
          <m:r>
            <m:t> </m:t>
          </m:r>
          <m:r>
            <m:t>(</m:t>
          </m:r>
          <m:r>
            <m:t>T</m:t>
          </m:r>
          <m:r>
            <m:t>−</m:t>
          </m:r>
          <m:sSub>
            <m:e>
              <m:r>
                <m:t>T</m:t>
              </m:r>
            </m:e>
            <m:sub>
              <m:r>
                <m:t>r</m:t>
              </m:r>
              <m:r>
                <m:t>e</m:t>
              </m:r>
              <m:r>
                <m:t>f</m:t>
              </m:r>
            </m:sub>
          </m:sSub>
          <m:r>
            <m:t>)</m:t>
          </m:r>
          <m:r>
            <m:t> </m:t>
          </m:r>
          <m:r>
            <m:t>⇒</m:t>
          </m:r>
          <m:r>
            <m:t> </m:t>
          </m:r>
          <m:f>
            <m:fPr>
              <m:type m:val="bar"/>
            </m:fPr>
            <m:num>
              <m:r>
                <m:t>d</m:t>
              </m:r>
              <m:r>
                <m:t>U</m:t>
              </m:r>
            </m:num>
            <m:den>
              <m:r>
                <m:t>d</m:t>
              </m:r>
              <m:r>
                <m:t>t</m:t>
              </m:r>
            </m:den>
          </m:f>
          <m:r>
            <m:t>=</m:t>
          </m:r>
          <m:r>
            <m:t>C</m:t>
          </m:r>
          <m:r>
            <m:t> </m:t>
          </m:r>
          <m:f>
            <m:fPr>
              <m:type m:val="bar"/>
            </m:fPr>
            <m:num>
              <m:r>
                <m:t>d</m:t>
              </m:r>
              <m:r>
                <m:t>T</m:t>
              </m:r>
            </m:num>
            <m:den>
              <m:r>
                <m:t>d</m:t>
              </m:r>
              <m:r>
                <m:t>t</m:t>
              </m:r>
            </m:den>
          </m:f>
        </m:oMath>
      </m:oMathPara>
    </w:p>
    <w:p>
      <w:pPr>
        <w:pStyle w:val="FirstParagraph"/>
      </w:pPr>
      <w:r>
        <w:t xml:space="preserve">The left-hand side is now built; it is the exact thermal twin of a capacitor’s</w:t>
      </w:r>
      <w:r>
        <w:t xml:space="preserve"> </w:t>
      </w:r>
      <m:oMath>
        <m:r>
          <m:t>i</m:t>
        </m:r>
        <m:r>
          <m:t>=</m:t>
        </m:r>
        <m:r>
          <m:t>C</m:t>
        </m:r>
        <m:r>
          <m:t> </m:t>
        </m:r>
        <m:r>
          <m:t>d</m:t>
        </m:r>
        <m:r>
          <m:t>V</m:t>
        </m:r>
        <m:r>
          <m:t>/</m:t>
        </m:r>
        <m:r>
          <m:t>d</m:t>
        </m:r>
        <m:r>
          <m:t>t</m:t>
        </m:r>
      </m:oMath>
      <w:r>
        <w:t xml:space="preserve">.</w:t>
      </w:r>
    </w:p>
    <w:p>
      <w:pPr>
        <w:pStyle w:val="BodyText"/>
      </w:pPr>
      <w:r>
        <w:rPr>
          <w:b/>
        </w:rPr>
        <w:t xml:space="preserve">Step 4 — Name what goes in.</w:t>
      </w:r>
      <w:r>
        <w:t xml:space="preserve"> </w:t>
      </w:r>
      <w:r>
        <w:t xml:space="preserve">Electrical power is dissipated inside the box (the preheat resistor, or the DUT’s own loss). The second law guarantees all of it degrades to heat, so</w:t>
      </w:r>
    </w:p>
    <w:p>
      <w:pPr>
        <w:pStyle w:val="BodyText"/>
      </w:pPr>
      <m:oMathPara>
        <m:oMathParaPr>
          <m:jc m:val="center"/>
        </m:oMathParaPr>
        <m:oMath>
          <m:sSub>
            <m:e>
              <m:acc>
                <m:accPr>
                  <m:chr m:val="̇"/>
                </m:accPr>
                <m:e>
                  <m:r>
                    <m:t>E</m:t>
                  </m:r>
                </m:e>
              </m:acc>
            </m:e>
            <m:sub>
              <m:r>
                <m:t>i</m:t>
              </m:r>
              <m:r>
                <m:t>n</m:t>
              </m:r>
            </m:sub>
          </m:sSub>
          <m:r>
            <m:t>=</m:t>
          </m:r>
          <m:r>
            <m:t>P</m:t>
          </m:r>
        </m:oMath>
      </m:oMathPara>
    </w:p>
    <w:p>
      <w:pPr>
        <w:pStyle w:val="FirstParagraph"/>
      </w:pPr>
      <w:r>
        <w:t xml:space="preserve">For the DUT,</w:t>
      </w:r>
      <w:r>
        <w:t xml:space="preserve"> </w:t>
      </w:r>
      <m:oMath>
        <m:r>
          <m:t>P</m:t>
        </m:r>
      </m:oMath>
      <w:r>
        <w:t xml:space="preserve"> </w:t>
      </w:r>
      <w:r>
        <w:t xml:space="preserve">is the net electrical power that stays inside as heat (power in through the wires minus any useful power carried back out). For preheat,</w:t>
      </w:r>
      <w:r>
        <w:t xml:space="preserve"> </w:t>
      </w:r>
      <m:oMath>
        <m:r>
          <m:t>P</m:t>
        </m:r>
      </m:oMath>
      <w:r>
        <w:t xml:space="preserve"> </w:t>
      </w:r>
      <w:r>
        <w:t xml:space="preserve">is the resistor’s</w:t>
      </w:r>
      <w:r>
        <w:t xml:space="preserve"> </w:t>
      </w:r>
      <m:oMath>
        <m:r>
          <m:t>V</m:t>
        </m:r>
        <m:r>
          <m:t>×</m:t>
        </m:r>
        <m:r>
          <m:t>I</m:t>
        </m:r>
      </m:oMath>
      <w:r>
        <w:t xml:space="preserve">.</w:t>
      </w:r>
    </w:p>
    <w:p>
      <w:pPr>
        <w:pStyle w:val="BodyText"/>
      </w:pPr>
      <w:r>
        <w:rPr>
          <w:b/>
        </w:rPr>
        <w:t xml:space="preserve">Step 5 — Name what leaves.</w:t>
      </w:r>
      <w:r>
        <w:t xml:space="preserve"> </w:t>
      </w:r>
      <w:r>
        <w:t xml:space="preserve">Heat escapes to the room at</w:t>
      </w:r>
      <w:r>
        <w:t xml:space="preserve"> </w:t>
      </w:r>
      <m:oMath>
        <m:sSub>
          <m:e>
            <m:r>
              <m:t>T</m:t>
            </m:r>
          </m:e>
          <m:sub>
            <m:r>
              <m:t>a</m:t>
            </m:r>
          </m:sub>
        </m:sSub>
      </m:oMath>
      <w:r>
        <w:t xml:space="preserve">. Every escape path is linear in the same temperature difference</w:t>
      </w:r>
      <w:r>
        <w:t xml:space="preserve"> </w:t>
      </w:r>
      <m:oMath>
        <m:r>
          <m:t>T</m:t>
        </m:r>
        <m:r>
          <m:t>−</m:t>
        </m:r>
        <m:sSub>
          <m:e>
            <m:r>
              <m:t>T</m:t>
            </m:r>
          </m:e>
          <m:sub>
            <m:r>
              <m:t>a</m:t>
            </m:r>
          </m:sub>
        </m:sSub>
      </m:oMath>
      <w:r>
        <w:t xml:space="preserve">: conduction through the wall</w:t>
      </w:r>
      <w:r>
        <w:t xml:space="preserve"> </w:t>
      </w:r>
      <m:oMath>
        <m:f>
          <m:fPr>
            <m:type m:val="lin"/>
          </m:fPr>
          <m:num>
            <m:r>
              <m:t>k</m:t>
            </m:r>
            <m:r>
              <m:t>A</m:t>
            </m:r>
          </m:num>
          <m:den>
            <m:r>
              <m:t>t</m:t>
            </m:r>
          </m:den>
        </m:f>
        <m:r>
          <m:t>(</m:t>
        </m:r>
        <m:r>
          <m:t>T</m:t>
        </m:r>
        <m:r>
          <m:t>−</m:t>
        </m:r>
        <m:sSub>
          <m:e>
            <m:r>
              <m:t>T</m:t>
            </m:r>
          </m:e>
          <m:sub>
            <m:r>
              <m:t>a</m:t>
            </m:r>
          </m:sub>
        </m:sSub>
        <m:r>
          <m:t>)</m:t>
        </m:r>
      </m:oMath>
      <w:r>
        <w:t xml:space="preserve">, convection off surfaces</w:t>
      </w:r>
      <w:r>
        <w:t xml:space="preserve"> </w:t>
      </w:r>
      <m:oMath>
        <m:r>
          <m:t>h</m:t>
        </m:r>
        <m:r>
          <m:t>A</m:t>
        </m:r>
        <m:r>
          <m:t> </m:t>
        </m:r>
        <m:r>
          <m:t>(</m:t>
        </m:r>
        <m:r>
          <m:t>T</m:t>
        </m:r>
        <m:r>
          <m:t>−</m:t>
        </m:r>
        <m:sSub>
          <m:e>
            <m:r>
              <m:t>T</m:t>
            </m:r>
          </m:e>
          <m:sub>
            <m:r>
              <m:t>a</m:t>
            </m:r>
          </m:sub>
        </m:sSub>
        <m:r>
          <m:t>)</m:t>
        </m:r>
      </m:oMath>
      <w:r>
        <w:t xml:space="preserve">, linearised radiation</w:t>
      </w:r>
      <w:r>
        <w:t xml:space="preserve"> </w:t>
      </w:r>
      <m:oMath>
        <m:sSub>
          <m:e>
            <m:r>
              <m:t>h</m:t>
            </m:r>
          </m:e>
          <m:sub>
            <m:r>
              <m:t>r</m:t>
            </m:r>
          </m:sub>
        </m:sSub>
        <m:r>
          <m:t>A</m:t>
        </m:r>
        <m:r>
          <m:t> </m:t>
        </m:r>
        <m:r>
          <m:t>(</m:t>
        </m:r>
        <m:r>
          <m:t>T</m:t>
        </m:r>
        <m:r>
          <m:t>−</m:t>
        </m:r>
        <m:sSub>
          <m:e>
            <m:r>
              <m:t>T</m:t>
            </m:r>
          </m:e>
          <m:sub>
            <m:r>
              <m:t>a</m:t>
            </m:r>
          </m:sub>
        </m:sSub>
        <m:r>
          <m:t>)</m:t>
        </m:r>
      </m:oMath>
      <w:r>
        <w:t xml:space="preserve">, and the water loop carrying heat away</w:t>
      </w:r>
      <w:r>
        <w:t xml:space="preserve"> </w:t>
      </w:r>
      <m:oMath>
        <m:acc>
          <m:accPr>
            <m:chr m:val="̇"/>
          </m:accPr>
          <m:e>
            <m:r>
              <m:t>m</m:t>
            </m:r>
          </m:e>
        </m:acc>
        <m:sSub>
          <m:e>
            <m:r>
              <m:t>c</m:t>
            </m:r>
          </m:e>
          <m:sub>
            <m:r>
              <m:t>p</m:t>
            </m:r>
          </m:sub>
        </m:sSub>
        <m:r>
          <m:t> </m:t>
        </m:r>
        <m:r>
          <m:t>(</m:t>
        </m:r>
        <m:r>
          <m:t>T</m:t>
        </m:r>
        <m:r>
          <m:t>−</m:t>
        </m:r>
        <m:sSub>
          <m:e>
            <m:r>
              <m:t>T</m:t>
            </m:r>
          </m:e>
          <m:sub>
            <m:r>
              <m:t>a</m:t>
            </m:r>
          </m:sub>
        </m:sSub>
        <m:r>
          <m:t>)</m:t>
        </m:r>
      </m:oMath>
      <w:r>
        <w:t xml:space="preserve">. Because every path shares the same driving difference, they combine into one conductance — parallel paths add conductances, series stages add resistances:</w:t>
      </w:r>
    </w:p>
    <w:p>
      <w:pPr>
        <w:pStyle w:val="BodyText"/>
      </w:pPr>
      <m:oMathPara>
        <m:oMathParaPr>
          <m:jc m:val="center"/>
        </m:oMathParaPr>
        <m:oMath>
          <m:sSub>
            <m:e>
              <m:acc>
                <m:accPr>
                  <m:chr m:val="̇"/>
                </m:accPr>
                <m:e>
                  <m:r>
                    <m:t>E</m:t>
                  </m:r>
                </m:e>
              </m:acc>
            </m:e>
            <m:sub>
              <m:r>
                <m:t>o</m:t>
              </m:r>
              <m:r>
                <m:t>u</m:t>
              </m:r>
              <m:r>
                <m:t>t</m:t>
              </m:r>
            </m:sub>
          </m:sSub>
          <m:r>
            <m:t>=</m:t>
          </m:r>
          <m:r>
            <m:t>G</m:t>
          </m:r>
          <m:r>
            <m:t> </m:t>
          </m:r>
          <m:r>
            <m:t>(</m:t>
          </m:r>
          <m:r>
            <m:t>T</m:t>
          </m:r>
          <m:r>
            <m:t>−</m:t>
          </m:r>
          <m:sSub>
            <m:e>
              <m:r>
                <m:t>T</m:t>
              </m:r>
            </m:e>
            <m:sub>
              <m:r>
                <m:t>a</m:t>
              </m:r>
            </m:sub>
          </m:sSub>
          <m:r>
            <m:t>)</m:t>
          </m:r>
          <m:r>
            <m:t>,</m:t>
          </m:r>
          <m:r>
            <m:t>  </m:t>
          </m:r>
          <m:r>
            <m:t>G</m:t>
          </m:r>
          <m:r>
            <m:t>=</m:t>
          </m:r>
          <m:f>
            <m:fPr>
              <m:type m:val="bar"/>
            </m:fPr>
            <m:num>
              <m:r>
                <m:t>1</m:t>
              </m:r>
            </m:num>
            <m:den>
              <m:sSub>
                <m:e>
                  <m:r>
                    <m:t>R</m:t>
                  </m:r>
                </m:e>
                <m:sub>
                  <m:r>
                    <m:t>t</m:t>
                  </m:r>
                  <m:r>
                    <m:t>o</m:t>
                  </m:r>
                  <m:r>
                    <m:t>t</m:t>
                  </m:r>
                </m:sub>
              </m:sSub>
            </m:den>
          </m:f>
          <m:r>
            <m:t> </m:t>
          </m:r>
          <m:r>
            <m:t> </m:t>
          </m:r>
          <m:r>
            <m:t>[</m:t>
          </m:r>
          <m:r>
            <m:rPr>
              <m:nor/>
              <m:sty m:val="p"/>
            </m:rPr>
            <m:t>W/K</m:t>
          </m:r>
          <m:r>
            <m:t>]</m:t>
          </m:r>
        </m:oMath>
      </m:oMathPara>
    </w:p>
    <w:p>
      <w:pPr>
        <w:pStyle w:val="FirstParagraph"/>
      </w:pPr>
      <m:oMath>
        <m:r>
          <m:t>G</m:t>
        </m:r>
      </m:oMath>
      <w:r>
        <w:t xml:space="preserve"> </w:t>
      </w:r>
      <w:r>
        <w:t xml:space="preserve">is where all the geometry and materials live: thicker walls, more foam, or a slower pump all reduce</w:t>
      </w:r>
      <w:r>
        <w:t xml:space="preserve"> </w:t>
      </w:r>
      <m:oMath>
        <m:r>
          <m:t>G</m:t>
        </m:r>
      </m:oMath>
      <w:r>
        <w:t xml:space="preserve">.</w:t>
      </w:r>
    </w:p>
    <w:p>
      <w:pPr>
        <w:pStyle w:val="BodyText"/>
      </w:pPr>
      <w:r>
        <w:rPr>
          <w:b/>
        </w:rPr>
        <w:t xml:space="preserve">Step 6 — Substitute.</w:t>
      </w:r>
      <w:r>
        <w:t xml:space="preserve"> </w:t>
      </w:r>
      <w:r>
        <w:t xml:space="preserve">Putting steps 3–5 into step 2 gives the governing equation:</w:t>
      </w:r>
    </w:p>
    <w:p>
      <w:pPr>
        <w:pStyle w:val="BodyText"/>
      </w:pPr>
      <m:oMathPara>
        <m:oMathParaPr>
          <m:jc m:val="center"/>
        </m:oMathParaPr>
        <m:oMath>
          <m:r>
            <m:t>C</m:t>
          </m:r>
          <m:r>
            <m:t> </m:t>
          </m:r>
          <m:f>
            <m:fPr>
              <m:type m:val="bar"/>
            </m:fPr>
            <m:num>
              <m:r>
                <m:t>d</m:t>
              </m:r>
              <m:r>
                <m:t>T</m:t>
              </m:r>
            </m:num>
            <m:den>
              <m:r>
                <m:t>d</m:t>
              </m:r>
              <m:r>
                <m:t>t</m:t>
              </m:r>
            </m:den>
          </m:f>
          <m:r>
            <m:t>=</m:t>
          </m:r>
          <m:r>
            <m:t>P</m:t>
          </m:r>
          <m:r>
            <m:t>−</m:t>
          </m:r>
          <m:r>
            <m:t>G</m:t>
          </m:r>
          <m:r>
            <m:t> </m:t>
          </m:r>
          <m:r>
            <m:t>(</m:t>
          </m:r>
          <m:r>
            <m:t>T</m:t>
          </m:r>
          <m:r>
            <m:t>−</m:t>
          </m:r>
          <m:sSub>
            <m:e>
              <m:r>
                <m:t>T</m:t>
              </m:r>
            </m:e>
            <m:sub>
              <m:r>
                <m:t>a</m:t>
              </m:r>
            </m:sub>
          </m:sSub>
          <m:r>
            <m:t>)</m:t>
          </m:r>
        </m:oMath>
      </m:oMathPara>
    </w:p>
    <w:p>
      <w:pPr>
        <w:pStyle w:val="FirstParagraph"/>
      </w:pPr>
      <w:r>
        <w:t xml:space="preserve">Nothing else entered. The left side is energy piling up as a temperature rise; the right side is what is fed in minus what leaks out.</w:t>
      </w:r>
    </w:p>
    <w:p>
      <w:pPr>
        <w:pStyle w:val="Heading2"/>
      </w:pPr>
      <w:bookmarkStart w:id="25" w:name="Xa0d9c76a497dabc91966d3232cca071916314cb"/>
      <w:r>
        <w:t xml:space="preserve">Consequences read straight off the equation</w:t>
      </w:r>
      <w:bookmarkEnd w:id="25"/>
    </w:p>
    <w:p>
      <w:pPr>
        <w:pStyle w:val="FirstParagraph"/>
      </w:pPr>
      <w:r>
        <w:t xml:space="preserve">Setting</w:t>
      </w:r>
      <w:r>
        <w:t xml:space="preserve"> </w:t>
      </w:r>
      <m:oMath>
        <m:r>
          <m:t>d</m:t>
        </m:r>
        <m:r>
          <m:t>T</m:t>
        </m:r>
        <m:r>
          <m:t>/</m:t>
        </m:r>
        <m:r>
          <m:t>d</m:t>
        </m:r>
        <m:r>
          <m:t>t</m:t>
        </m:r>
        <m:r>
          <m:t>=</m:t>
        </m:r>
        <m:r>
          <m:t>0</m:t>
        </m:r>
      </m:oMath>
      <w:r>
        <w:t xml:space="preserve"> </w:t>
      </w:r>
      <w:r>
        <w:t xml:space="preserve">gives the steady state in one line, and integrating the linear ODE gives the full time response:</w:t>
      </w:r>
    </w:p>
    <w:p>
      <w:pPr>
        <w:pStyle w:val="BodyText"/>
      </w:pPr>
      <m:oMathPara>
        <m:oMathParaPr>
          <m:jc m:val="center"/>
        </m:oMathParaPr>
        <m:oMath>
          <m:sSub>
            <m:e>
              <m:r>
                <m:t>T</m:t>
              </m:r>
            </m:e>
            <m:sub>
              <m:r>
                <m:t>s</m:t>
              </m:r>
              <m:r>
                <m:t>s</m:t>
              </m:r>
            </m:sub>
          </m:sSub>
          <m:r>
            <m:t>=</m:t>
          </m:r>
          <m:sSub>
            <m:e>
              <m:r>
                <m:t>T</m:t>
              </m:r>
            </m:e>
            <m:sub>
              <m:r>
                <m:t>a</m:t>
              </m:r>
            </m:sub>
          </m:sSub>
          <m:r>
            <m:t>+</m:t>
          </m:r>
          <m:f>
            <m:fPr>
              <m:type m:val="bar"/>
            </m:fPr>
            <m:num>
              <m:r>
                <m:t>P</m:t>
              </m:r>
            </m:num>
            <m:den>
              <m:r>
                <m:t>G</m:t>
              </m:r>
            </m:den>
          </m:f>
          <m:r>
            <m:t>,</m:t>
          </m:r>
          <m:r>
            <m:t>  </m:t>
          </m:r>
          <m:r>
            <m:t>  </m:t>
          </m:r>
          <m:r>
            <m:t>T</m:t>
          </m:r>
          <m:r>
            <m:t>(</m:t>
          </m:r>
          <m:r>
            <m:t>t</m:t>
          </m:r>
          <m:r>
            <m:t>)</m:t>
          </m:r>
          <m:r>
            <m:t>=</m:t>
          </m:r>
          <m:sSub>
            <m:e>
              <m:r>
                <m:t>T</m:t>
              </m:r>
            </m:e>
            <m:sub>
              <m:r>
                <m:t>a</m:t>
              </m:r>
            </m:sub>
          </m:sSub>
          <m:r>
            <m:t>+</m:t>
          </m:r>
          <m:f>
            <m:fPr>
              <m:type m:val="bar"/>
            </m:fPr>
            <m:num>
              <m:r>
                <m:t>P</m:t>
              </m:r>
            </m:num>
            <m:den>
              <m:r>
                <m:t>G</m:t>
              </m:r>
            </m:den>
          </m:f>
          <m:d>
            <m:dPr>
              <m:begChr m:val="("/>
              <m:endChr m:val=")"/>
              <m:grow/>
            </m:dPr>
            <m:e>
              <m:r>
                <m:t>1</m:t>
              </m:r>
              <m:r>
                <m:t>−</m:t>
              </m:r>
              <m:sSup>
                <m:e>
                  <m:r>
                    <m:t>e</m:t>
                  </m:r>
                </m:e>
                <m:sup>
                  <m:r>
                    <m:t>−</m:t>
                  </m:r>
                  <m:r>
                    <m:t>t</m:t>
                  </m:r>
                  <m:r>
                    <m:t>/</m:t>
                  </m:r>
                  <m:r>
                    <m:t>τ</m:t>
                  </m:r>
                </m:sup>
              </m:sSup>
            </m:e>
          </m:d>
          <m:r>
            <m:t>,</m:t>
          </m:r>
          <m:r>
            <m:t>  </m:t>
          </m:r>
          <m:r>
            <m:t>τ</m:t>
          </m:r>
          <m:r>
            <m:t>=</m:t>
          </m:r>
          <m:f>
            <m:fPr>
              <m:type m:val="bar"/>
            </m:fPr>
            <m:num>
              <m:r>
                <m:t>C</m:t>
              </m:r>
            </m:num>
            <m:den>
              <m:r>
                <m:t>G</m:t>
              </m:r>
            </m:den>
          </m:f>
        </m:oMath>
      </m:oMathPara>
    </w:p>
    <w:p>
      <w:pPr>
        <w:pStyle w:val="FirstParagraph"/>
      </w:pPr>
      <w:r>
        <w:t xml:space="preserve">Three facts fall out. The</w:t>
      </w:r>
      <w:r>
        <w:t xml:space="preserve"> </w:t>
      </w:r>
      <w:r>
        <w:rPr>
          <w:b/>
        </w:rPr>
        <w:t xml:space="preserve">final value</w:t>
      </w:r>
      <w:r>
        <w:t xml:space="preserve"> </w:t>
      </w:r>
      <m:oMath>
        <m:sSub>
          <m:e>
            <m:r>
              <m:t>T</m:t>
            </m:r>
          </m:e>
          <m:sub>
            <m:r>
              <m:t>s</m:t>
            </m:r>
            <m:r>
              <m:t>s</m:t>
            </m:r>
          </m:sub>
        </m:sSub>
        <m:r>
          <m:t>=</m:t>
        </m:r>
        <m:sSub>
          <m:e>
            <m:r>
              <m:t>T</m:t>
            </m:r>
          </m:e>
          <m:sub>
            <m:r>
              <m:t>a</m:t>
            </m:r>
          </m:sub>
        </m:sSub>
        <m:r>
          <m:t>+</m:t>
        </m:r>
        <m:r>
          <m:t>P</m:t>
        </m:r>
        <m:r>
          <m:t>/</m:t>
        </m:r>
        <m:r>
          <m:t>G</m:t>
        </m:r>
      </m:oMath>
      <w:r>
        <w:t xml:space="preserve"> </w:t>
      </w:r>
      <w:r>
        <w:t xml:space="preserve">is computable in advance from</w:t>
      </w:r>
      <w:r>
        <w:t xml:space="preserve"> </w:t>
      </w:r>
      <m:oMath>
        <m:r>
          <m:t>P</m:t>
        </m:r>
      </m:oMath>
      <w:r>
        <w:t xml:space="preserve"> </w:t>
      </w:r>
      <w:r>
        <w:t xml:space="preserve">and</w:t>
      </w:r>
      <w:r>
        <w:t xml:space="preserve"> </w:t>
      </w:r>
      <m:oMath>
        <m:r>
          <m:t>G</m:t>
        </m:r>
      </m:oMath>
      <w:r>
        <w:t xml:space="preserve"> </w:t>
      </w:r>
      <w:r>
        <w:t xml:space="preserve">— the steady state is predicted, not discovered by waiting, and this value is the preheat target. The</w:t>
      </w:r>
      <w:r>
        <w:t xml:space="preserve"> </w:t>
      </w:r>
      <w:r>
        <w:rPr>
          <w:b/>
        </w:rPr>
        <w:t xml:space="preserve">wait</w:t>
      </w:r>
      <w:r>
        <w:t xml:space="preserve"> </w:t>
      </w:r>
      <w:r>
        <w:t xml:space="preserve">is set by</w:t>
      </w:r>
      <w:r>
        <w:t xml:space="preserve"> </w:t>
      </w:r>
      <m:oMath>
        <m:r>
          <m:t>τ</m:t>
        </m:r>
        <m:r>
          <m:t>=</m:t>
        </m:r>
        <m:r>
          <m:t>C</m:t>
        </m:r>
        <m:r>
          <m:t>/</m:t>
        </m:r>
        <m:r>
          <m:t>G</m:t>
        </m:r>
      </m:oMath>
      <w:r>
        <w:t xml:space="preserve"> </w:t>
      </w:r>
      <w:r>
        <w:t xml:space="preserve">alone (63% at</w:t>
      </w:r>
      <w:r>
        <w:t xml:space="preserve"> </w:t>
      </w:r>
      <m:oMath>
        <m:r>
          <m:t>τ</m:t>
        </m:r>
      </m:oMath>
      <w:r>
        <w:t xml:space="preserve">, 95% at</w:t>
      </w:r>
      <w:r>
        <w:t xml:space="preserve"> </w:t>
      </w:r>
      <m:oMath>
        <m:r>
          <m:t>3</m:t>
        </m:r>
        <m:r>
          <m:t>τ</m:t>
        </m:r>
      </m:oMath>
      <w:r>
        <w:t xml:space="preserve">, ~99% at</w:t>
      </w:r>
      <w:r>
        <w:t xml:space="preserve"> </w:t>
      </w:r>
      <m:oMath>
        <m:r>
          <m:t>5</m:t>
        </m:r>
        <m:r>
          <m:t>τ</m:t>
        </m:r>
      </m:oMath>
      <w:r>
        <w:t xml:space="preserve">); capacity sets the wait, never the destination. The</w:t>
      </w:r>
      <w:r>
        <w:t xml:space="preserve"> </w:t>
      </w:r>
      <w:r>
        <w:rPr>
          <w:b/>
        </w:rPr>
        <w:t xml:space="preserve">measurement bias</w:t>
      </w:r>
      <w:r>
        <w:t xml:space="preserve"> </w:t>
      </w:r>
      <w:r>
        <w:t xml:space="preserve">at any instant is exactly the storage term, so the meter under-reads by</w:t>
      </w:r>
      <w:r>
        <w:t xml:space="preserve"> </w:t>
      </w:r>
      <m:oMath>
        <m:r>
          <m:t>C</m:t>
        </m:r>
        <m:r>
          <m:t> </m:t>
        </m:r>
        <m:r>
          <m:t>d</m:t>
        </m:r>
        <m:r>
          <m:t>T</m:t>
        </m:r>
        <m:r>
          <m:t>/</m:t>
        </m:r>
        <m:r>
          <m:t>d</m:t>
        </m:r>
        <m:r>
          <m:t>t</m:t>
        </m:r>
      </m:oMath>
      <w:r>
        <w:t xml:space="preserve"> </w:t>
      </w:r>
      <w:r>
        <w:t xml:space="preserve">and reads</w:t>
      </w:r>
      <w:r>
        <w:t xml:space="preserve"> </w:t>
      </w:r>
      <m:oMath>
        <m:sSub>
          <m:e>
            <m:r>
              <m:t>P</m:t>
            </m:r>
          </m:e>
          <m:sub>
            <m:r>
              <m:t>m</m:t>
            </m:r>
            <m:r>
              <m:t>e</m:t>
            </m:r>
            <m:r>
              <m:t>t</m:t>
            </m:r>
            <m:r>
              <m:t>e</m:t>
            </m:r>
            <m:r>
              <m:t>r</m:t>
            </m:r>
          </m:sub>
        </m:sSub>
        <m:r>
          <m:t>(</m:t>
        </m:r>
        <m:r>
          <m:t>t</m:t>
        </m:r>
        <m:r>
          <m:t>)</m:t>
        </m:r>
        <m:r>
          <m:t>=</m:t>
        </m:r>
        <m:r>
          <m:t>P</m:t>
        </m:r>
        <m:r>
          <m:t> </m:t>
        </m:r>
        <m:r>
          <m:t>(</m:t>
        </m:r>
        <m:r>
          <m:t>1</m:t>
        </m:r>
        <m:r>
          <m:t>−</m:t>
        </m:r>
        <m:sSup>
          <m:e>
            <m:r>
              <m:t>e</m:t>
            </m:r>
          </m:e>
          <m:sup>
            <m:r>
              <m:t>−</m:t>
            </m:r>
            <m:r>
              <m:t>t</m:t>
            </m:r>
            <m:r>
              <m:t>/</m:t>
            </m:r>
            <m:r>
              <m:t>τ</m:t>
            </m:r>
          </m:sup>
        </m:sSup>
        <m:r>
          <m:t>)</m:t>
        </m:r>
      </m:oMath>
      <w:r>
        <w:t xml:space="preserve">.</w:t>
      </w:r>
    </w:p>
    <w:p>
      <w:pPr>
        <w:pStyle w:val="BodyText"/>
      </w:pPr>
      <w:r>
        <w:t xml:space="preserve">The equation is identical in form to a capacitor charging through a resistor,</w:t>
      </w:r>
      <w:r>
        <w:t xml:space="preserve"> </w:t>
      </w:r>
      <m:oMath>
        <m:r>
          <m:t>C</m:t>
        </m:r>
        <m:r>
          <m:t> </m:t>
        </m:r>
        <m:r>
          <m:t>d</m:t>
        </m:r>
        <m:r>
          <m:t>V</m:t>
        </m:r>
        <m:r>
          <m:t>/</m:t>
        </m:r>
        <m:r>
          <m:t>d</m:t>
        </m:r>
        <m:r>
          <m:t>t</m:t>
        </m:r>
        <m:r>
          <m:t>=</m:t>
        </m:r>
        <m:r>
          <m:t>I</m:t>
        </m:r>
        <m:r>
          <m:t>−</m:t>
        </m:r>
        <m:r>
          <m:t>V</m:t>
        </m:r>
        <m:r>
          <m:t>/</m:t>
        </m:r>
        <m:r>
          <m:t>R</m:t>
        </m:r>
      </m:oMath>
      <w:r>
        <w:t xml:space="preserve">, which is why the whole model reasons with the RC analogy and why warm-up is characterised by the thermal time constant</w:t>
      </w:r>
      <w:r>
        <w:t xml:space="preserve"> </w:t>
      </w:r>
      <m:oMath>
        <m:r>
          <m:t>τ</m:t>
        </m:r>
        <m:r>
          <m:t>=</m:t>
        </m:r>
        <m:r>
          <m:t>C</m:t>
        </m:r>
        <m:r>
          <m:t>/</m:t>
        </m:r>
        <m:r>
          <m:t>G</m:t>
        </m:r>
      </m:oMath>
      <w:r>
        <w:t xml:space="preserve">.</w:t>
      </w:r>
    </w:p>
    <w:p>
      <w:pPr>
        <w:pStyle w:val="Heading1"/>
      </w:pPr>
      <w:bookmarkStart w:id="26" w:name="system-transfer-functions"/>
      <w:r>
        <w:t xml:space="preserve">System transfer functions</w:t>
      </w:r>
      <w:bookmarkEnd w:id="26"/>
    </w:p>
    <w:p>
      <w:pPr>
        <w:pStyle w:val="FirstParagraph"/>
      </w:pPr>
      <w:r>
        <w:t xml:space="preserve">The governing equation is the seed; the</w:t>
      </w:r>
      <w:r>
        <w:t xml:space="preserve"> </w:t>
      </w:r>
      <w:r>
        <w:rPr>
          <w:i/>
        </w:rPr>
        <w:t xml:space="preserve">instrument</w:t>
      </w:r>
      <w:r>
        <w:t xml:space="preserve"> </w:t>
      </w:r>
      <w:r>
        <w:t xml:space="preserve">is a small network of such nodes, and its behaviour is fully described by a set of transfer functions. This section is the core modelling deliverable: it gives the input–output relationships that a control designer imports directly.</w:t>
      </w:r>
    </w:p>
    <w:p>
      <w:pPr>
        <w:pStyle w:val="Heading2"/>
      </w:pPr>
      <w:bookmarkStart w:id="27" w:name="single-node-the-first-order-lag"/>
      <w:r>
        <w:t xml:space="preserve">Single node — the first-order lag</w:t>
      </w:r>
      <w:bookmarkEnd w:id="27"/>
    </w:p>
    <w:p>
      <w:pPr>
        <w:pStyle w:val="FirstParagraph"/>
      </w:pPr>
      <w:r>
        <w:t xml:space="preserve">Take the deviation temperature</w:t>
      </w:r>
      <w:r>
        <w:t xml:space="preserve"> </w:t>
      </w:r>
      <m:oMath>
        <m:r>
          <m:t>θ</m:t>
        </m:r>
        <m:r>
          <m:t>=</m:t>
        </m:r>
        <m:r>
          <m:t>T</m:t>
        </m:r>
        <m:r>
          <m:t>−</m:t>
        </m:r>
        <m:sSub>
          <m:e>
            <m:r>
              <m:t>T</m:t>
            </m:r>
          </m:e>
          <m:sub>
            <m:r>
              <m:t>a</m:t>
            </m:r>
          </m:sub>
        </m:sSub>
      </m:oMath>
      <w:r>
        <w:t xml:space="preserve"> </w:t>
      </w:r>
      <w:r>
        <w:t xml:space="preserve">and Laplace-transform the governing equation (</w:t>
      </w:r>
      <m:oMath>
        <m:r>
          <m:t>θ</m:t>
        </m:r>
        <m:r>
          <m:t>(</m:t>
        </m:r>
        <m:r>
          <m:t>0</m:t>
        </m:r>
        <m:r>
          <m:t>)</m:t>
        </m:r>
        <m:r>
          <m:t>=</m:t>
        </m:r>
        <m:r>
          <m:t>0</m:t>
        </m:r>
      </m:oMath>
      <w:r>
        <w:t xml:space="preserve">):</w:t>
      </w:r>
    </w:p>
    <w:p>
      <w:pPr>
        <w:pStyle w:val="BodyText"/>
      </w:pPr>
      <m:oMathPara>
        <m:oMathParaPr>
          <m:jc m:val="center"/>
        </m:oMathParaPr>
        <m:oMath>
          <m:r>
            <m:t>C</m:t>
          </m:r>
          <m:r>
            <m:t> </m:t>
          </m:r>
          <m:r>
            <m:t>s</m:t>
          </m:r>
          <m:r>
            <m:t> </m:t>
          </m:r>
          <m:r>
            <m:t>Θ</m:t>
          </m:r>
          <m:r>
            <m:t>(</m:t>
          </m:r>
          <m:r>
            <m:t>s</m:t>
          </m:r>
          <m:r>
            <m:t>)</m:t>
          </m:r>
          <m:r>
            <m:t>=</m:t>
          </m:r>
          <m:r>
            <m:t>Q</m:t>
          </m:r>
          <m:r>
            <m:t>(</m:t>
          </m:r>
          <m:r>
            <m:t>s</m:t>
          </m:r>
          <m:r>
            <m:t>)</m:t>
          </m:r>
          <m:r>
            <m:t>−</m:t>
          </m:r>
          <m:r>
            <m:t>G</m:t>
          </m:r>
          <m:r>
            <m:t> </m:t>
          </m:r>
          <m:r>
            <m:t>Θ</m:t>
          </m:r>
          <m:r>
            <m:t>(</m:t>
          </m:r>
          <m:r>
            <m:t>s</m:t>
          </m:r>
          <m:r>
            <m:t>)</m:t>
          </m:r>
          <m:r>
            <m:t> </m:t>
          </m:r>
          <m:r>
            <m:t>⇒</m:t>
          </m:r>
          <m:r>
            <m:t> </m:t>
          </m:r>
          <m:borderBox>
            <m:e>
              <m:r>
                <m:t> </m:t>
              </m:r>
              <m:f>
                <m:fPr>
                  <m:type m:val="bar"/>
                </m:fPr>
                <m:num>
                  <m:r>
                    <m:t>Θ</m:t>
                  </m:r>
                  <m:r>
                    <m:t>(</m:t>
                  </m:r>
                  <m:r>
                    <m:t>s</m:t>
                  </m:r>
                  <m:r>
                    <m:t>)</m:t>
                  </m:r>
                </m:num>
                <m:den>
                  <m:r>
                    <m:t>Q</m:t>
                  </m:r>
                  <m:r>
                    <m:t>(</m:t>
                  </m:r>
                  <m:r>
                    <m:t>s</m:t>
                  </m:r>
                  <m:r>
                    <m:t>)</m:t>
                  </m:r>
                </m:den>
              </m:f>
              <m:r>
                <m:t>=</m:t>
              </m:r>
              <m:f>
                <m:fPr>
                  <m:type m:val="bar"/>
                </m:fPr>
                <m:num>
                  <m:r>
                    <m:t>1</m:t>
                  </m:r>
                </m:num>
                <m:den>
                  <m:r>
                    <m:t>C</m:t>
                  </m:r>
                  <m:r>
                    <m:t>s</m:t>
                  </m:r>
                  <m:r>
                    <m:t>+</m:t>
                  </m:r>
                  <m:r>
                    <m:t>G</m:t>
                  </m:r>
                </m:den>
              </m:f>
              <m:r>
                <m:t>=</m:t>
              </m:r>
              <m:f>
                <m:fPr>
                  <m:type m:val="bar"/>
                </m:fPr>
                <m:num>
                  <m:r>
                    <m:t>1</m:t>
                  </m:r>
                  <m:r>
                    <m:t>/</m:t>
                  </m:r>
                  <m:r>
                    <m:t>G</m:t>
                  </m:r>
                </m:num>
                <m:den>
                  <m:r>
                    <m:t>τ</m:t>
                  </m:r>
                  <m:r>
                    <m:t>s</m:t>
                  </m:r>
                  <m:r>
                    <m:t>+</m:t>
                  </m:r>
                  <m:r>
                    <m:t>1</m:t>
                  </m:r>
                </m:den>
              </m:f>
              <m:r>
                <m:t> </m:t>
              </m:r>
            </m:e>
          </m:borderBox>
        </m:oMath>
      </m:oMathPara>
    </w:p>
    <w:p>
      <w:pPr>
        <w:pStyle w:val="FirstParagraph"/>
      </w:pPr>
      <w:r>
        <w:t xml:space="preserve">Each thermal node is a</w:t>
      </w:r>
      <w:r>
        <w:t xml:space="preserve"> </w:t>
      </w:r>
      <w:r>
        <w:rPr>
          <w:b/>
        </w:rPr>
        <w:t xml:space="preserve">first-order lag</w:t>
      </w:r>
      <w:r>
        <w:t xml:space="preserve"> </w:t>
      </w:r>
      <w:r>
        <w:t xml:space="preserve">with DC gain</w:t>
      </w:r>
      <w:r>
        <w:t xml:space="preserve"> </w:t>
      </w:r>
      <m:oMath>
        <m:r>
          <m:t>1</m:t>
        </m:r>
        <m:r>
          <m:t>/</m:t>
        </m:r>
        <m:r>
          <m:t>G</m:t>
        </m:r>
      </m:oMath>
      <w:r>
        <w:t xml:space="preserve"> </w:t>
      </w:r>
      <w:r>
        <w:t xml:space="preserve">(kelvin per watt) and time constant</w:t>
      </w:r>
      <w:r>
        <w:t xml:space="preserve"> </w:t>
      </w:r>
      <m:oMath>
        <m:r>
          <m:t>τ</m:t>
        </m:r>
        <m:r>
          <m:t>=</m:t>
        </m:r>
        <m:r>
          <m:t>C</m:t>
        </m:r>
        <m:r>
          <m:t>/</m:t>
        </m:r>
        <m:r>
          <m:t>G</m:t>
        </m:r>
      </m:oMath>
      <w:r>
        <w:t xml:space="preserve">. The step response to a power step</w:t>
      </w:r>
      <w:r>
        <w:t xml:space="preserve"> </w:t>
      </w:r>
      <m:oMath>
        <m:r>
          <m:t>P</m:t>
        </m:r>
      </m:oMath>
      <w:r>
        <w:t xml:space="preserve"> </w:t>
      </w:r>
      <w:r>
        <w:t xml:space="preserve">is</w:t>
      </w:r>
      <w:r>
        <w:t xml:space="preserve"> </w:t>
      </w:r>
      <m:oMath>
        <m:r>
          <m:t>θ</m:t>
        </m:r>
        <m:r>
          <m:t>(</m:t>
        </m:r>
        <m:r>
          <m:t>t</m:t>
        </m:r>
        <m:r>
          <m:t>)</m:t>
        </m:r>
        <m:r>
          <m:t>=</m:t>
        </m:r>
        <m:f>
          <m:fPr>
            <m:type m:val="bar"/>
          </m:fPr>
          <m:num>
            <m:r>
              <m:t>P</m:t>
            </m:r>
          </m:num>
          <m:den>
            <m:r>
              <m:t>G</m:t>
            </m:r>
          </m:den>
        </m:f>
        <m:r>
          <m:t>(</m:t>
        </m:r>
        <m:r>
          <m:t>1</m:t>
        </m:r>
        <m:r>
          <m:t>−</m:t>
        </m:r>
        <m:sSup>
          <m:e>
            <m:r>
              <m:t>e</m:t>
            </m:r>
          </m:e>
          <m:sup>
            <m:r>
              <m:t>−</m:t>
            </m:r>
            <m:r>
              <m:t>t</m:t>
            </m:r>
            <m:r>
              <m:t>/</m:t>
            </m:r>
            <m:r>
              <m:t>τ</m:t>
            </m:r>
          </m:sup>
        </m:sSup>
        <m:r>
          <m:t>)</m:t>
        </m:r>
      </m:oMath>
      <w:r>
        <w:t xml:space="preserve">, recovering the result above. This single pole at</w:t>
      </w:r>
      <w:r>
        <w:t xml:space="preserve"> </w:t>
      </w:r>
      <m:oMath>
        <m:r>
          <m:t>s</m:t>
        </m:r>
        <m:r>
          <m:t>=</m:t>
        </m:r>
        <m:r>
          <m:t>−</m:t>
        </m:r>
        <m:r>
          <m:t>1</m:t>
        </m:r>
        <m:r>
          <m:t>/</m:t>
        </m:r>
        <m:r>
          <m:t>τ</m:t>
        </m:r>
      </m:oMath>
      <w:r>
        <w:t xml:space="preserve"> </w:t>
      </w:r>
      <w:r>
        <w:t xml:space="preserve">is the building block of everything else.</w:t>
      </w:r>
    </w:p>
    <w:p>
      <w:pPr>
        <w:pStyle w:val="Heading2"/>
      </w:pPr>
      <w:bookmarkStart w:id="28" w:name="multi-node-the-state-space-model"/>
      <w:r>
        <w:t xml:space="preserve">Multi-node — the state-space model</w:t>
      </w:r>
      <w:bookmarkEnd w:id="28"/>
    </w:p>
    <w:p>
      <w:pPr>
        <w:pStyle w:val="FirstParagraph"/>
      </w:pPr>
      <w:r>
        <w:t xml:space="preserve">At design fidelity the chamber is 8–12 nodes: DUT surface, chamber air/contents, wall inner face, wall outer face / guard, coil metal, water inlet and outlet segments, and ambient as a fixed reference. Writing the first law per node and stacking gives a linear state-space system:</w:t>
      </w:r>
    </w:p>
    <w:p>
      <w:pPr>
        <w:pStyle w:val="BodyText"/>
      </w:pPr>
      <m:oMathPara>
        <m:oMathParaPr>
          <m:jc m:val="center"/>
        </m:oMathParaPr>
        <m:oMath>
          <m:r>
            <m:rPr>
              <m:sty m:val="b"/>
            </m:rPr>
            <m:t>C</m:t>
          </m:r>
          <m:r>
            <m:t> </m:t>
          </m:r>
          <m:acc>
            <m:accPr>
              <m:chr m:val="̇"/>
            </m:accPr>
            <m:e>
              <m:r>
                <m:rPr>
                  <m:sty m:val="b"/>
                </m:rPr>
                <m:t>T</m:t>
              </m:r>
            </m:e>
          </m:acc>
          <m:r>
            <m:t>=</m:t>
          </m:r>
          <m:r>
            <m:t>−</m:t>
          </m:r>
          <m:r>
            <m:rPr>
              <m:sty m:val="b"/>
            </m:rPr>
            <m:t>G</m:t>
          </m:r>
          <m:r>
            <m:t> </m:t>
          </m:r>
          <m:r>
            <m:rPr>
              <m:sty m:val="b"/>
            </m:rPr>
            <m:t>T</m:t>
          </m:r>
          <m:r>
            <m:t>+</m:t>
          </m:r>
          <m:r>
            <m:rPr>
              <m:sty m:val="b"/>
            </m:rPr>
            <m:t>q</m:t>
          </m:r>
          <m:r>
            <m:t>(</m:t>
          </m:r>
          <m:r>
            <m:t>t</m:t>
          </m:r>
          <m:r>
            <m:t>)</m:t>
          </m:r>
          <m:r>
            <m:t> </m:t>
          </m:r>
          <m:r>
            <m:t>⇒</m:t>
          </m:r>
          <m:r>
            <m:t> </m:t>
          </m:r>
          <m:acc>
            <m:accPr>
              <m:chr m:val="̇"/>
            </m:accPr>
            <m:e>
              <m:r>
                <m:rPr>
                  <m:sty m:val="b"/>
                </m:rPr>
                <m:t>T</m:t>
              </m:r>
            </m:e>
          </m:acc>
          <m:r>
            <m:t>=</m:t>
          </m:r>
          <m:r>
            <m:rPr>
              <m:sty m:val="b"/>
            </m:rPr>
            <m:t>A</m:t>
          </m:r>
          <m:r>
            <m:t> </m:t>
          </m:r>
          <m:r>
            <m:rPr>
              <m:sty m:val="b"/>
            </m:rPr>
            <m:t>T</m:t>
          </m:r>
          <m:r>
            <m:t>+</m:t>
          </m:r>
          <m:r>
            <m:rPr>
              <m:sty m:val="b"/>
            </m:rPr>
            <m:t>B</m:t>
          </m:r>
          <m:r>
            <m:t> </m:t>
          </m:r>
          <m:r>
            <m:rPr>
              <m:sty m:val="b"/>
            </m:rPr>
            <m:t>u</m:t>
          </m:r>
          <m:r>
            <m:t>,</m:t>
          </m:r>
          <m:r>
            <m:t>  </m:t>
          </m:r>
          <m:r>
            <m:rPr>
              <m:sty m:val="b"/>
            </m:rPr>
            <m:t>A</m:t>
          </m:r>
          <m:r>
            <m:t>=</m:t>
          </m:r>
          <m:r>
            <m:t>−</m:t>
          </m:r>
          <m:sSup>
            <m:e>
              <m:r>
                <m:rPr>
                  <m:sty m:val="b"/>
                </m:rPr>
                <m:t>C</m:t>
              </m:r>
            </m:e>
            <m:sup>
              <m:r>
                <m:t>−</m:t>
              </m:r>
              <m:r>
                <m:t>1</m:t>
              </m:r>
            </m:sup>
          </m:sSup>
          <m:r>
            <m:rPr>
              <m:sty m:val="b"/>
            </m:rPr>
            <m:t>G</m:t>
          </m:r>
          <m:r>
            <m:t>,</m:t>
          </m:r>
          <m:r>
            <m:t> </m:t>
          </m:r>
          <m:r>
            <m:rPr>
              <m:sty m:val="b"/>
            </m:rPr>
            <m:t>B</m:t>
          </m:r>
          <m:r>
            <m:t>=</m:t>
          </m:r>
          <m:sSup>
            <m:e>
              <m:r>
                <m:rPr>
                  <m:sty m:val="b"/>
                </m:rPr>
                <m:t>C</m:t>
              </m:r>
            </m:e>
            <m:sup>
              <m:r>
                <m:t>−</m:t>
              </m:r>
              <m:r>
                <m:t>1</m:t>
              </m:r>
            </m:sup>
          </m:sSup>
        </m:oMath>
      </m:oMathPara>
    </w:p>
    <w:p>
      <w:pPr>
        <w:pStyle w:val="FirstParagraph"/>
      </w:pPr>
      <w:r>
        <w:t xml:space="preserve">Here</w:t>
      </w:r>
      <w:r>
        <w:t xml:space="preserve"> </w:t>
      </w:r>
      <m:oMath>
        <m:r>
          <m:rPr>
            <m:sty m:val="b"/>
          </m:rPr>
          <m:t>C</m:t>
        </m:r>
      </m:oMath>
      <w:r>
        <w:t xml:space="preserve"> </w:t>
      </w:r>
      <w:r>
        <w:t xml:space="preserve">is the diagonal matrix of node capacitances</w:t>
      </w:r>
      <w:r>
        <w:t xml:space="preserve"> </w:t>
      </w:r>
      <m:oMath>
        <m:sSub>
          <m:e>
            <m:r>
              <m:t>C</m:t>
            </m:r>
          </m:e>
          <m:sub>
            <m:r>
              <m:t>i</m:t>
            </m:r>
          </m:sub>
        </m:sSub>
        <m:r>
          <m:t>=</m:t>
        </m:r>
        <m:sSub>
          <m:e>
            <m:r>
              <m:t>m</m:t>
            </m:r>
          </m:e>
          <m:sub>
            <m:r>
              <m:t>i</m:t>
            </m:r>
          </m:sub>
        </m:sSub>
        <m:sSub>
          <m:e>
            <m:r>
              <m:t>c</m:t>
            </m:r>
          </m:e>
          <m:sub>
            <m:r>
              <m:t>p</m:t>
            </m:r>
            <m:r>
              <m:t>,</m:t>
            </m:r>
            <m:r>
              <m:t>i</m:t>
            </m:r>
          </m:sub>
        </m:sSub>
      </m:oMath>
      <w:r>
        <w:t xml:space="preserve">,</w:t>
      </w:r>
      <w:r>
        <w:t xml:space="preserve"> </w:t>
      </w:r>
      <m:oMath>
        <m:r>
          <m:rPr>
            <m:sty m:val="b"/>
          </m:rPr>
          <m:t>G</m:t>
        </m:r>
      </m:oMath>
      <w:r>
        <w:t xml:space="preserve"> </w:t>
      </w:r>
      <w:r>
        <w:t xml:space="preserve">is the conductance matrix (assembled by</w:t>
      </w:r>
      <w:r>
        <w:t xml:space="preserve"> </w:t>
      </w:r>
      <w:r>
        <w:t xml:space="preserve">“</w:t>
      </w:r>
      <w:r>
        <w:t xml:space="preserve">stamping</w:t>
      </w:r>
      <w:r>
        <w:t xml:space="preserve">”</w:t>
      </w:r>
      <w:r>
        <w:t xml:space="preserve"> </w:t>
      </w:r>
      <w:r>
        <w:t xml:space="preserve">each conductance between the nodes it connects, exactly like a circuit netlist), and</w:t>
      </w:r>
      <w:r>
        <w:t xml:space="preserve"> </w:t>
      </w:r>
      <m:oMath>
        <m:r>
          <m:rPr>
            <m:sty m:val="b"/>
          </m:rPr>
          <m:t>q</m:t>
        </m:r>
      </m:oMath>
      <w:r>
        <w:t xml:space="preserve"> </w:t>
      </w:r>
      <w:r>
        <w:t xml:space="preserve">collects the injected powers (DUT loss, guard/preheat heaters, internal fans). The matrix transfer function from inputs to node temperatures is</w:t>
      </w:r>
    </w:p>
    <w:p>
      <w:pPr>
        <w:pStyle w:val="BodyText"/>
      </w:pPr>
      <m:oMathPara>
        <m:oMathParaPr>
          <m:jc m:val="center"/>
        </m:oMathParaPr>
        <m:oMath>
          <m:r>
            <m:rPr>
              <m:sty m:val="b"/>
            </m:rPr>
            <m:t>H</m:t>
          </m:r>
          <m:r>
            <m:t>(</m:t>
          </m:r>
          <m:r>
            <m:t>s</m:t>
          </m:r>
          <m:r>
            <m:t>)</m:t>
          </m:r>
          <m:r>
            <m:t>=</m:t>
          </m:r>
          <m:r>
            <m:t>(</m:t>
          </m:r>
          <m:r>
            <m:t>s</m:t>
          </m:r>
          <m:r>
            <m:rPr>
              <m:sty m:val="b"/>
            </m:rPr>
            <m:t>I</m:t>
          </m:r>
          <m:r>
            <m:t>−</m:t>
          </m:r>
          <m:r>
            <m:rPr>
              <m:sty m:val="b"/>
            </m:rPr>
            <m:t>A</m:t>
          </m:r>
          <m:sSup>
            <m:e>
              <m:r>
                <m:t>)</m:t>
              </m:r>
            </m:e>
            <m:sup>
              <m:r>
                <m:t>−</m:t>
              </m:r>
              <m:r>
                <m:t>1</m:t>
              </m:r>
            </m:sup>
          </m:sSup>
          <m:r>
            <m:rPr>
              <m:sty m:val="b"/>
            </m:rPr>
            <m:t>B</m:t>
          </m:r>
          <m:r>
            <m:t>=</m:t>
          </m:r>
          <m:r>
            <m:t>(</m:t>
          </m:r>
          <m:r>
            <m:t>s</m:t>
          </m:r>
          <m:r>
            <m:rPr>
              <m:sty m:val="b"/>
            </m:rPr>
            <m:t>C</m:t>
          </m:r>
          <m:r>
            <m:t>+</m:t>
          </m:r>
          <m:r>
            <m:rPr>
              <m:sty m:val="b"/>
            </m:rPr>
            <m:t>G</m:t>
          </m:r>
          <m:sSup>
            <m:e>
              <m:r>
                <m:t>)</m:t>
              </m:r>
            </m:e>
            <m:sup>
              <m:r>
                <m:t>−</m:t>
              </m:r>
              <m:r>
                <m:t>1</m:t>
              </m:r>
            </m:sup>
          </m:sSup>
        </m:oMath>
      </m:oMathPara>
    </w:p>
    <w:p>
      <w:pPr>
        <w:pStyle w:val="FirstParagraph"/>
      </w:pPr>
      <w:r>
        <w:t xml:space="preserve">Three standard results make this the single most useful object in the whole project:</w:t>
      </w:r>
    </w:p>
    <w:p>
      <w:pPr>
        <w:numPr>
          <w:ilvl w:val="0"/>
          <w:numId w:val="1001"/>
        </w:numPr>
        <w:pStyle w:val="Compact"/>
      </w:pPr>
      <w:r>
        <w:rPr>
          <w:b/>
        </w:rPr>
        <w:t xml:space="preserve">Steady state</w:t>
      </w:r>
      <w:r>
        <w:t xml:space="preserve"> </w:t>
      </w:r>
      <w:r>
        <w:t xml:space="preserve">is the linear solve</w:t>
      </w:r>
      <w:r>
        <w:t xml:space="preserve"> </w:t>
      </w:r>
      <m:oMath>
        <m:r>
          <m:rPr>
            <m:sty m:val="b"/>
          </m:rPr>
          <m:t>G</m:t>
        </m:r>
        <m:r>
          <m:t> </m:t>
        </m:r>
        <m:r>
          <m:rPr>
            <m:sty m:val="b"/>
          </m:rPr>
          <m:t>T</m:t>
        </m:r>
        <m:r>
          <m:t>=</m:t>
        </m:r>
        <m:r>
          <m:rPr>
            <m:sty m:val="b"/>
          </m:rPr>
          <m:t>q</m:t>
        </m:r>
      </m:oMath>
      <w:r>
        <w:t xml:space="preserve"> </w:t>
      </w:r>
      <w:r>
        <w:t xml:space="preserve">(set</w:t>
      </w:r>
      <w:r>
        <w:t xml:space="preserve"> </w:t>
      </w:r>
      <m:oMath>
        <m:acc>
          <m:accPr>
            <m:chr m:val="̇"/>
          </m:accPr>
          <m:e>
            <m:r>
              <m:rPr>
                <m:sty m:val="b"/>
              </m:rPr>
              <m:t>T</m:t>
            </m:r>
          </m:e>
        </m:acc>
        <m:r>
          <m:t>=</m:t>
        </m:r>
        <m:r>
          <m:t>0</m:t>
        </m:r>
      </m:oMath>
      <w:r>
        <w:t xml:space="preserve">) — instant wall gradients, leak and water</w:t>
      </w:r>
      <w:r>
        <w:t xml:space="preserve"> </w:t>
      </w:r>
      <m:oMath>
        <m:r>
          <m:t>Δ</m:t>
        </m:r>
        <m:r>
          <m:t>T</m:t>
        </m:r>
      </m:oMath>
      <w:r>
        <w:t xml:space="preserve"> </w:t>
      </w:r>
      <w:r>
        <w:t xml:space="preserve">for any candidate geometry, with no time-stepping.</w:t>
      </w:r>
    </w:p>
    <w:p>
      <w:pPr>
        <w:numPr>
          <w:ilvl w:val="0"/>
          <w:numId w:val="1001"/>
        </w:numPr>
        <w:pStyle w:val="Compact"/>
      </w:pPr>
      <w:r>
        <w:rPr>
          <w:b/>
        </w:rPr>
        <w:t xml:space="preserve">Dynamics / settling</w:t>
      </w:r>
      <w:r>
        <w:t xml:space="preserve"> </w:t>
      </w:r>
      <w:r>
        <w:t xml:space="preserve">come from the eigenvalues</w:t>
      </w:r>
      <w:r>
        <w:t xml:space="preserve"> </w:t>
      </w:r>
      <m:oMath>
        <m:sSub>
          <m:e>
            <m:r>
              <m:t>λ</m:t>
            </m:r>
          </m:e>
          <m:sub>
            <m:r>
              <m:t>i</m:t>
            </m:r>
          </m:sub>
        </m:sSub>
      </m:oMath>
      <w:r>
        <w:t xml:space="preserve"> </w:t>
      </w:r>
      <w:r>
        <w:t xml:space="preserve">of</w:t>
      </w:r>
      <w:r>
        <w:t xml:space="preserve"> </w:t>
      </w:r>
      <m:oMath>
        <m:r>
          <m:rPr>
            <m:sty m:val="b"/>
          </m:rPr>
          <m:t>A</m:t>
        </m:r>
      </m:oMath>
      <w:r>
        <w:t xml:space="preserve">: the time constants are</w:t>
      </w:r>
      <w:r>
        <w:t xml:space="preserve"> </w:t>
      </w:r>
      <m:oMath>
        <m:sSub>
          <m:e>
            <m:r>
              <m:t>τ</m:t>
            </m:r>
          </m:e>
          <m:sub>
            <m:r>
              <m:t>i</m:t>
            </m:r>
          </m:sub>
        </m:sSub>
        <m:r>
          <m:t>=</m:t>
        </m:r>
        <m:r>
          <m:t>−</m:t>
        </m:r>
        <m:r>
          <m:t>1</m:t>
        </m:r>
        <m:r>
          <m:t>/</m:t>
        </m:r>
        <m:sSub>
          <m:e>
            <m:r>
              <m:t>λ</m:t>
            </m:r>
          </m:e>
          <m:sub>
            <m:r>
              <m:t>i</m:t>
            </m:r>
          </m:sub>
        </m:sSub>
      </m:oMath>
      <w:r>
        <w:t xml:space="preserve">, and the slowest</w:t>
      </w:r>
      <w:r>
        <w:t xml:space="preserve"> </w:t>
      </w:r>
      <m:oMath>
        <m:r>
          <m:t>τ</m:t>
        </m:r>
      </m:oMath>
      <w:r>
        <w:t xml:space="preserve"> </w:t>
      </w:r>
      <w:r>
        <w:rPr>
          <w:i/>
        </w:rPr>
        <w:t xml:space="preserve">is</w:t>
      </w:r>
      <w:r>
        <w:t xml:space="preserve"> </w:t>
      </w:r>
      <w:r>
        <w:t xml:space="preserve">the settling time — obtained without simulating.</w:t>
      </w:r>
    </w:p>
    <w:p>
      <w:pPr>
        <w:numPr>
          <w:ilvl w:val="0"/>
          <w:numId w:val="1001"/>
        </w:numPr>
        <w:pStyle w:val="Compact"/>
      </w:pPr>
      <w:r>
        <w:rPr>
          <w:b/>
        </w:rPr>
        <w:t xml:space="preserve">Sensitivities</w:t>
      </w:r>
      <w:r>
        <w:t xml:space="preserve"> </w:t>
      </w:r>
      <w:r>
        <w:t xml:space="preserve">for any design parameter</w:t>
      </w:r>
      <w:r>
        <w:t xml:space="preserve"> </w:t>
      </w:r>
      <m:oMath>
        <m:r>
          <m:t>p</m:t>
        </m:r>
      </m:oMath>
      <w:r>
        <w:t xml:space="preserve"> </w:t>
      </w:r>
      <w:r>
        <w:t xml:space="preserve">(wall thickness, dimensions, exchanger</w:t>
      </w:r>
      <w:r>
        <w:t xml:space="preserve"> </w:t>
      </w:r>
      <m:oMath>
        <m:r>
          <m:t>U</m:t>
        </m:r>
        <m:r>
          <m:t>A</m:t>
        </m:r>
      </m:oMath>
      <w:r>
        <w:t xml:space="preserve">) are analytic:</w:t>
      </w:r>
      <w:r>
        <w:t xml:space="preserve"> </w:t>
      </w:r>
      <m:oMath>
        <m:f>
          <m:fPr>
            <m:type m:val="bar"/>
          </m:fPr>
          <m:num>
            <m:r>
              <m:t>∂</m:t>
            </m:r>
            <m:r>
              <m:rPr>
                <m:sty m:val="b"/>
              </m:rPr>
              <m:t>T</m:t>
            </m:r>
          </m:num>
          <m:den>
            <m:r>
              <m:t>∂</m:t>
            </m:r>
            <m:r>
              <m:t>p</m:t>
            </m:r>
          </m:den>
        </m:f>
        <m:r>
          <m:t>=</m:t>
        </m:r>
        <m:r>
          <m:t>−</m:t>
        </m:r>
        <m:sSup>
          <m:e>
            <m:r>
              <m:rPr>
                <m:sty m:val="b"/>
              </m:rPr>
              <m:t>G</m:t>
            </m:r>
          </m:e>
          <m:sup>
            <m:r>
              <m:t>−</m:t>
            </m:r>
            <m:r>
              <m:t>1</m:t>
            </m:r>
          </m:sup>
        </m:sSup>
        <m:f>
          <m:fPr>
            <m:type m:val="bar"/>
          </m:fPr>
          <m:num>
            <m:r>
              <m:t>∂</m:t>
            </m:r>
            <m:r>
              <m:rPr>
                <m:sty m:val="b"/>
              </m:rPr>
              <m:t>G</m:t>
            </m:r>
          </m:num>
          <m:den>
            <m:r>
              <m:t>∂</m:t>
            </m:r>
            <m:r>
              <m:t>p</m:t>
            </m:r>
          </m:den>
        </m:f>
        <m:r>
          <m:t> </m:t>
        </m:r>
        <m:r>
          <m:rPr>
            <m:sty m:val="b"/>
          </m:rPr>
          <m:t>T</m:t>
        </m:r>
      </m:oMath>
      <w:r>
        <w:t xml:space="preserve"> </w:t>
      </w:r>
      <w:r>
        <w:t xml:space="preserve">— essentially free, and the basis of the geometry-optimisation decision gate.</w:t>
      </w:r>
    </w:p>
    <w:p>
      <w:pPr>
        <w:pStyle w:val="FirstParagraph"/>
      </w:pPr>
      <w:r>
        <w:t xml:space="preserve">The same</w:t>
      </w:r>
      <w:r>
        <w:t xml:space="preserve"> </w:t>
      </w:r>
      <m:oMath>
        <m:r>
          <m:t>(</m:t>
        </m:r>
        <m:r>
          <m:rPr>
            <m:sty m:val="b"/>
          </m:rPr>
          <m:t>A</m:t>
        </m:r>
        <m:r>
          <m:t>,</m:t>
        </m:r>
        <m:r>
          <m:rPr>
            <m:sty m:val="b"/>
          </m:rPr>
          <m:t>B</m:t>
        </m:r>
        <m:r>
          <m:t>)</m:t>
        </m:r>
      </m:oMath>
      <w:r>
        <w:t xml:space="preserve"> </w:t>
      </w:r>
      <w:r>
        <w:t xml:space="preserve">pair is exported directly as the plant for the control loops, so the sizing model and the control model are one model, never two.</w:t>
      </w:r>
    </w:p>
    <w:p>
      <w:pPr>
        <w:pStyle w:val="Heading2"/>
      </w:pPr>
      <w:bookmarkStart w:id="29" w:name="X0131aa049301de7be7a5c16dbd3f93530162b8e"/>
      <w:r>
        <w:t xml:space="preserve">Worked illustration — a three-node reduction</w:t>
      </w:r>
      <w:bookmarkEnd w:id="29"/>
    </w:p>
    <w:p>
      <w:pPr>
        <w:pStyle w:val="FirstParagraph"/>
      </w:pPr>
      <w:r>
        <w:t xml:space="preserve">A minimal but instructive reduction uses node 0 = DUT, node 1 = chamber air + internals, node 2 = wall (mid-thickness), with ambient fixed. With</w:t>
      </w:r>
      <w:r>
        <w:t xml:space="preserve"> </w:t>
      </w:r>
      <m:oMath>
        <m:sSub>
          <m:e>
            <m:r>
              <m:t>G</m:t>
            </m:r>
          </m:e>
          <m:sub>
            <m:r>
              <m:t>01</m:t>
            </m:r>
          </m:sub>
        </m:sSub>
      </m:oMath>
      <w:r>
        <w:t xml:space="preserve"> </w:t>
      </w:r>
      <w:r>
        <w:t xml:space="preserve">from DUT to air,</w:t>
      </w:r>
      <w:r>
        <w:t xml:space="preserve"> </w:t>
      </w:r>
      <m:oMath>
        <m:sSub>
          <m:e>
            <m:r>
              <m:t>G</m:t>
            </m:r>
          </m:e>
          <m:sub>
            <m:r>
              <m:t>12</m:t>
            </m:r>
          </m:sub>
        </m:sSub>
      </m:oMath>
      <w:r>
        <w:t xml:space="preserve"> </w:t>
      </w:r>
      <w:r>
        <w:t xml:space="preserve">from air to wall and</w:t>
      </w:r>
      <w:r>
        <w:t xml:space="preserve"> </w:t>
      </w:r>
      <m:oMath>
        <m:sSub>
          <m:e>
            <m:r>
              <m:t>G</m:t>
            </m:r>
          </m:e>
          <m:sub>
            <m:r>
              <m:t>2</m:t>
            </m:r>
            <m:r>
              <m:t>a</m:t>
            </m:r>
          </m:sub>
        </m:sSub>
      </m:oMath>
      <w:r>
        <w:t xml:space="preserve"> </w:t>
      </w:r>
      <w:r>
        <w:t xml:space="preserve">from wall to ambient:</w:t>
      </w:r>
    </w:p>
    <w:p>
      <w:pPr>
        <w:pStyle w:val="BodyText"/>
      </w:pPr>
      <m:oMathPara>
        <m:oMathParaPr>
          <m:jc m:val="center"/>
        </m:oMathParaPr>
        <m:oMath>
          <m:r>
            <m:rPr>
              <m:sty m:val="b"/>
            </m:rPr>
            <m:t>C</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C</m:t>
                        </m:r>
                      </m:e>
                      <m:sub>
                        <m:r>
                          <m:t>0</m:t>
                        </m:r>
                      </m:sub>
                    </m:sSub>
                  </m:e>
                  <m:e>
                    <m:r>
                      <m:t>0</m:t>
                    </m:r>
                  </m:e>
                  <m:e>
                    <m:r>
                      <m:t>0</m:t>
                    </m:r>
                  </m:e>
                </m:mr>
                <m:mr>
                  <m:e>
                    <m:r>
                      <m:t>0</m:t>
                    </m:r>
                  </m:e>
                  <m:e>
                    <m:sSub>
                      <m:e>
                        <m:r>
                          <m:t>C</m:t>
                        </m:r>
                      </m:e>
                      <m:sub>
                        <m:r>
                          <m:t>1</m:t>
                        </m:r>
                      </m:sub>
                    </m:sSub>
                  </m:e>
                  <m:e>
                    <m:r>
                      <m:t>0</m:t>
                    </m:r>
                  </m:e>
                </m:mr>
                <m:mr>
                  <m:e>
                    <m:r>
                      <m:t>0</m:t>
                    </m:r>
                  </m:e>
                  <m:e>
                    <m:r>
                      <m:t>0</m:t>
                    </m:r>
                  </m:e>
                  <m:e>
                    <m:sSub>
                      <m:e>
                        <m:r>
                          <m:t>C</m:t>
                        </m:r>
                      </m:e>
                      <m:sub>
                        <m:r>
                          <m:t>2</m:t>
                        </m:r>
                      </m:sub>
                    </m:sSub>
                  </m:e>
                </m:mr>
              </m:m>
            </m:e>
          </m:d>
          <m:r>
            <m:t>,</m:t>
          </m:r>
          <m:r>
            <m:t>  </m:t>
          </m:r>
          <m:r>
            <m:rPr>
              <m:sty m:val="b"/>
            </m:rPr>
            <m:t>G</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G</m:t>
                        </m:r>
                      </m:e>
                      <m:sub>
                        <m:r>
                          <m:t>01</m:t>
                        </m:r>
                      </m:sub>
                    </m:sSub>
                  </m:e>
                  <m:e>
                    <m:r>
                      <m:t>−</m:t>
                    </m:r>
                    <m:sSub>
                      <m:e>
                        <m:r>
                          <m:t>G</m:t>
                        </m:r>
                      </m:e>
                      <m:sub>
                        <m:r>
                          <m:t>01</m:t>
                        </m:r>
                      </m:sub>
                    </m:sSub>
                  </m:e>
                  <m:e>
                    <m:r>
                      <m:t>0</m:t>
                    </m:r>
                  </m:e>
                </m:mr>
                <m:mr>
                  <m:e>
                    <m:r>
                      <m:t>−</m:t>
                    </m:r>
                    <m:sSub>
                      <m:e>
                        <m:r>
                          <m:t>G</m:t>
                        </m:r>
                      </m:e>
                      <m:sub>
                        <m:r>
                          <m:t>01</m:t>
                        </m:r>
                      </m:sub>
                    </m:sSub>
                  </m:e>
                  <m:e>
                    <m:sSub>
                      <m:e>
                        <m:r>
                          <m:t>G</m:t>
                        </m:r>
                      </m:e>
                      <m:sub>
                        <m:r>
                          <m:t>01</m:t>
                        </m:r>
                      </m:sub>
                    </m:sSub>
                    <m:r>
                      <m:t>+</m:t>
                    </m:r>
                    <m:sSub>
                      <m:e>
                        <m:r>
                          <m:t>G</m:t>
                        </m:r>
                      </m:e>
                      <m:sub>
                        <m:r>
                          <m:t>12</m:t>
                        </m:r>
                      </m:sub>
                    </m:sSub>
                  </m:e>
                  <m:e>
                    <m:r>
                      <m:t>−</m:t>
                    </m:r>
                    <m:sSub>
                      <m:e>
                        <m:r>
                          <m:t>G</m:t>
                        </m:r>
                      </m:e>
                      <m:sub>
                        <m:r>
                          <m:t>12</m:t>
                        </m:r>
                      </m:sub>
                    </m:sSub>
                  </m:e>
                </m:mr>
                <m:mr>
                  <m:e>
                    <m:r>
                      <m:t>0</m:t>
                    </m:r>
                  </m:e>
                  <m:e>
                    <m:r>
                      <m:t>−</m:t>
                    </m:r>
                    <m:sSub>
                      <m:e>
                        <m:r>
                          <m:t>G</m:t>
                        </m:r>
                      </m:e>
                      <m:sub>
                        <m:r>
                          <m:t>12</m:t>
                        </m:r>
                      </m:sub>
                    </m:sSub>
                  </m:e>
                  <m:e>
                    <m:sSub>
                      <m:e>
                        <m:r>
                          <m:t>G</m:t>
                        </m:r>
                      </m:e>
                      <m:sub>
                        <m:r>
                          <m:t>12</m:t>
                        </m:r>
                      </m:sub>
                    </m:sSub>
                    <m:r>
                      <m:t>+</m:t>
                    </m:r>
                    <m:sSub>
                      <m:e>
                        <m:r>
                          <m:t>G</m:t>
                        </m:r>
                      </m:e>
                      <m:sub>
                        <m:r>
                          <m:t>2</m:t>
                        </m:r>
                        <m:r>
                          <m:t>a</m:t>
                        </m:r>
                      </m:sub>
                    </m:sSub>
                  </m:e>
                </m:mr>
              </m:m>
            </m:e>
          </m:d>
          <m:r>
            <m:t>,</m:t>
          </m:r>
          <m:r>
            <m:t>  </m:t>
          </m:r>
          <m:r>
            <m:rPr>
              <m:sty m:val="b"/>
            </m:rPr>
            <m:t>q</m:t>
          </m:r>
          <m:r>
            <m:t>=</m:t>
          </m:r>
          <m:d>
            <m:dPr>
              <m:begChr m:val="["/>
              <m:endChr m:val="]"/>
              <m:grow/>
            </m:dPr>
            <m:e>
              <m:m>
                <m:mPr>
                  <m:baseJc m:val="center"/>
                  <m:plcHide m:val="1"/>
                  <m:mcs>
                    <m:mc>
                      <m:mcPr>
                        <m:mcJc m:val="center"/>
                        <m:count m:val="1"/>
                      </m:mcPr>
                    </m:mc>
                  </m:mcs>
                </m:mPr>
                <m:mr>
                  <m:e>
                    <m:sSub>
                      <m:e>
                        <m:r>
                          <m:t>P</m:t>
                        </m:r>
                      </m:e>
                      <m:sub>
                        <m:r>
                          <m:t>l</m:t>
                        </m:r>
                        <m:r>
                          <m:t>o</m:t>
                        </m:r>
                        <m:r>
                          <m:t>s</m:t>
                        </m:r>
                        <m:r>
                          <m:t>s</m:t>
                        </m:r>
                      </m:sub>
                    </m:sSub>
                  </m:e>
                </m:mr>
                <m:mr>
                  <m:e>
                    <m:r>
                      <m:t>0</m:t>
                    </m:r>
                  </m:e>
                </m:mr>
                <m:mr>
                  <m:e>
                    <m:sSub>
                      <m:e>
                        <m:r>
                          <m:t>G</m:t>
                        </m:r>
                      </m:e>
                      <m:sub>
                        <m:r>
                          <m:t>2</m:t>
                        </m:r>
                        <m:r>
                          <m:t>a</m:t>
                        </m:r>
                      </m:sub>
                    </m:sSub>
                    <m:sSub>
                      <m:e>
                        <m:r>
                          <m:t>T</m:t>
                        </m:r>
                      </m:e>
                      <m:sub>
                        <m:r>
                          <m:t>a</m:t>
                        </m:r>
                      </m:sub>
                    </m:sSub>
                  </m:e>
                </m:mr>
              </m:m>
            </m:e>
          </m:d>
        </m:oMath>
      </m:oMathPara>
    </w:p>
    <w:p>
      <w:pPr>
        <w:pStyle w:val="FirstParagraph"/>
      </w:pPr>
      <w:r>
        <w:t xml:space="preserve">Solving</w:t>
      </w:r>
      <w:r>
        <w:t xml:space="preserve"> </w:t>
      </w:r>
      <m:oMath>
        <m:r>
          <m:rPr>
            <m:sty m:val="b"/>
          </m:rPr>
          <m:t>G</m:t>
        </m:r>
        <m:r>
          <m:rPr>
            <m:sty m:val="b"/>
          </m:rPr>
          <m:t>T</m:t>
        </m:r>
        <m:r>
          <m:t>=</m:t>
        </m:r>
        <m:r>
          <m:rPr>
            <m:sty m:val="b"/>
          </m:rPr>
          <m:t>q</m:t>
        </m:r>
      </m:oMath>
      <w:r>
        <w:t xml:space="preserve"> </w:t>
      </w:r>
      <w:r>
        <w:t xml:space="preserve">at</w:t>
      </w:r>
      <w:r>
        <w:t xml:space="preserve"> </w:t>
      </w:r>
      <m:oMath>
        <m:sSub>
          <m:e>
            <m:r>
              <m:t>P</m:t>
            </m:r>
          </m:e>
          <m:sub>
            <m:r>
              <m:t>l</m:t>
            </m:r>
            <m:r>
              <m:t>o</m:t>
            </m:r>
            <m:r>
              <m:t>s</m:t>
            </m:r>
            <m:r>
              <m:t>s</m:t>
            </m:r>
          </m:sub>
        </m:sSub>
        <m:r>
          <m:t>=</m:t>
        </m:r>
        <m:r>
          <m:t>15</m:t>
        </m:r>
        <m:r>
          <m:t> </m:t>
        </m:r>
        <m:r>
          <m:rPr>
            <m:nor/>
            <m:sty m:val="p"/>
          </m:rPr>
          <m:t>W</m:t>
        </m:r>
      </m:oMath>
      <w:r>
        <w:t xml:space="preserve"> </w:t>
      </w:r>
      <w:r>
        <w:t xml:space="preserve">with a purely passive wall floats the DUT node to roughly 57 °C, and the slowest eigenvalue gives a settling time of order 3 hours — which is precisely why a</w:t>
      </w:r>
      <w:r>
        <w:t xml:space="preserve"> </w:t>
      </w:r>
      <w:r>
        <w:rPr>
          <w:b/>
        </w:rPr>
        <w:t xml:space="preserve">water loop is mandatory</w:t>
      </w:r>
      <w:r>
        <w:t xml:space="preserve">: adding the loop as one more conductance</w:t>
      </w:r>
      <w:r>
        <w:t xml:space="preserve"> </w:t>
      </w:r>
      <m:oMath>
        <m:sSub>
          <m:e>
            <m:r>
              <m:t>G</m:t>
            </m:r>
          </m:e>
          <m:sub>
            <m:r>
              <m:t>l</m:t>
            </m:r>
            <m:r>
              <m:t>o</m:t>
            </m:r>
            <m:r>
              <m:t>o</m:t>
            </m:r>
            <m:r>
              <m:t>p</m:t>
            </m:r>
          </m:sub>
        </m:sSub>
        <m:r>
          <m:t>=</m:t>
        </m:r>
        <m:acc>
          <m:accPr>
            <m:chr m:val="̇"/>
          </m:accPr>
          <m:e>
            <m:r>
              <m:t>m</m:t>
            </m:r>
          </m:e>
        </m:acc>
        <m:sSub>
          <m:e>
            <m:r>
              <m:t>c</m:t>
            </m:r>
          </m:e>
          <m:sub>
            <m:r>
              <m:t>p</m:t>
            </m:r>
            <m:r>
              <m:t>,</m:t>
            </m:r>
            <m:r>
              <m:t>w</m:t>
            </m:r>
          </m:sub>
        </m:sSub>
      </m:oMath>
      <w:r>
        <w:t xml:space="preserve"> </w:t>
      </w:r>
      <w:r>
        <w:t xml:space="preserve">from the air node to a water-inlet reference collapses the DUT and air modes to minutes and slashes</w:t>
      </w:r>
      <w:r>
        <w:t xml:space="preserve"> </w:t>
      </w:r>
      <m:oMath>
        <m:sSub>
          <m:e>
            <m:r>
              <m:t>T</m:t>
            </m:r>
          </m:e>
          <m:sub>
            <m:r>
              <m:t>s</m:t>
            </m:r>
            <m:r>
              <m:t>s</m:t>
            </m:r>
          </m:sub>
        </m:sSub>
      </m:oMath>
      <w:r>
        <w:t xml:space="preserve"> </w:t>
      </w:r>
      <w:r>
        <w:t xml:space="preserve">to a survivable value. The passive result also proves, in five lines of algebra, that scaling</w:t>
      </w:r>
      <w:r>
        <w:t xml:space="preserve"> </w:t>
      </w:r>
      <m:oMath>
        <m:sSub>
          <m:e>
            <m:r>
              <m:t>P</m:t>
            </m:r>
          </m:e>
          <m:sub>
            <m:r>
              <m:t>l</m:t>
            </m:r>
            <m:r>
              <m:t>o</m:t>
            </m:r>
            <m:r>
              <m:t>s</m:t>
            </m:r>
            <m:r>
              <m:t>s</m:t>
            </m:r>
          </m:sub>
        </m:sSub>
      </m:oMath>
      <w:r>
        <w:t xml:space="preserve"> </w:t>
      </w:r>
      <w:r>
        <w:t xml:space="preserve">to 200 W would drive an unguarded, un-cooled box past 400 °C.</w:t>
      </w:r>
    </w:p>
    <w:p>
      <w:pPr>
        <w:pStyle w:val="Heading2"/>
      </w:pPr>
      <w:bookmarkStart w:id="30" w:name="X1d825d928205aab3e78f56539c7f675174ef538"/>
      <w:r>
        <w:t xml:space="preserve">The measurement and guard transfer functions</w:t>
      </w:r>
      <w:bookmarkEnd w:id="30"/>
    </w:p>
    <w:p>
      <w:pPr>
        <w:pStyle w:val="FirstParagraph"/>
      </w:pPr>
      <w:r>
        <w:t xml:space="preserve">Two input–output relationships matter operationally. The</w:t>
      </w:r>
      <w:r>
        <w:t xml:space="preserve"> </w:t>
      </w:r>
      <w:r>
        <w:rPr>
          <w:b/>
        </w:rPr>
        <w:t xml:space="preserve">readout</w:t>
      </w:r>
      <w:r>
        <w:t xml:space="preserve"> </w:t>
      </w:r>
      <w:r>
        <w:t xml:space="preserve">transfer function maps the loss to the water signal; at steady state it is the algebraic instrument equation</w:t>
      </w:r>
      <w:r>
        <w:t xml:space="preserve"> </w:t>
      </w:r>
      <m:oMath>
        <m:sSub>
          <m:e>
            <m:r>
              <m:t>P</m:t>
            </m:r>
          </m:e>
          <m:sub>
            <m:r>
              <m:t>l</m:t>
            </m:r>
            <m:r>
              <m:t>o</m:t>
            </m:r>
            <m:r>
              <m:t>s</m:t>
            </m:r>
            <m:r>
              <m:t>s</m:t>
            </m:r>
          </m:sub>
        </m:sSub>
        <m:r>
          <m:t>=</m:t>
        </m:r>
        <m:acc>
          <m:accPr>
            <m:chr m:val="̇"/>
          </m:accPr>
          <m:e>
            <m:r>
              <m:t>m</m:t>
            </m:r>
          </m:e>
        </m:acc>
        <m:sSub>
          <m:e>
            <m:r>
              <m:t>c</m:t>
            </m:r>
          </m:e>
          <m:sub>
            <m:r>
              <m:t>p</m:t>
            </m:r>
            <m:r>
              <m:t>,</m:t>
            </m:r>
            <m:r>
              <m:t>w</m:t>
            </m:r>
          </m:sub>
        </m:sSub>
        <m:r>
          <m:t>Δ</m:t>
        </m:r>
        <m:r>
          <m:t>T</m:t>
        </m:r>
      </m:oMath>
      <w:r>
        <w:t xml:space="preserve">, and dynamically the water</w:t>
      </w:r>
      <w:r>
        <w:t xml:space="preserve"> </w:t>
      </w:r>
      <m:oMath>
        <m:r>
          <m:t>Δ</m:t>
        </m:r>
        <m:r>
          <m:t>T</m:t>
        </m:r>
      </m:oMath>
      <w:r>
        <w:t xml:space="preserve"> </w:t>
      </w:r>
      <w:r>
        <w:t xml:space="preserve">follows the air node through the pickup-exchanger lag. The</w:t>
      </w:r>
      <w:r>
        <w:t xml:space="preserve"> </w:t>
      </w:r>
      <w:r>
        <w:rPr>
          <w:b/>
        </w:rPr>
        <w:t xml:space="preserve">guard</w:t>
      </w:r>
      <w:r>
        <w:t xml:space="preserve"> </w:t>
      </w:r>
      <w:r>
        <w:t xml:space="preserve">transfer function maps guard-heater power to the inner–outer wall temperature difference</w:t>
      </w:r>
      <w:r>
        <w:t xml:space="preserve"> </w:t>
      </w:r>
      <m:oMath>
        <m:r>
          <m:t>δ</m:t>
        </m:r>
        <m:sSub>
          <m:e>
            <m:r>
              <m:t>T</m:t>
            </m:r>
          </m:e>
          <m:sub>
            <m:r>
              <m:t>w</m:t>
            </m:r>
            <m:r>
              <m:t>a</m:t>
            </m:r>
            <m:r>
              <m:t>l</m:t>
            </m:r>
            <m:r>
              <m:t>l</m:t>
            </m:r>
          </m:sub>
        </m:sSub>
        <m:r>
          <m:t>=</m:t>
        </m:r>
        <m:sSub>
          <m:e>
            <m:r>
              <m:t>T</m:t>
            </m:r>
          </m:e>
          <m:sub>
            <m:r>
              <m:t>i</m:t>
            </m:r>
          </m:sub>
        </m:sSub>
        <m:r>
          <m:t>−</m:t>
        </m:r>
        <m:sSub>
          <m:e>
            <m:r>
              <m:t>T</m:t>
            </m:r>
          </m:e>
          <m:sub>
            <m:r>
              <m:t>e</m:t>
            </m:r>
          </m:sub>
        </m:sSub>
      </m:oMath>
      <w:r>
        <w:t xml:space="preserve">; the control objective is to drive</w:t>
      </w:r>
      <w:r>
        <w:t xml:space="preserve"> </w:t>
      </w:r>
      <m:oMath>
        <m:r>
          <m:t>δ</m:t>
        </m:r>
        <m:sSub>
          <m:e>
            <m:r>
              <m:t>T</m:t>
            </m:r>
          </m:e>
          <m:sub>
            <m:r>
              <m:t>w</m:t>
            </m:r>
            <m:r>
              <m:t>a</m:t>
            </m:r>
            <m:r>
              <m:t>l</m:t>
            </m:r>
            <m:r>
              <m:t>l</m:t>
            </m:r>
          </m:sub>
        </m:sSub>
        <m:r>
          <m:t>→</m:t>
        </m:r>
        <m:r>
          <m:t>0</m:t>
        </m:r>
      </m:oMath>
      <w:r>
        <w:t xml:space="preserve"> </w:t>
      </w:r>
      <w:r>
        <w:t xml:space="preserve">so that</w:t>
      </w:r>
      <w:r>
        <w:t xml:space="preserve"> </w:t>
      </w:r>
      <m:oMath>
        <m:sSub>
          <m:e>
            <m:r>
              <m:t>G</m:t>
            </m:r>
          </m:e>
          <m:sub>
            <m:r>
              <m:t>w</m:t>
            </m:r>
            <m:r>
              <m:t>a</m:t>
            </m:r>
            <m:r>
              <m:t>l</m:t>
            </m:r>
            <m:r>
              <m:t>l</m:t>
            </m:r>
          </m:sub>
        </m:sSub>
        <m:r>
          <m:t> </m:t>
        </m:r>
        <m:r>
          <m:t>δ</m:t>
        </m:r>
        <m:sSub>
          <m:e>
            <m:r>
              <m:t>T</m:t>
            </m:r>
          </m:e>
          <m:sub>
            <m:r>
              <m:t>w</m:t>
            </m:r>
            <m:r>
              <m:t>a</m:t>
            </m:r>
            <m:r>
              <m:t>l</m:t>
            </m:r>
            <m:r>
              <m:t>l</m:t>
            </m:r>
          </m:sub>
        </m:sSub>
        <m:r>
          <m:t>→</m:t>
        </m:r>
        <m:r>
          <m:t>0</m:t>
        </m:r>
      </m:oMath>
      <w:r>
        <w:t xml:space="preserve"> </w:t>
      </w:r>
      <w:r>
        <w:t xml:space="preserve">and the leak term vanishes. Because the guard loop and the chamber/water loop are engineered to have time-scales separated by roughly 5–10×, they can be tuned as two nearly-independent single-input loops around the state-space plant above.</w:t>
      </w:r>
    </w:p>
    <w:p>
      <w:pPr>
        <w:pStyle w:val="Heading1"/>
      </w:pPr>
      <w:bookmarkStart w:id="31" w:name="sub-model-a-thermal-capacitance-c"/>
      <w:r>
        <w:t xml:space="preserve">Sub-model A: thermal capacitance C</w:t>
      </w:r>
      <w:bookmarkEnd w:id="31"/>
    </w:p>
    <w:p>
      <w:pPr>
        <w:pStyle w:val="FirstParagraph"/>
      </w:pPr>
      <w:r>
        <w:t xml:space="preserve">The capacitance is the sum of mass times specific heat over everything inside the boundary that must warm:</w:t>
      </w:r>
    </w:p>
    <w:p>
      <w:pPr>
        <w:pStyle w:val="BodyText"/>
      </w:pPr>
      <m:oMathPara>
        <m:oMathParaPr>
          <m:jc m:val="center"/>
        </m:oMathParaPr>
        <m:oMath>
          <m:sSub>
            <m:e>
              <m:r>
                <m:t>C</m:t>
              </m:r>
            </m:e>
            <m:sub>
              <m:r>
                <m:t>t</m:t>
              </m:r>
              <m:r>
                <m:t>o</m:t>
              </m:r>
              <m:r>
                <m:t>t</m:t>
              </m:r>
              <m:r>
                <m:t>a</m:t>
              </m:r>
              <m:r>
                <m:t>l</m:t>
              </m:r>
            </m:sub>
          </m:sSub>
          <m:r>
            <m:t>=</m:t>
          </m:r>
          <m:nary>
            <m:naryPr>
              <m:chr m:val="∑"/>
              <m:limLoc m:val="undOvr"/>
              <m:subHide m:val="0"/>
              <m:supHide m:val="1"/>
            </m:naryPr>
            <m:sub>
              <m:r>
                <m:t>i</m:t>
              </m:r>
            </m:sub>
            <m:sup>
              <m:r>
                <m:t>​</m:t>
              </m:r>
            </m:sup>
            <m:e>
              <m:sSub>
                <m:e>
                  <m:r>
                    <m:t>m</m:t>
                  </m:r>
                </m:e>
                <m:sub>
                  <m:r>
                    <m:t>i</m:t>
                  </m:r>
                </m:sub>
              </m:sSub>
            </m:e>
          </m:nary>
          <m:r>
            <m:t> </m:t>
          </m:r>
          <m:sSub>
            <m:e>
              <m:r>
                <m:t>c</m:t>
              </m:r>
            </m:e>
            <m:sub>
              <m:r>
                <m:t>p</m:t>
              </m:r>
              <m:r>
                <m:t>,</m:t>
              </m:r>
              <m:r>
                <m:t>i</m:t>
              </m:r>
            </m:sub>
          </m:sSub>
          <m:r>
            <m:t>=</m:t>
          </m:r>
          <m:nary>
            <m:naryPr>
              <m:chr m:val="∑"/>
              <m:limLoc m:val="undOvr"/>
              <m:subHide m:val="0"/>
              <m:supHide m:val="1"/>
            </m:naryPr>
            <m:sub>
              <m:r>
                <m:t>i</m:t>
              </m:r>
            </m:sub>
            <m:sup>
              <m:r>
                <m:t>​</m:t>
              </m:r>
            </m:sup>
            <m:e>
              <m:sSub>
                <m:e>
                  <m:r>
                    <m:t>ρ</m:t>
                  </m:r>
                </m:e>
                <m:sub>
                  <m:r>
                    <m:t>i</m:t>
                  </m:r>
                </m:sub>
              </m:sSub>
            </m:e>
          </m:nary>
          <m:sSub>
            <m:e>
              <m:r>
                <m:t>V</m:t>
              </m:r>
            </m:e>
            <m:sub>
              <m:r>
                <m:t>i</m:t>
              </m:r>
            </m:sub>
          </m:sSub>
          <m:r>
            <m:t> </m:t>
          </m:r>
          <m:sSub>
            <m:e>
              <m:r>
                <m:t>c</m:t>
              </m:r>
            </m:e>
            <m:sub>
              <m:r>
                <m:t>p</m:t>
              </m:r>
              <m:r>
                <m:t>,</m:t>
              </m:r>
              <m:r>
                <m:t>i</m:t>
              </m:r>
            </m:sub>
          </m:sSub>
        </m:oMath>
      </m:oMathPara>
    </w:p>
    <w:p>
      <w:pPr>
        <w:pStyle w:val="FirstParagraph"/>
      </w:pPr>
      <w:r>
        <w:t xml:space="preserve">The</w:t>
      </w:r>
      <w:r>
        <w:t xml:space="preserve"> </w:t>
      </w:r>
      <w:r>
        <w:rPr>
          <w:b/>
        </w:rPr>
        <w:t xml:space="preserve">air is thermally negligible</w:t>
      </w:r>
      <w:r>
        <w:t xml:space="preserve"> </w:t>
      </w:r>
      <w:r>
        <w:t xml:space="preserve">(about 60 J/K for the whole interior); the real mass lives in the inner foam skin, the fixtures, the DUT body, and the water held in the loop, totalling on the order of</w:t>
      </w:r>
      <w:r>
        <w:t xml:space="preserve"> </w:t>
      </w:r>
      <m:oMath>
        <m:sSub>
          <m:e>
            <m:r>
              <m:t>C</m:t>
            </m:r>
          </m:e>
          <m:sub>
            <m:r>
              <m:t>t</m:t>
            </m:r>
            <m:r>
              <m:t>o</m:t>
            </m:r>
            <m:r>
              <m:t>t</m:t>
            </m:r>
            <m:r>
              <m:t>a</m:t>
            </m:r>
            <m:r>
              <m:t>l</m:t>
            </m:r>
          </m:sub>
        </m:sSub>
        <m:r>
          <m:t>≈</m:t>
        </m:r>
        <m:r>
          <m:t>5000</m:t>
        </m:r>
        <m:r>
          <m:t> </m:t>
        </m:r>
        <m:r>
          <m:rPr>
            <m:nor/>
            <m:sty m:val="p"/>
          </m:rPr>
          <m:t>J/K</m:t>
        </m:r>
      </m:oMath>
      <w:r>
        <w:t xml:space="preserve">. Because each term is</w:t>
      </w:r>
      <w:r>
        <w:t xml:space="preserve"> </w:t>
      </w:r>
      <m:oMath>
        <m:sSub>
          <m:e>
            <m:r>
              <m:t>ρ</m:t>
            </m:r>
          </m:e>
          <m:sub>
            <m:r>
              <m:t>i</m:t>
            </m:r>
          </m:sub>
        </m:sSub>
        <m:sSub>
          <m:e>
            <m:r>
              <m:t>V</m:t>
            </m:r>
          </m:e>
          <m:sub>
            <m:r>
              <m:t>i</m:t>
            </m:r>
          </m:sub>
        </m:sSub>
        <m:sSub>
          <m:e>
            <m:r>
              <m:t>c</m:t>
            </m:r>
          </m:e>
          <m:sub>
            <m:r>
              <m:t>p</m:t>
            </m:r>
            <m:r>
              <m:t>,</m:t>
            </m:r>
            <m:r>
              <m:t>i</m:t>
            </m:r>
          </m:sub>
        </m:sSub>
      </m:oMath>
      <w:r>
        <w:t xml:space="preserve">,</w:t>
      </w:r>
      <w:r>
        <w:t xml:space="preserve"> </w:t>
      </w:r>
      <w:r>
        <w:rPr>
          <w:b/>
        </w:rPr>
        <w:t xml:space="preserve">changing the inner chamber volume changes</w:t>
      </w:r>
      <w:r>
        <w:rPr>
          <w:b/>
        </w:rPr>
        <w:t xml:space="preserve"> </w:t>
      </w:r>
      <m:oMath>
        <m:r>
          <m:t>C</m:t>
        </m:r>
      </m:oMath>
      <w:r>
        <w:rPr>
          <w:b/>
        </w:rPr>
        <w:t xml:space="preserve"> </w:t>
      </w:r>
      <w:r>
        <w:rPr>
          <w:b/>
        </w:rPr>
        <w:t xml:space="preserve">directly</w:t>
      </w:r>
      <w:r>
        <w:t xml:space="preserve"> </w:t>
      </w:r>
      <w:r>
        <w:t xml:space="preserve">through the foam-skin and air terms — this is the term that both the chamber-sizing rule and the preheat-energy calculation act on.</w:t>
      </w:r>
    </w:p>
    <w:p>
      <w:pPr>
        <w:pStyle w:val="BodyText"/>
      </w:pPr>
      <w:r>
        <w:t xml:space="preserve">Whether a part may be treated as one node is decided by the</w:t>
      </w:r>
      <w:r>
        <w:t xml:space="preserve"> </w:t>
      </w:r>
      <w:r>
        <w:rPr>
          <w:b/>
        </w:rPr>
        <w:t xml:space="preserve">Biot number</w:t>
      </w:r>
      <w:r>
        <w:t xml:space="preserve">,</w:t>
      </w:r>
    </w:p>
    <w:p>
      <w:pPr>
        <w:pStyle w:val="BodyText"/>
      </w:pPr>
      <m:oMathPara>
        <m:oMathParaPr>
          <m:jc m:val="center"/>
        </m:oMathParaPr>
        <m:oMath>
          <m:r>
            <m:t>B</m:t>
          </m:r>
          <m:r>
            <m:t>i</m:t>
          </m:r>
          <m:r>
            <m:t>=</m:t>
          </m:r>
          <m:f>
            <m:fPr>
              <m:type m:val="bar"/>
            </m:fPr>
            <m:num>
              <m:r>
                <m:t>h</m:t>
              </m:r>
              <m:r>
                <m:t> </m:t>
              </m:r>
              <m:r>
                <m:t>L</m:t>
              </m:r>
            </m:num>
            <m:den>
              <m:r>
                <m:t>k</m:t>
              </m:r>
            </m:den>
          </m:f>
          <m:r>
            <m:t>,</m:t>
          </m:r>
          <m:r>
            <m:t>  </m:t>
          </m:r>
          <m:r>
            <m:t>B</m:t>
          </m:r>
          <m:r>
            <m:t>i</m:t>
          </m:r>
          <m:r>
            <m:t>&lt;</m:t>
          </m:r>
          <m:r>
            <m:t>0.1</m:t>
          </m:r>
          <m:r>
            <m:t>⇒</m:t>
          </m:r>
          <m:r>
            <m:rPr>
              <m:nor/>
              <m:sty m:val="p"/>
            </m:rPr>
            <m:t>one node is legitimate.</m:t>
          </m:r>
        </m:oMath>
      </m:oMathPara>
    </w:p>
    <w:p>
      <w:pPr>
        <w:pStyle w:val="FirstParagraph"/>
      </w:pPr>
      <w:r>
        <w:t xml:space="preserve">The stirred water and the DUT heat-spreader pass this test; the foam wall does not (</w:t>
      </w:r>
      <m:oMath>
        <m:r>
          <m:t>B</m:t>
        </m:r>
        <m:r>
          <m:t>i</m:t>
        </m:r>
        <m:r>
          <m:t>≈</m:t>
        </m:r>
        <m:r>
          <m:t>4</m:t>
        </m:r>
      </m:oMath>
      <w:r>
        <w:t xml:space="preserve">), so the wall is resolved as its own chain of nodes rather than lumped.</w:t>
      </w:r>
    </w:p>
    <w:p>
      <w:pPr>
        <w:pStyle w:val="BodyText"/>
      </w:pPr>
      <w:r>
        <w:t xml:space="preserve">The capacitance sets two things that never affect the final reading but dominate the schedule: the time constant</w:t>
      </w:r>
      <w:r>
        <w:t xml:space="preserve"> </w:t>
      </w:r>
      <m:oMath>
        <m:r>
          <m:t>τ</m:t>
        </m:r>
        <m:r>
          <m:t>=</m:t>
        </m:r>
        <m:r>
          <m:t>C</m:t>
        </m:r>
        <m:r>
          <m:t>/</m:t>
        </m:r>
        <m:r>
          <m:t>G</m:t>
        </m:r>
      </m:oMath>
      <w:r>
        <w:t xml:space="preserve">, and the</w:t>
      </w:r>
      <w:r>
        <w:t xml:space="preserve"> </w:t>
      </w:r>
      <w:r>
        <w:rPr>
          <w:b/>
        </w:rPr>
        <w:t xml:space="preserve">preheat energy</w:t>
      </w:r>
      <w:r>
        <w:t xml:space="preserve"> </w:t>
      </w:r>
      <w:r>
        <w:t xml:space="preserve">needed to bring the contents to their steady operating point,</w:t>
      </w:r>
    </w:p>
    <w:p>
      <w:pPr>
        <w:pStyle w:val="BodyText"/>
      </w:pPr>
      <m:oMathPara>
        <m:oMathParaPr>
          <m:jc m:val="center"/>
        </m:oMathParaPr>
        <m:oMath>
          <m:sSub>
            <m:e>
              <m:r>
                <m:t>E</m:t>
              </m:r>
            </m:e>
            <m:sub>
              <m:r>
                <m:t>p</m:t>
              </m:r>
              <m:r>
                <m:t>r</m:t>
              </m:r>
              <m:r>
                <m:t>e</m:t>
              </m:r>
            </m:sub>
          </m:sSub>
          <m:r>
            <m:t>=</m:t>
          </m:r>
          <m:nary>
            <m:naryPr>
              <m:chr m:val="∑"/>
              <m:limLoc m:val="undOvr"/>
              <m:subHide m:val="0"/>
              <m:supHide m:val="1"/>
            </m:naryPr>
            <m:sub>
              <m:r>
                <m:t>i</m:t>
              </m:r>
            </m:sub>
            <m:sup>
              <m:r>
                <m:t>​</m:t>
              </m:r>
            </m:sup>
            <m:e>
              <m:sSub>
                <m:e>
                  <m:r>
                    <m:t>C</m:t>
                  </m:r>
                </m:e>
                <m:sub>
                  <m:r>
                    <m:t>i</m:t>
                  </m:r>
                </m:sub>
              </m:sSub>
            </m:e>
          </m:nary>
          <m:r>
            <m:t> </m:t>
          </m:r>
          <m:r>
            <m:t>(</m:t>
          </m:r>
          <m:sSub>
            <m:e>
              <m:r>
                <m:t>T</m:t>
              </m:r>
            </m:e>
            <m:sub>
              <m:r>
                <m:t>i</m:t>
              </m:r>
              <m:r>
                <m:t>,</m:t>
              </m:r>
              <m:r>
                <m:t>s</m:t>
              </m:r>
              <m:r>
                <m:t>s</m:t>
              </m:r>
            </m:sub>
          </m:sSub>
          <m:r>
            <m:t>−</m:t>
          </m:r>
          <m:sSub>
            <m:e>
              <m:r>
                <m:t>T</m:t>
              </m:r>
            </m:e>
            <m:sub>
              <m:r>
                <m:t>a</m:t>
              </m:r>
            </m:sub>
          </m:sSub>
          <m:r>
            <m:t>)</m:t>
          </m:r>
          <m:r>
            <m:t>≈</m:t>
          </m:r>
          <m:r>
            <m:t>5000</m:t>
          </m:r>
          <m:r>
            <m:t> </m:t>
          </m:r>
          <m:r>
            <m:rPr>
              <m:nor/>
              <m:sty m:val="p"/>
            </m:rPr>
            <m:t>J/K</m:t>
          </m:r>
          <m:r>
            <m:t>×</m:t>
          </m:r>
          <m:r>
            <m:t>20</m:t>
          </m:r>
          <m:r>
            <m:t> </m:t>
          </m:r>
          <m:r>
            <m:rPr>
              <m:nor/>
              <m:sty m:val="p"/>
            </m:rPr>
            <m:t>K</m:t>
          </m:r>
          <m:r>
            <m:t>≈</m:t>
          </m:r>
          <m:r>
            <m:t>100</m:t>
          </m:r>
          <m:r>
            <m:t> </m:t>
          </m:r>
          <m:r>
            <m:rPr>
              <m:nor/>
              <m:sty m:val="p"/>
            </m:rPr>
            <m:t>kJ</m:t>
          </m:r>
          <m:r>
            <m:t>.</m:t>
          </m:r>
        </m:oMath>
      </m:oMathPara>
    </w:p>
    <w:p>
      <w:pPr>
        <w:pStyle w:val="Heading1"/>
      </w:pPr>
      <w:bookmarkStart w:id="32" w:name="sub-model-b-the-conductance-network-g"/>
      <w:r>
        <w:t xml:space="preserve">Sub-model B: the conductance network G</w:t>
      </w:r>
      <w:bookmarkEnd w:id="32"/>
    </w:p>
    <w:p>
      <w:pPr>
        <w:pStyle w:val="FirstParagraph"/>
      </w:pPr>
      <w:r>
        <w:t xml:space="preserve">Every escape path is one of four transport rate laws, each linear in the same</w:t>
      </w:r>
      <w:r>
        <w:t xml:space="preserve"> </w:t>
      </w:r>
      <m:oMath>
        <m:r>
          <m:t>Δ</m:t>
        </m:r>
        <m:r>
          <m:t>T</m:t>
        </m:r>
      </m:oMath>
      <w:r>
        <w:t xml:space="preserve">, so they assemble like a resistor network — parallel paths add conductances, series stages add resistances:</w:t>
      </w:r>
    </w:p>
    <w:tbl>
      <w:tblPr>
        <w:tblStyle w:val="TableGrid"/>
        <w:tblW w:w="9016" w:type="dxa"/>
        <w:tblLook w:val="04A0" w:firstRow="1" w:lastRow="0" w:firstColumn="1" w:lastColumn="0" w:noHBand="0" w:noVBand="1"/>
      </w:tblPr>
      <w:tblGrid>
        <w:gridCol w:w="2232"/>
        <w:gridCol w:w="2222"/>
        <w:gridCol w:w="2254"/>
        <w:gridCol w:w="2308"/>
      </w:tblGrid>
      <w:tr>
        <w:tc>
          <w:tcPr>
            <w:tcW w:w="2232" w:type="dxa"/>
            <w:shd w:val="clear" w:color="auto" w:fill="D9E2F3"/>
          </w:tcPr>
          <w:p>
            <w:pPr>
              <w:jc w:val="left"/>
            </w:pPr>
            <w:r>
              <w:rPr>
                <w:b/>
              </w:rPr>
              <w:t xml:space="preserve">Mechanism</w:t>
            </w:r>
          </w:p>
        </w:tc>
        <w:tc>
          <w:tcPr>
            <w:tcW w:w="2222" w:type="dxa"/>
            <w:shd w:val="clear" w:color="auto" w:fill="D9E2F3"/>
          </w:tcPr>
          <w:p>
            <w:pPr>
              <w:jc w:val="left"/>
            </w:pPr>
            <w:r>
              <w:rPr>
                <w:b/>
              </w:rPr>
              <w:t xml:space="preserve">Rate law</w:t>
            </w:r>
          </w:p>
        </w:tc>
        <w:tc>
          <w:tcPr>
            <w:tcW w:w="2254" w:type="dxa"/>
            <w:shd w:val="clear" w:color="auto" w:fill="D9E2F3"/>
          </w:tcPr>
          <w:p>
            <w:pPr>
              <w:jc w:val="left"/>
            </w:pPr>
            <w:r>
              <w:rPr>
                <w:b/>
              </w:rPr>
              <w:t xml:space="preserve">Conductance</w:t>
            </w:r>
          </w:p>
        </w:tc>
        <w:tc>
          <w:tcPr>
            <w:tcW w:w="2308" w:type="dxa"/>
            <w:shd w:val="clear" w:color="auto" w:fill="D9E2F3"/>
          </w:tcPr>
          <w:p>
            <w:pPr>
              <w:jc w:val="left"/>
            </w:pPr>
            <w:r>
              <w:rPr>
                <w:b/>
              </w:rPr>
              <w:t xml:space="preserve">Where in the rig</w:t>
            </w:r>
          </w:p>
        </w:tc>
      </w:tr>
      <w:tr>
        <w:tc>
          <w:tcPr>
            <w:tcW w:w="2232" w:type="dxa"/>
          </w:tcPr>
          <w:p>
            <w:pPr>
              <w:jc w:val="left"/>
            </w:pPr>
            <w:r>
              <w:t xml:space="preserve">Conduction</w:t>
            </w:r>
          </w:p>
        </w:tc>
        <w:tc>
          <w:tcPr>
            <w:tcW w:w="2222" w:type="dxa"/>
          </w:tcPr>
          <w:p>
            <w:pPr>
              <w:jc w:val="left"/>
            </w:pPr>
            <m:oMath>
              <m:acc>
                <m:accPr>
                  <m:chr m:val="̇"/>
                </m:accPr>
                <m:e>
                  <m:r>
                    <m:t>Q</m:t>
                  </m:r>
                </m:e>
              </m:acc>
              <m:r>
                <m:t>=</m:t>
              </m:r>
              <m:f>
                <m:fPr>
                  <m:type m:val="lin"/>
                </m:fPr>
                <m:num>
                  <m:r>
                    <m:t>k</m:t>
                  </m:r>
                  <m:r>
                    <m:t>A</m:t>
                  </m:r>
                </m:num>
                <m:den>
                  <m:r>
                    <m:t>t</m:t>
                  </m:r>
                </m:den>
              </m:f>
              <m:r>
                <m:t>Δ</m:t>
              </m:r>
              <m:r>
                <m:t>T</m:t>
              </m:r>
            </m:oMath>
          </w:p>
        </w:tc>
        <w:tc>
          <w:tcPr>
            <w:tcW w:w="2254" w:type="dxa"/>
          </w:tcPr>
          <w:p>
            <w:pPr>
              <w:jc w:val="left"/>
            </w:pPr>
            <m:oMath>
              <m:sSub>
                <m:e>
                  <m:r>
                    <m:t>G</m:t>
                  </m:r>
                </m:e>
                <m:sub>
                  <m:r>
                    <m:t>w</m:t>
                  </m:r>
                  <m:r>
                    <m:t>a</m:t>
                  </m:r>
                  <m:r>
                    <m:t>l</m:t>
                  </m:r>
                  <m:r>
                    <m:t>l</m:t>
                  </m:r>
                </m:sub>
              </m:sSub>
              <m:r>
                <m:t>=</m:t>
              </m:r>
              <m:f>
                <m:fPr>
                  <m:type m:val="bar"/>
                </m:fPr>
                <m:num>
                  <m:r>
                    <m:t>k</m:t>
                  </m:r>
                  <m:sSub>
                    <m:e>
                      <m:r>
                        <m:t>A</m:t>
                      </m:r>
                    </m:e>
                    <m:sub>
                      <m:r>
                        <m:t>w</m:t>
                      </m:r>
                      <m:r>
                        <m:t>a</m:t>
                      </m:r>
                      <m:r>
                        <m:t>l</m:t>
                      </m:r>
                      <m:r>
                        <m:t>l</m:t>
                      </m:r>
                    </m:sub>
                  </m:sSub>
                </m:num>
                <m:den>
                  <m:r>
                    <m:t>t</m:t>
                  </m:r>
                </m:den>
              </m:f>
            </m:oMath>
          </w:p>
        </w:tc>
        <w:tc>
          <w:tcPr>
            <w:tcW w:w="2308" w:type="dxa"/>
          </w:tcPr>
          <w:p>
            <w:pPr>
              <w:jc w:val="left"/>
            </w:pPr>
            <w:r>
              <w:t xml:space="preserve">the foam wall (the leak)</w:t>
            </w:r>
          </w:p>
        </w:tc>
      </w:tr>
      <w:tr>
        <w:tc>
          <w:tcPr>
            <w:tcW w:w="2232" w:type="dxa"/>
          </w:tcPr>
          <w:p>
            <w:pPr>
              <w:jc w:val="left"/>
            </w:pPr>
            <w:r>
              <w:t xml:space="preserve">Convection</w:t>
            </w:r>
          </w:p>
        </w:tc>
        <w:tc>
          <w:tcPr>
            <w:tcW w:w="2222" w:type="dxa"/>
          </w:tcPr>
          <w:p>
            <w:pPr>
              <w:jc w:val="left"/>
            </w:pPr>
            <m:oMath>
              <m:acc>
                <m:accPr>
                  <m:chr m:val="̇"/>
                </m:accPr>
                <m:e>
                  <m:r>
                    <m:t>Q</m:t>
                  </m:r>
                </m:e>
              </m:acc>
              <m:r>
                <m:t>=</m:t>
              </m:r>
              <m:r>
                <m:t>h</m:t>
              </m:r>
              <m:r>
                <m:t>A</m:t>
              </m:r>
              <m:r>
                <m:t> </m:t>
              </m:r>
              <m:r>
                <m:t>Δ</m:t>
              </m:r>
              <m:r>
                <m:t>T</m:t>
              </m:r>
            </m:oMath>
          </w:p>
        </w:tc>
        <w:tc>
          <w:tcPr>
            <w:tcW w:w="2254" w:type="dxa"/>
          </w:tcPr>
          <w:p>
            <w:pPr>
              <w:jc w:val="left"/>
            </w:pPr>
            <m:oMath>
              <m:sSub>
                <m:e>
                  <m:r>
                    <m:t>G</m:t>
                  </m:r>
                </m:e>
                <m:sub>
                  <m:r>
                    <m:t>c</m:t>
                  </m:r>
                  <m:r>
                    <m:t>o</m:t>
                  </m:r>
                  <m:r>
                    <m:t>n</m:t>
                  </m:r>
                  <m:r>
                    <m:t>v</m:t>
                  </m:r>
                </m:sub>
              </m:sSub>
              <m:r>
                <m:t>=</m:t>
              </m:r>
              <m:r>
                <m:t>h</m:t>
              </m:r>
              <m:r>
                <m:t>A</m:t>
              </m:r>
            </m:oMath>
          </w:p>
        </w:tc>
        <w:tc>
          <w:tcPr>
            <w:tcW w:w="2308" w:type="dxa"/>
          </w:tcPr>
          <w:p>
            <w:pPr>
              <w:jc w:val="left"/>
            </w:pPr>
            <w:r>
              <w:t xml:space="preserve">air films on every surface</w:t>
            </w:r>
          </w:p>
        </w:tc>
      </w:tr>
      <w:tr>
        <w:tc>
          <w:tcPr>
            <w:tcW w:w="2232" w:type="dxa"/>
          </w:tcPr>
          <w:p>
            <w:pPr>
              <w:jc w:val="left"/>
            </w:pPr>
            <w:r>
              <w:t xml:space="preserve">Radiation</w:t>
            </w:r>
          </w:p>
        </w:tc>
        <w:tc>
          <w:tcPr>
            <w:tcW w:w="2222" w:type="dxa"/>
          </w:tcPr>
          <w:p>
            <w:pPr>
              <w:jc w:val="left"/>
            </w:pPr>
            <m:oMath>
              <m:acc>
                <m:accPr>
                  <m:chr m:val="̇"/>
                </m:accPr>
                <m:e>
                  <m:r>
                    <m:t>Q</m:t>
                  </m:r>
                </m:e>
              </m:acc>
              <m:r>
                <m:t>=</m:t>
              </m:r>
              <m:r>
                <m:t>ε</m:t>
              </m:r>
              <m:r>
                <m:t>σ</m:t>
              </m:r>
              <m:r>
                <m:t>A</m:t>
              </m:r>
              <m:r>
                <m:t>(</m:t>
              </m:r>
              <m:sSubSup>
                <m:e>
                  <m:r>
                    <m:t>T</m:t>
                  </m:r>
                </m:e>
                <m:sub>
                  <m:r>
                    <m:t>1</m:t>
                  </m:r>
                </m:sub>
                <m:sup>
                  <m:r>
                    <m:t>4</m:t>
                  </m:r>
                </m:sup>
              </m:sSubSup>
              <m:r>
                <m:t>−</m:t>
              </m:r>
              <m:sSubSup>
                <m:e>
                  <m:r>
                    <m:t>T</m:t>
                  </m:r>
                </m:e>
                <m:sub>
                  <m:r>
                    <m:t>2</m:t>
                  </m:r>
                </m:sub>
                <m:sup>
                  <m:r>
                    <m:t>4</m:t>
                  </m:r>
                </m:sup>
              </m:sSubSup>
              <m:r>
                <m:t>)</m:t>
              </m:r>
            </m:oMath>
          </w:p>
        </w:tc>
        <w:tc>
          <w:tcPr>
            <w:tcW w:w="2254" w:type="dxa"/>
          </w:tcPr>
          <w:p>
            <w:pPr>
              <w:jc w:val="left"/>
            </w:pPr>
            <m:oMath>
              <m:sSub>
                <m:e>
                  <m:r>
                    <m:t>G</m:t>
                  </m:r>
                </m:e>
                <m:sub>
                  <m:r>
                    <m:t>r</m:t>
                  </m:r>
                  <m:r>
                    <m:t>a</m:t>
                  </m:r>
                  <m:r>
                    <m:t>d</m:t>
                  </m:r>
                </m:sub>
              </m:sSub>
              <m:r>
                <m:t>=</m:t>
              </m:r>
              <m:sSub>
                <m:e>
                  <m:r>
                    <m:t>h</m:t>
                  </m:r>
                </m:e>
                <m:sub>
                  <m:r>
                    <m:t>r</m:t>
                  </m:r>
                </m:sub>
              </m:sSub>
              <m:r>
                <m:t>A</m:t>
              </m:r>
              <m:r>
                <m:t>,</m:t>
              </m:r>
              <m:r>
                <m:t> </m:t>
              </m:r>
              <m:r>
                <m:t> </m:t>
              </m:r>
              <m:sSub>
                <m:e>
                  <m:r>
                    <m:t>h</m:t>
                  </m:r>
                </m:e>
                <m:sub>
                  <m:r>
                    <m:t>r</m:t>
                  </m:r>
                </m:sub>
              </m:sSub>
              <m:r>
                <m:t>≈</m:t>
              </m:r>
              <m:r>
                <m:t>4</m:t>
              </m:r>
              <m:r>
                <m:t>ε</m:t>
              </m:r>
              <m:r>
                <m:t>σ</m:t>
              </m:r>
              <m:sSup>
                <m:e>
                  <m:acc>
                    <m:accPr>
                      <m:chr m:val="‾"/>
                    </m:accPr>
                    <m:e>
                      <m:r>
                        <m:t>T</m:t>
                      </m:r>
                    </m:e>
                  </m:acc>
                </m:e>
                <m:sup>
                  <m:r>
                    <m:t>3</m:t>
                  </m:r>
                </m:sup>
              </m:sSup>
            </m:oMath>
          </w:p>
        </w:tc>
        <w:tc>
          <w:tcPr>
            <w:tcW w:w="2308" w:type="dxa"/>
          </w:tcPr>
          <w:p>
            <w:pPr>
              <w:jc w:val="left"/>
            </w:pPr>
            <w:r>
              <w:t xml:space="preserve">surface-to-surface IR</w:t>
            </w:r>
          </w:p>
        </w:tc>
      </w:tr>
      <w:tr>
        <w:tc>
          <w:tcPr>
            <w:tcW w:w="2232" w:type="dxa"/>
          </w:tcPr>
          <w:p>
            <w:pPr>
              <w:jc w:val="left"/>
            </w:pPr>
            <w:r>
              <w:t xml:space="preserve">Advection</w:t>
            </w:r>
          </w:p>
        </w:tc>
        <w:tc>
          <w:tcPr>
            <w:tcW w:w="2222" w:type="dxa"/>
          </w:tcPr>
          <w:p>
            <w:pPr>
              <w:jc w:val="left"/>
            </w:pPr>
            <m:oMath>
              <m:acc>
                <m:accPr>
                  <m:chr m:val="̇"/>
                </m:accPr>
                <m:e>
                  <m:r>
                    <m:t>Q</m:t>
                  </m:r>
                </m:e>
              </m:acc>
              <m:r>
                <m:t>=</m:t>
              </m:r>
              <m:acc>
                <m:accPr>
                  <m:chr m:val="̇"/>
                </m:accPr>
                <m:e>
                  <m:r>
                    <m:t>m</m:t>
                  </m:r>
                </m:e>
              </m:acc>
              <m:sSub>
                <m:e>
                  <m:r>
                    <m:t>c</m:t>
                  </m:r>
                </m:e>
                <m:sub>
                  <m:r>
                    <m:t>p</m:t>
                  </m:r>
                </m:sub>
              </m:sSub>
              <m:r>
                <m:t> </m:t>
              </m:r>
              <m:r>
                <m:t>Δ</m:t>
              </m:r>
              <m:r>
                <m:t>T</m:t>
              </m:r>
            </m:oMath>
          </w:p>
        </w:tc>
        <w:tc>
          <w:tcPr>
            <w:tcW w:w="2254" w:type="dxa"/>
          </w:tcPr>
          <w:p>
            <w:pPr>
              <w:jc w:val="left"/>
            </w:pPr>
            <m:oMath>
              <m:sSub>
                <m:e>
                  <m:r>
                    <m:t>G</m:t>
                  </m:r>
                </m:e>
                <m:sub>
                  <m:r>
                    <m:t>l</m:t>
                  </m:r>
                  <m:r>
                    <m:t>o</m:t>
                  </m:r>
                  <m:r>
                    <m:t>o</m:t>
                  </m:r>
                  <m:r>
                    <m:t>p</m:t>
                  </m:r>
                </m:sub>
              </m:sSub>
              <m:r>
                <m:t>=</m:t>
              </m:r>
              <m:acc>
                <m:accPr>
                  <m:chr m:val="̇"/>
                </m:accPr>
                <m:e>
                  <m:r>
                    <m:t>m</m:t>
                  </m:r>
                </m:e>
              </m:acc>
              <m:r>
                <m:t> </m:t>
              </m:r>
              <m:sSub>
                <m:e>
                  <m:r>
                    <m:t>c</m:t>
                  </m:r>
                </m:e>
                <m:sub>
                  <m:r>
                    <m:t>p</m:t>
                  </m:r>
                  <m:r>
                    <m:t>,</m:t>
                  </m:r>
                  <m:r>
                    <m:t>w</m:t>
                  </m:r>
                </m:sub>
              </m:sSub>
            </m:oMath>
          </w:p>
        </w:tc>
        <w:tc>
          <w:tcPr>
            <w:tcW w:w="2308" w:type="dxa"/>
          </w:tcPr>
          <w:p>
            <w:pPr>
              <w:jc w:val="left"/>
            </w:pPr>
            <w:r>
              <w:t xml:space="preserve">the water loop (the readout)</w:t>
            </w:r>
          </w:p>
        </w:tc>
      </w:tr>
    </w:tbl>
    <w:p>
      <w:pPr>
        <w:pStyle w:val="BodyText"/>
      </w:pPr>
      <w:r>
        <w:t xml:space="preserve">These combine into the effective box-to-ambient conductance and its reciprocal resistance:</w:t>
      </w:r>
    </w:p>
    <w:p>
      <w:pPr>
        <w:pStyle w:val="BodyText"/>
      </w:pPr>
      <m:oMathPara>
        <m:oMathParaPr>
          <m:jc m:val="center"/>
        </m:oMathParaPr>
        <m:oMath>
          <m:sSub>
            <m:e>
              <m:r>
                <m:t>G</m:t>
              </m:r>
            </m:e>
            <m:sub>
              <m:r>
                <m:t>t</m:t>
              </m:r>
              <m:r>
                <m:t>o</m:t>
              </m:r>
              <m:r>
                <m:t>t</m:t>
              </m:r>
              <m:r>
                <m:t>a</m:t>
              </m:r>
              <m:r>
                <m:t>l</m:t>
              </m:r>
            </m:sub>
          </m:sSub>
          <m:r>
            <m:t>=</m:t>
          </m:r>
          <m:f>
            <m:fPr>
              <m:type m:val="bar"/>
            </m:fPr>
            <m:num>
              <m:r>
                <m:t>1</m:t>
              </m:r>
            </m:num>
            <m:den>
              <m:sSub>
                <m:e>
                  <m:r>
                    <m:t>R</m:t>
                  </m:r>
                </m:e>
                <m:sub>
                  <m:r>
                    <m:t>t</m:t>
                  </m:r>
                  <m:r>
                    <m:t>o</m:t>
                  </m:r>
                  <m:r>
                    <m:t>t</m:t>
                  </m:r>
                </m:sub>
              </m:sSub>
            </m:den>
          </m:f>
          <m:r>
            <m:t>=</m:t>
          </m:r>
          <m:sSup>
            <m:e>
              <m:d>
                <m:dPr>
                  <m:begChr m:val="("/>
                  <m:endChr m:val=")"/>
                  <m:grow/>
                </m:dPr>
                <m:e>
                  <m:nary>
                    <m:naryPr>
                      <m:chr m:val="∑"/>
                      <m:limLoc m:val="undOvr"/>
                      <m:subHide m:val="0"/>
                      <m:supHide m:val="1"/>
                    </m:naryPr>
                    <m:sub>
                      <m:r>
                        <m:rPr>
                          <m:nor/>
                          <m:sty m:val="p"/>
                        </m:rPr>
                        <m:t>series stages</m:t>
                      </m:r>
                    </m:sub>
                    <m:sup>
                      <m:r>
                        <m:t>​</m:t>
                      </m:r>
                    </m:sup>
                    <m:e>
                      <m:f>
                        <m:fPr>
                          <m:type m:val="bar"/>
                        </m:fPr>
                        <m:num>
                          <m:r>
                            <m:t>1</m:t>
                          </m:r>
                        </m:num>
                        <m:den>
                          <m:nary>
                            <m:naryPr>
                              <m:chr m:val="∑"/>
                              <m:limLoc m:val="undOvr"/>
                              <m:subHide m:val="0"/>
                              <m:supHide m:val="1"/>
                            </m:naryPr>
                            <m:sub>
                              <m:r>
                                <m:rPr>
                                  <m:nor/>
                                  <m:sty m:val="p"/>
                                </m:rPr>
                                <m:t>parallel paths</m:t>
                              </m:r>
                            </m:sub>
                            <m:sup>
                              <m:r>
                                <m:t>​</m:t>
                              </m:r>
                            </m:sup>
                            <m:e>
                              <m:r>
                                <m:t>G</m:t>
                              </m:r>
                            </m:e>
                          </m:nary>
                        </m:den>
                      </m:f>
                    </m:e>
                  </m:nary>
                </m:e>
              </m:d>
            </m:e>
            <m:sup>
              <m:r>
                <m:t>−</m:t>
              </m:r>
              <m:r>
                <m:t>1</m:t>
              </m:r>
            </m:sup>
          </m:sSup>
        </m:oMath>
      </m:oMathPara>
    </w:p>
    <w:p>
      <w:pPr>
        <w:pStyle w:val="FirstParagraph"/>
      </w:pPr>
      <m:oMath>
        <m:r>
          <m:t>G</m:t>
        </m:r>
      </m:oMath>
      <w:r>
        <w:t xml:space="preserve"> </w:t>
      </w:r>
      <w:r>
        <w:t xml:space="preserve">is where geometry and part choice enter the mathematics transparently. At 15 W the loop trickles and</w:t>
      </w:r>
      <w:r>
        <w:t xml:space="preserve"> </w:t>
      </w:r>
      <m:oMath>
        <m:sSub>
          <m:e>
            <m:r>
              <m:t>G</m:t>
            </m:r>
          </m:e>
          <m:sub>
            <m:r>
              <m:t>t</m:t>
            </m:r>
            <m:r>
              <m:t>o</m:t>
            </m:r>
            <m:r>
              <m:t>t</m:t>
            </m:r>
            <m:r>
              <m:t>a</m:t>
            </m:r>
            <m:r>
              <m:t>l</m:t>
            </m:r>
          </m:sub>
        </m:sSub>
        <m:r>
          <m:t>≈</m:t>
        </m:r>
        <m:r>
          <m:t>2.5</m:t>
        </m:r>
        <m:r>
          <m:t> </m:t>
        </m:r>
        <m:r>
          <m:rPr>
            <m:nor/>
            <m:sty m:val="p"/>
          </m:rPr>
          <m:t>W/K</m:t>
        </m:r>
      </m:oMath>
      <w:r>
        <w:t xml:space="preserve">; at 150 W it runs hard and</w:t>
      </w:r>
      <w:r>
        <w:t xml:space="preserve"> </w:t>
      </w:r>
      <m:oMath>
        <m:sSub>
          <m:e>
            <m:r>
              <m:t>G</m:t>
            </m:r>
          </m:e>
          <m:sub>
            <m:r>
              <m:t>t</m:t>
            </m:r>
            <m:r>
              <m:t>o</m:t>
            </m:r>
            <m:r>
              <m:t>t</m:t>
            </m:r>
            <m:r>
              <m:t>a</m:t>
            </m:r>
            <m:r>
              <m:t>l</m:t>
            </m:r>
          </m:sub>
        </m:sSub>
        <m:r>
          <m:t>≈</m:t>
        </m:r>
        <m:r>
          <m:t>8</m:t>
        </m:r>
        <m:r>
          <m:t> </m:t>
        </m:r>
        <m:r>
          <m:rPr>
            <m:nor/>
            <m:sty m:val="p"/>
          </m:rPr>
          <m:t>W/K</m:t>
        </m:r>
      </m:oMath>
      <w:r>
        <w:t xml:space="preserve">. Crucially the wall’s</w:t>
      </w:r>
      <w:r>
        <w:t xml:space="preserve"> </w:t>
      </w:r>
      <m:oMath>
        <m:r>
          <m:t>≈</m:t>
        </m:r>
        <m:r>
          <m:t>0.56</m:t>
        </m:r>
        <m:r>
          <m:t> </m:t>
        </m:r>
        <m:r>
          <m:rPr>
            <m:nor/>
            <m:sty m:val="p"/>
          </m:rPr>
          <m:t>W/K</m:t>
        </m:r>
      </m:oMath>
      <w:r>
        <w:t xml:space="preserve"> </w:t>
      </w:r>
      <w:r>
        <w:t xml:space="preserve">is dwarfed by the loop, so</w:t>
      </w:r>
      <w:r>
        <w:t xml:space="preserve"> </w:t>
      </w:r>
      <w:r>
        <w:rPr>
          <w:b/>
        </w:rPr>
        <w:t xml:space="preserve">the loop, not the wall, is where the heat goes</w:t>
      </w:r>
      <w:r>
        <w:t xml:space="preserve"> </w:t>
      </w:r>
      <w:r>
        <w:t xml:space="preserve">— which is exactly why the water circuit is the readout and the wall is only an error to be nulled.</w:t>
      </w:r>
    </w:p>
    <w:p>
      <w:pPr>
        <w:pStyle w:val="Heading2"/>
      </w:pPr>
      <w:bookmarkStart w:id="33" w:name="X6e6702529a4d70be453017613e20aeca2705835"/>
      <w:r>
        <w:t xml:space="preserve">Wall losses as a function of thickness and chamber size</w:t>
      </w:r>
      <w:bookmarkEnd w:id="33"/>
    </w:p>
    <w:p>
      <w:pPr>
        <w:pStyle w:val="FirstParagraph"/>
      </w:pPr>
      <w:r>
        <w:t xml:space="preserve">The wall leak is the parasitic term the whole guard exists to defeat, and it is a clean function of two knobs — wall thickness</w:t>
      </w:r>
      <w:r>
        <w:t xml:space="preserve"> </w:t>
      </w:r>
      <m:oMath>
        <m:r>
          <m:t>t</m:t>
        </m:r>
      </m:oMath>
      <w:r>
        <w:t xml:space="preserve"> </w:t>
      </w:r>
      <w:r>
        <w:t xml:space="preserve">and chamber size — through the conduction law:</w:t>
      </w:r>
    </w:p>
    <w:p>
      <w:pPr>
        <w:pStyle w:val="BodyText"/>
      </w:pPr>
      <m:oMathPara>
        <m:oMathParaPr>
          <m:jc m:val="center"/>
        </m:oMathParaPr>
        <m:oMath>
          <m:sSub>
            <m:e>
              <m:r>
                <m:t>G</m:t>
              </m:r>
            </m:e>
            <m:sub>
              <m:r>
                <m:t>w</m:t>
              </m:r>
              <m:r>
                <m:t>a</m:t>
              </m:r>
              <m:r>
                <m:t>l</m:t>
              </m:r>
              <m:r>
                <m:t>l</m:t>
              </m:r>
            </m:sub>
          </m:sSub>
          <m:r>
            <m:t>=</m:t>
          </m:r>
          <m:f>
            <m:fPr>
              <m:type m:val="bar"/>
            </m:fPr>
            <m:num>
              <m:sSub>
                <m:e>
                  <m:r>
                    <m:t>k</m:t>
                  </m:r>
                </m:e>
                <m:sub>
                  <m:r>
                    <m:t>f</m:t>
                  </m:r>
                  <m:r>
                    <m:t>o</m:t>
                  </m:r>
                  <m:r>
                    <m:t>a</m:t>
                  </m:r>
                  <m:r>
                    <m:t>m</m:t>
                  </m:r>
                </m:sub>
              </m:sSub>
              <m:r>
                <m:t> </m:t>
              </m:r>
              <m:sSub>
                <m:e>
                  <m:r>
                    <m:t>A</m:t>
                  </m:r>
                </m:e>
                <m:sub>
                  <m:r>
                    <m:t>w</m:t>
                  </m:r>
                  <m:r>
                    <m:t>a</m:t>
                  </m:r>
                  <m:r>
                    <m:t>l</m:t>
                  </m:r>
                  <m:r>
                    <m:t>l</m:t>
                  </m:r>
                </m:sub>
              </m:sSub>
            </m:num>
            <m:den>
              <m:r>
                <m:t>t</m:t>
              </m:r>
            </m:den>
          </m:f>
          <m:r>
            <m:t>,</m:t>
          </m:r>
          <m:r>
            <m:t>  </m:t>
          </m:r>
          <m:sSub>
            <m:e>
              <m:r>
                <m:t>A</m:t>
              </m:r>
            </m:e>
            <m:sub>
              <m:r>
                <m:t>w</m:t>
              </m:r>
              <m:r>
                <m:t>a</m:t>
              </m:r>
              <m:r>
                <m:t>l</m:t>
              </m:r>
              <m:r>
                <m:t>l</m:t>
              </m:r>
            </m:sub>
          </m:sSub>
          <m:r>
            <m:t>=</m:t>
          </m:r>
          <m:r>
            <m:t>2</m:t>
          </m:r>
          <m:r>
            <m:t> </m:t>
          </m:r>
          <m:r>
            <m:t>(</m:t>
          </m:r>
          <m:r>
            <m:t>L</m:t>
          </m:r>
          <m:r>
            <m:t>W</m:t>
          </m:r>
          <m:r>
            <m:t>+</m:t>
          </m:r>
          <m:r>
            <m:t>L</m:t>
          </m:r>
          <m:r>
            <m:t>H</m:t>
          </m:r>
          <m:r>
            <m:t>+</m:t>
          </m:r>
          <m:r>
            <m:t>W</m:t>
          </m:r>
          <m:r>
            <m:t>H</m:t>
          </m:r>
          <m:r>
            <m:t>)</m:t>
          </m:r>
        </m:oMath>
      </m:oMathPara>
    </w:p>
    <w:p>
      <w:pPr>
        <w:pStyle w:val="FirstParagraph"/>
      </w:pPr>
      <w:r>
        <w:t xml:space="preserve">with foam conductivity</w:t>
      </w:r>
      <w:r>
        <w:t xml:space="preserve"> </w:t>
      </w:r>
      <m:oMath>
        <m:sSub>
          <m:e>
            <m:r>
              <m:t>k</m:t>
            </m:r>
          </m:e>
          <m:sub>
            <m:r>
              <m:t>f</m:t>
            </m:r>
            <m:r>
              <m:t>o</m:t>
            </m:r>
            <m:r>
              <m:t>a</m:t>
            </m:r>
            <m:r>
              <m:t>m</m:t>
            </m:r>
          </m:sub>
        </m:sSub>
        <m:r>
          <m:t>≈</m:t>
        </m:r>
        <m:r>
          <m:t>0.04</m:t>
        </m:r>
        <m:r>
          <m:t> </m:t>
        </m:r>
        <m:r>
          <m:rPr>
            <m:nor/>
            <m:sty m:val="p"/>
          </m:rPr>
          <m:t>W/m·K</m:t>
        </m:r>
      </m:oMath>
      <w:r>
        <w:t xml:space="preserve">. For the working size</w:t>
      </w:r>
      <w:r>
        <w:t xml:space="preserve"> </w:t>
      </w:r>
      <m:oMath>
        <m:r>
          <m:t>0.45</m:t>
        </m:r>
        <m:r>
          <m:t>×</m:t>
        </m:r>
        <m:r>
          <m:t>0.45</m:t>
        </m:r>
        <m:r>
          <m:t>×</m:t>
        </m:r>
        <m:r>
          <m:t>0.25</m:t>
        </m:r>
        <m:r>
          <m:t> </m:t>
        </m:r>
        <m:r>
          <m:rPr>
            <m:nor/>
            <m:sty m:val="p"/>
          </m:rPr>
          <m:t>m</m:t>
        </m:r>
      </m:oMath>
      <w:r>
        <w:t xml:space="preserve"> </w:t>
      </w:r>
      <w:r>
        <w:t xml:space="preserve">the wall area is</w:t>
      </w:r>
      <w:r>
        <w:t xml:space="preserve"> </w:t>
      </w:r>
      <m:oMath>
        <m:sSub>
          <m:e>
            <m:r>
              <m:t>A</m:t>
            </m:r>
          </m:e>
          <m:sub>
            <m:r>
              <m:t>w</m:t>
            </m:r>
            <m:r>
              <m:t>a</m:t>
            </m:r>
            <m:r>
              <m:t>l</m:t>
            </m:r>
            <m:r>
              <m:t>l</m:t>
            </m:r>
          </m:sub>
        </m:sSub>
        <m:r>
          <m:t>≈</m:t>
        </m:r>
        <m:r>
          <m:t>0.6</m:t>
        </m:r>
        <m:r>
          <m:t> </m:t>
        </m:r>
        <m:sSup>
          <m:e>
            <m:r>
              <m:rPr>
                <m:nor/>
                <m:sty m:val="p"/>
              </m:rPr>
              <m:t>m</m:t>
            </m:r>
          </m:e>
          <m:sup>
            <m:r>
              <m:t>2</m:t>
            </m:r>
          </m:sup>
        </m:sSup>
      </m:oMath>
      <w:r>
        <w:t xml:space="preserve">; at</w:t>
      </w:r>
      <w:r>
        <w:t xml:space="preserve"> </w:t>
      </w:r>
      <m:oMath>
        <m:r>
          <m:t>t</m:t>
        </m:r>
        <m:r>
          <m:t>=</m:t>
        </m:r>
        <m:r>
          <m:t>0.043</m:t>
        </m:r>
        <m:r>
          <m:t> </m:t>
        </m:r>
        <m:r>
          <m:rPr>
            <m:nor/>
            <m:sty m:val="p"/>
          </m:rPr>
          <m:t>m</m:t>
        </m:r>
      </m:oMath>
      <w:r>
        <w:t xml:space="preserve"> </w:t>
      </w:r>
      <w:r>
        <w:t xml:space="preserve">this gives</w:t>
      </w:r>
      <w:r>
        <w:t xml:space="preserve"> </w:t>
      </w:r>
      <m:oMath>
        <m:sSub>
          <m:e>
            <m:r>
              <m:t>G</m:t>
            </m:r>
          </m:e>
          <m:sub>
            <m:r>
              <m:t>w</m:t>
            </m:r>
            <m:r>
              <m:t>a</m:t>
            </m:r>
            <m:r>
              <m:t>l</m:t>
            </m:r>
            <m:r>
              <m:t>l</m:t>
            </m:r>
          </m:sub>
        </m:sSub>
        <m:r>
          <m:t>≈</m:t>
        </m:r>
        <m:r>
          <m:t>0.56</m:t>
        </m:r>
        <m:r>
          <m:t> </m:t>
        </m:r>
        <m:r>
          <m:rPr>
            <m:nor/>
            <m:sty m:val="p"/>
          </m:rPr>
          <m:t>W/K</m:t>
        </m:r>
      </m:oMath>
      <w:r>
        <w:t xml:space="preserve">, i.e. </w:t>
      </w:r>
      <m:oMath>
        <m:sSub>
          <m:e>
            <m:r>
              <m:t>R</m:t>
            </m:r>
          </m:e>
          <m:sub>
            <m:r>
              <m:t>t</m:t>
            </m:r>
            <m:r>
              <m:t>h</m:t>
            </m:r>
          </m:sub>
        </m:sSub>
        <m:r>
          <m:t>≈</m:t>
        </m:r>
        <m:r>
          <m:t>1.8</m:t>
        </m:r>
        <m:r>
          <m:t> </m:t>
        </m:r>
        <m:r>
          <m:rPr>
            <m:nor/>
            <m:sty m:val="p"/>
          </m:rPr>
          <m:t>K/W</m:t>
        </m:r>
      </m:oMath>
      <w:r>
        <w:t xml:space="preserve">.</w:t>
      </w:r>
    </w:p>
    <w:p>
      <w:pPr>
        <w:pStyle w:val="BodyText"/>
      </w:pPr>
      <w:r>
        <w:t xml:space="preserve">Two scaling laws govern the modularity trade-off:</w:t>
      </w:r>
    </w:p>
    <w:p>
      <w:pPr>
        <w:numPr>
          <w:ilvl w:val="0"/>
          <w:numId w:val="1002"/>
        </w:numPr>
        <w:pStyle w:val="Compact"/>
      </w:pPr>
      <w:r>
        <w:rPr>
          <w:b/>
        </w:rPr>
        <w:t xml:space="preserve">Thicker walls reduce the leak, but slow settling.</w:t>
      </w:r>
      <w:r>
        <w:t xml:space="preserve"> </w:t>
      </w:r>
      <m:oMath>
        <m:sSub>
          <m:e>
            <m:r>
              <m:t>G</m:t>
            </m:r>
          </m:e>
          <m:sub>
            <m:r>
              <m:t>w</m:t>
            </m:r>
            <m:r>
              <m:t>a</m:t>
            </m:r>
            <m:r>
              <m:t>l</m:t>
            </m:r>
            <m:r>
              <m:t>l</m:t>
            </m:r>
          </m:sub>
        </m:sSub>
        <m:r>
          <m:t>∝</m:t>
        </m:r>
        <m:r>
          <m:t>1</m:t>
        </m:r>
        <m:r>
          <m:t>/</m:t>
        </m:r>
        <m:r>
          <m:t>t</m:t>
        </m:r>
      </m:oMath>
      <w:r>
        <w:t xml:space="preserve">, so doubling foam thickness halves the leak conductance — but it adds foam mass and thus</w:t>
      </w:r>
      <w:r>
        <w:t xml:space="preserve"> </w:t>
      </w:r>
      <m:oMath>
        <m:r>
          <m:t>C</m:t>
        </m:r>
      </m:oMath>
      <w:r>
        <w:t xml:space="preserve">, lengthening</w:t>
      </w:r>
      <w:r>
        <w:t xml:space="preserve"> </w:t>
      </w:r>
      <m:oMath>
        <m:r>
          <m:t>τ</m:t>
        </m:r>
        <m:r>
          <m:t>=</m:t>
        </m:r>
        <m:r>
          <m:t>C</m:t>
        </m:r>
        <m:r>
          <m:t>/</m:t>
        </m:r>
        <m:r>
          <m:t>G</m:t>
        </m:r>
      </m:oMath>
      <w:r>
        <w:t xml:space="preserve">. Wall thickness is the classic conflicting objective (leak down versus settling up).</w:t>
      </w:r>
    </w:p>
    <w:p>
      <w:pPr>
        <w:numPr>
          <w:ilvl w:val="0"/>
          <w:numId w:val="1002"/>
        </w:numPr>
        <w:pStyle w:val="Compact"/>
      </w:pPr>
      <w:r>
        <w:rPr>
          <w:b/>
        </w:rPr>
        <w:t xml:space="preserve">Leak error scales as</w:t>
      </w:r>
      <w:r>
        <w:rPr>
          <w:b/>
        </w:rPr>
        <w:t xml:space="preserve"> </w:t>
      </w:r>
      <m:oMath>
        <m:sSup>
          <m:e>
            <m:r>
              <m:t>L</m:t>
            </m:r>
          </m:e>
          <m:sup>
            <m:r>
              <m:t>2</m:t>
            </m:r>
          </m:sup>
        </m:sSup>
      </m:oMath>
      <w:r>
        <w:rPr>
          <w:b/>
        </w:rPr>
        <w:t xml:space="preserve">.</w:t>
      </w:r>
      <w:r>
        <w:t xml:space="preserve"> </w:t>
      </w:r>
      <w:r>
        <w:t xml:space="preserve">Because</w:t>
      </w:r>
      <w:r>
        <w:t xml:space="preserve"> </w:t>
      </w:r>
      <m:oMath>
        <m:sSub>
          <m:e>
            <m:r>
              <m:t>A</m:t>
            </m:r>
          </m:e>
          <m:sub>
            <m:r>
              <m:t>w</m:t>
            </m:r>
            <m:r>
              <m:t>a</m:t>
            </m:r>
            <m:r>
              <m:t>l</m:t>
            </m:r>
            <m:r>
              <m:t>l</m:t>
            </m:r>
          </m:sub>
        </m:sSub>
        <m:r>
          <m:t>∝</m:t>
        </m:r>
        <m:sSup>
          <m:e>
            <m:r>
              <m:t>L</m:t>
            </m:r>
          </m:e>
          <m:sup>
            <m:r>
              <m:t>2</m:t>
            </m:r>
          </m:sup>
        </m:sSup>
      </m:oMath>
      <w:r>
        <w:t xml:space="preserve"> </w:t>
      </w:r>
      <w:r>
        <w:t xml:space="preserve">for a fixed aspect ratio, the leak conductance and hence the residual leak error grow with the square of the linear size. Doubling the box quadruples</w:t>
      </w:r>
      <w:r>
        <w:t xml:space="preserve"> </w:t>
      </w:r>
      <m:oMath>
        <m:sSub>
          <m:e>
            <m:r>
              <m:t>A</m:t>
            </m:r>
          </m:e>
          <m:sub>
            <m:r>
              <m:t>w</m:t>
            </m:r>
            <m:r>
              <m:t>a</m:t>
            </m:r>
            <m:r>
              <m:t>l</m:t>
            </m:r>
            <m:r>
              <m:t>l</m:t>
            </m:r>
          </m:sub>
        </m:sSub>
      </m:oMath>
      <w:r>
        <w:t xml:space="preserve"> </w:t>
      </w:r>
      <w:r>
        <w:t xml:space="preserve">(to</w:t>
      </w:r>
      <w:r>
        <w:t xml:space="preserve"> </w:t>
      </w:r>
      <m:oMath>
        <m:r>
          <m:t>≈</m:t>
        </m:r>
        <m:r>
          <m:t>2.2</m:t>
        </m:r>
        <m:r>
          <m:t> </m:t>
        </m:r>
        <m:r>
          <m:rPr>
            <m:nor/>
            <m:sty m:val="p"/>
          </m:rPr>
          <m:t>W/K</m:t>
        </m:r>
      </m:oMath>
      <w:r>
        <w:t xml:space="preserve"> </w:t>
      </w:r>
      <w:r>
        <w:t xml:space="preserve">here), so the</w:t>
      </w:r>
      <w:r>
        <w:t xml:space="preserve"> </w:t>
      </w:r>
      <w:r>
        <w:rPr>
          <w:i/>
        </w:rPr>
        <w:t xml:space="preserve">same</w:t>
      </w:r>
      <w:r>
        <w:t xml:space="preserve"> </w:t>
      </w:r>
      <w:r>
        <w:t xml:space="preserve">guard null of</w:t>
      </w:r>
      <w:r>
        <w:t xml:space="preserve"> </w:t>
      </w:r>
      <m:oMath>
        <m:r>
          <m:t>±</m:t>
        </m:r>
        <m:r>
          <m:t>0.3</m:t>
        </m:r>
        <m:r>
          <m:t> </m:t>
        </m:r>
        <m:r>
          <m:rPr>
            <m:nor/>
            <m:sty m:val="p"/>
          </m:rPr>
          <m:t>K</m:t>
        </m:r>
      </m:oMath>
      <w:r>
        <w:t xml:space="preserve"> </w:t>
      </w:r>
      <w:r>
        <w:t xml:space="preserve">that costs only</w:t>
      </w:r>
      <w:r>
        <w:t xml:space="preserve"> </w:t>
      </w:r>
      <m:oMath>
        <m:r>
          <m:t>±</m:t>
        </m:r>
        <m:r>
          <m:t>0.17</m:t>
        </m:r>
        <m:r>
          <m:t> </m:t>
        </m:r>
        <m:r>
          <m:rPr>
            <m:nor/>
            <m:sty m:val="p"/>
          </m:rPr>
          <m:t>W</m:t>
        </m:r>
      </m:oMath>
      <w:r>
        <w:t xml:space="preserve"> </w:t>
      </w:r>
      <w:r>
        <w:t xml:space="preserve">at the working size would cost</w:t>
      </w:r>
      <w:r>
        <w:t xml:space="preserve"> </w:t>
      </w:r>
      <m:oMath>
        <m:r>
          <m:t>±</m:t>
        </m:r>
        <m:r>
          <m:t>0.67</m:t>
        </m:r>
        <m:r>
          <m:t> </m:t>
        </m:r>
        <m:r>
          <m:rPr>
            <m:nor/>
            <m:sty m:val="p"/>
          </m:rPr>
          <m:t>W</m:t>
        </m:r>
      </m:oMath>
      <w:r>
        <w:t xml:space="preserve"> </w:t>
      </w:r>
      <w:r>
        <w:t xml:space="preserve">— most of a</w:t>
      </w:r>
      <w:r>
        <w:t xml:space="preserve"> </w:t>
      </w:r>
      <m:oMath>
        <m:r>
          <m:t>±</m:t>
        </m:r>
        <m:r>
          <m:t>1</m:t>
        </m:r>
        <m:r>
          <m:t> </m:t>
        </m:r>
        <m:r>
          <m:rPr>
            <m:nor/>
            <m:sty m:val="p"/>
          </m:rPr>
          <m:t>W</m:t>
        </m:r>
      </m:oMath>
      <w:r>
        <w:t xml:space="preserve"> </w:t>
      </w:r>
      <w:r>
        <w:t xml:space="preserve">budget — on a box twice as large. This is the quantitative reason the sizing rule is</w:t>
      </w:r>
      <w:r>
        <w:t xml:space="preserve"> </w:t>
      </w:r>
      <w:r>
        <w:t xml:space="preserve">“</w:t>
      </w:r>
      <w:r>
        <w:t xml:space="preserve">pack the parts, add one DUT-width of clearance, and stop.</w:t>
      </w:r>
      <w:r>
        <w:t xml:space="preserve">”</w:t>
      </w:r>
    </w:p>
    <w:p>
      <w:pPr>
        <w:pStyle w:val="FirstParagraph"/>
      </w:pPr>
      <w:r>
        <w:t xml:space="preserve">The residual leak the guard cannot remove is</w:t>
      </w:r>
      <w:r>
        <w:t xml:space="preserve"> </w:t>
      </w:r>
      <m:oMath>
        <m:sSub>
          <m:e>
            <m:r>
              <m:t>G</m:t>
            </m:r>
          </m:e>
          <m:sub>
            <m:r>
              <m:t>w</m:t>
            </m:r>
            <m:r>
              <m:t>a</m:t>
            </m:r>
            <m:r>
              <m:t>l</m:t>
            </m:r>
            <m:r>
              <m:t>l</m:t>
            </m:r>
          </m:sub>
        </m:sSub>
        <m:r>
          <m:t> </m:t>
        </m:r>
        <m:r>
          <m:t>δ</m:t>
        </m:r>
        <m:sSub>
          <m:e>
            <m:r>
              <m:t>T</m:t>
            </m:r>
          </m:e>
          <m:sub>
            <m:r>
              <m:t>n</m:t>
            </m:r>
            <m:r>
              <m:t>u</m:t>
            </m:r>
            <m:r>
              <m:t>l</m:t>
            </m:r>
            <m:r>
              <m:t>l</m:t>
            </m:r>
          </m:sub>
        </m:sSub>
      </m:oMath>
      <w:r>
        <w:t xml:space="preserve">, where</w:t>
      </w:r>
      <w:r>
        <w:t xml:space="preserve"> </w:t>
      </w:r>
      <m:oMath>
        <m:r>
          <m:t>δ</m:t>
        </m:r>
        <m:sSub>
          <m:e>
            <m:r>
              <m:t>T</m:t>
            </m:r>
          </m:e>
          <m:sub>
            <m:r>
              <m:t>n</m:t>
            </m:r>
            <m:r>
              <m:t>u</m:t>
            </m:r>
            <m:r>
              <m:t>l</m:t>
            </m:r>
            <m:r>
              <m:t>l</m:t>
            </m:r>
          </m:sub>
        </m:sSub>
      </m:oMath>
      <w:r>
        <w:t xml:space="preserve"> </w:t>
      </w:r>
      <w:r>
        <w:t xml:space="preserve">is the inner–outer temperature difference the guard leaves un-nulled (target</w:t>
      </w:r>
      <w:r>
        <w:t xml:space="preserve"> </w:t>
      </w:r>
      <m:oMath>
        <m:r>
          <m:t>±</m:t>
        </m:r>
        <m:r>
          <m:t>0.3</m:t>
        </m:r>
        <m:r>
          <m:t> </m:t>
        </m:r>
        <m:r>
          <m:rPr>
            <m:nor/>
            <m:sty m:val="p"/>
          </m:rPr>
          <m:t>K</m:t>
        </m:r>
      </m:oMath>
      <w:r>
        <w:t xml:space="preserve">). This term goes straight into the error budget.</w:t>
      </w:r>
    </w:p>
    <w:p>
      <w:pPr>
        <w:pStyle w:val="Heading2"/>
      </w:pPr>
      <w:bookmarkStart w:id="34" w:name="internal-and-radiative-films"/>
      <w:r>
        <w:t xml:space="preserve">Internal and radiative films</w:t>
      </w:r>
      <w:bookmarkEnd w:id="34"/>
    </w:p>
    <w:p>
      <w:pPr>
        <w:pStyle w:val="FirstParagraph"/>
      </w:pPr>
      <w:r>
        <w:t xml:space="preserve">The air films on interior surfaces add resistances in series with the foam. Their coefficient</w:t>
      </w:r>
      <w:r>
        <w:t xml:space="preserve"> </w:t>
      </w:r>
      <m:oMath>
        <m:r>
          <m:t>h</m:t>
        </m:r>
      </m:oMath>
      <w:r>
        <w:t xml:space="preserve"> </w:t>
      </w:r>
      <w:r>
        <w:t xml:space="preserve">is the softest number in the whole model — a measured correlation rather than a first-principles quantity — with</w:t>
      </w:r>
      <w:r>
        <w:t xml:space="preserve"> </w:t>
      </w:r>
      <m:oMath>
        <m:r>
          <m:t>h</m:t>
        </m:r>
        <m:r>
          <m:t>≈</m:t>
        </m:r>
        <m:r>
          <m:t>3</m:t>
        </m:r>
      </m:oMath>
      <w:r>
        <w:t xml:space="preserve">–</w:t>
      </w:r>
      <m:oMath>
        <m:r>
          <m:t>10</m:t>
        </m:r>
        <m:r>
          <m:t> </m:t>
        </m:r>
        <m:sSup>
          <m:e>
            <m:r>
              <m:rPr>
                <m:nor/>
                <m:sty m:val="p"/>
              </m:rPr>
              <m:t>W/m</m:t>
            </m:r>
          </m:e>
          <m:sup>
            <m:r>
              <m:t>2</m:t>
            </m:r>
          </m:sup>
        </m:sSup>
        <m:r>
          <m:rPr>
            <m:nor/>
            <m:sty m:val="p"/>
          </m:rPr>
          <m:t>K</m:t>
        </m:r>
      </m:oMath>
      <w:r>
        <w:t xml:space="preserve"> </w:t>
      </w:r>
      <w:r>
        <w:t xml:space="preserve">for natural convection and</w:t>
      </w:r>
      <w:r>
        <w:t xml:space="preserve"> </w:t>
      </w:r>
      <m:oMath>
        <m:r>
          <m:t>10</m:t>
        </m:r>
      </m:oMath>
      <w:r>
        <w:t xml:space="preserve">–</w:t>
      </w:r>
      <m:oMath>
        <m:r>
          <m:t>50</m:t>
        </m:r>
      </m:oMath>
      <w:r>
        <w:t xml:space="preserve"> </w:t>
      </w:r>
      <w:r>
        <w:t xml:space="preserve">when fan-forced. Radiation, linearised as</w:t>
      </w:r>
      <w:r>
        <w:t xml:space="preserve"> </w:t>
      </w:r>
      <m:oMath>
        <m:sSub>
          <m:e>
            <m:r>
              <m:t>h</m:t>
            </m:r>
          </m:e>
          <m:sub>
            <m:r>
              <m:t>r</m:t>
            </m:r>
          </m:sub>
        </m:sSub>
        <m:r>
          <m:t>≈</m:t>
        </m:r>
        <m:r>
          <m:t>4</m:t>
        </m:r>
        <m:r>
          <m:t>ε</m:t>
        </m:r>
        <m:r>
          <m:t>σ</m:t>
        </m:r>
        <m:sSup>
          <m:e>
            <m:acc>
              <m:accPr>
                <m:chr m:val="‾"/>
              </m:accPr>
              <m:e>
                <m:r>
                  <m:t>T</m:t>
                </m:r>
              </m:e>
            </m:acc>
          </m:e>
          <m:sup>
            <m:r>
              <m:t>3</m:t>
            </m:r>
          </m:sup>
        </m:sSup>
        <m:r>
          <m:t>≈</m:t>
        </m:r>
        <m:r>
          <m:t>6</m:t>
        </m:r>
        <m:r>
          <m:t>ε</m:t>
        </m:r>
        <m:r>
          <m:t> </m:t>
        </m:r>
        <m:sSup>
          <m:e>
            <m:r>
              <m:rPr>
                <m:nor/>
                <m:sty m:val="p"/>
              </m:rPr>
              <m:t>W/m</m:t>
            </m:r>
          </m:e>
          <m:sup>
            <m:r>
              <m:t>2</m:t>
            </m:r>
          </m:sup>
        </m:sSup>
        <m:r>
          <m:rPr>
            <m:nor/>
            <m:sty m:val="p"/>
          </m:rPr>
          <m:t>K</m:t>
        </m:r>
      </m:oMath>
      <w:r>
        <w:t xml:space="preserve"> </w:t>
      </w:r>
      <w:r>
        <w:t xml:space="preserve">at chamber temperatures, is as strong as natural convection for bare matte surfaces (</w:t>
      </w:r>
      <m:oMath>
        <m:r>
          <m:t>ε</m:t>
        </m:r>
        <m:r>
          <m:t>≈</m:t>
        </m:r>
        <m:r>
          <m:t>0.9</m:t>
        </m:r>
      </m:oMath>
      <w:r>
        <w:t xml:space="preserve">) but is suppressed by an order of magnitude with a shiny foil lining (</w:t>
      </w:r>
      <m:oMath>
        <m:r>
          <m:t>ε</m:t>
        </m:r>
        <m:r>
          <m:t>≈</m:t>
        </m:r>
        <m:r>
          <m:t>0.05</m:t>
        </m:r>
      </m:oMath>
      <w:r>
        <w:t xml:space="preserve">). Because the foam’s</w:t>
      </w:r>
      <w:r>
        <w:t xml:space="preserve"> </w:t>
      </w:r>
      <m:oMath>
        <m:r>
          <m:t>1.8</m:t>
        </m:r>
        <m:r>
          <m:t> </m:t>
        </m:r>
        <m:r>
          <m:rPr>
            <m:nor/>
            <m:sty m:val="p"/>
          </m:rPr>
          <m:t>K/W</m:t>
        </m:r>
      </m:oMath>
      <w:r>
        <w:t xml:space="preserve"> </w:t>
      </w:r>
      <w:r>
        <w:t xml:space="preserve">dominates the films’ combined</w:t>
      </w:r>
      <w:r>
        <w:t xml:space="preserve"> </w:t>
      </w:r>
      <m:oMath>
        <m:r>
          <m:t>≈</m:t>
        </m:r>
        <m:r>
          <m:t>0.3</m:t>
        </m:r>
        <m:r>
          <m:t> </m:t>
        </m:r>
        <m:r>
          <m:rPr>
            <m:nor/>
            <m:sty m:val="p"/>
          </m:rPr>
          <m:t>K/W</m:t>
        </m:r>
      </m:oMath>
      <w:r>
        <w:t xml:space="preserve">, the wall model can be kept simple: the films are a roughly 15% correction.</w:t>
      </w:r>
    </w:p>
    <w:p>
      <w:pPr>
        <w:pStyle w:val="Heading1"/>
      </w:pPr>
      <w:bookmarkStart w:id="35" w:name="Xf24d559dc283175e3c906d9c9c4bb9cd372382e"/>
      <w:r>
        <w:t xml:space="preserve">The water loop — coolant circulation and hydraulics</w:t>
      </w:r>
      <w:bookmarkEnd w:id="35"/>
    </w:p>
    <w:p>
      <w:pPr>
        <w:pStyle w:val="FirstParagraph"/>
      </w:pPr>
      <w:r>
        <w:t xml:space="preserve">The water loop is simultaneously the actuator that removes the heat and the meter that reads it. This section covers both the thermal readout and the hydraulic (pressure) behaviour.</w:t>
      </w:r>
    </w:p>
    <w:p>
      <w:pPr>
        <w:pStyle w:val="Heading2"/>
      </w:pPr>
      <w:bookmarkStart w:id="36" w:name="thermal-readout-and-flow-sizing"/>
      <w:r>
        <w:t xml:space="preserve">Thermal readout and flow sizing</w:t>
      </w:r>
      <w:bookmarkEnd w:id="36"/>
    </w:p>
    <w:p>
      <w:pPr>
        <w:pStyle w:val="FirstParagraph"/>
      </w:pPr>
      <w:r>
        <w:t xml:space="preserve">The readout is advection,</w:t>
      </w:r>
      <w:r>
        <w:t xml:space="preserve"> </w:t>
      </w:r>
      <m:oMath>
        <m:sSub>
          <m:e>
            <m:r>
              <m:t>P</m:t>
            </m:r>
          </m:e>
          <m:sub>
            <m:r>
              <m:t>l</m:t>
            </m:r>
            <m:r>
              <m:t>o</m:t>
            </m:r>
            <m:r>
              <m:t>s</m:t>
            </m:r>
            <m:r>
              <m:t>s</m:t>
            </m:r>
          </m:sub>
        </m:sSub>
        <m:r>
          <m:t>=</m:t>
        </m:r>
        <m:acc>
          <m:accPr>
            <m:chr m:val="̇"/>
          </m:accPr>
          <m:e>
            <m:r>
              <m:t>m</m:t>
            </m:r>
          </m:e>
        </m:acc>
        <m:sSub>
          <m:e>
            <m:r>
              <m:t>c</m:t>
            </m:r>
          </m:e>
          <m:sub>
            <m:r>
              <m:t>p</m:t>
            </m:r>
            <m:r>
              <m:t>,</m:t>
            </m:r>
            <m:r>
              <m:t>w</m:t>
            </m:r>
          </m:sub>
        </m:sSub>
        <m:r>
          <m:t>Δ</m:t>
        </m:r>
        <m:r>
          <m:t>T</m:t>
        </m:r>
      </m:oMath>
      <w:r>
        <w:t xml:space="preserve">, with</w:t>
      </w:r>
      <w:r>
        <w:t xml:space="preserve"> </w:t>
      </w:r>
      <m:oMath>
        <m:acc>
          <m:accPr>
            <m:chr m:val="̇"/>
          </m:accPr>
          <m:e>
            <m:r>
              <m:t>m</m:t>
            </m:r>
          </m:e>
        </m:acc>
        <m:r>
          <m:t>=</m:t>
        </m:r>
        <m:sSub>
          <m:e>
            <m:r>
              <m:t>ρ</m:t>
            </m:r>
          </m:e>
          <m:sub>
            <m:r>
              <m:t>w</m:t>
            </m:r>
          </m:sub>
        </m:sSub>
        <m:sSub>
          <m:e>
            <m:r>
              <m:t>Q</m:t>
            </m:r>
          </m:e>
          <m:sub>
            <m:r>
              <m:t>v</m:t>
            </m:r>
          </m:sub>
        </m:sSub>
      </m:oMath>
      <w:r>
        <w:t xml:space="preserve">. The flow is</w:t>
      </w:r>
      <w:r>
        <w:t xml:space="preserve"> </w:t>
      </w:r>
      <w:r>
        <w:rPr>
          <w:i/>
        </w:rPr>
        <w:t xml:space="preserve">designed</w:t>
      </w:r>
      <w:r>
        <w:t xml:space="preserve"> </w:t>
      </w:r>
      <w:r>
        <w:t xml:space="preserve">so that</w:t>
      </w:r>
      <w:r>
        <w:t xml:space="preserve"> </w:t>
      </w:r>
      <m:oMath>
        <m:r>
          <m:t>Δ</m:t>
        </m:r>
        <m:r>
          <m:t>T</m:t>
        </m:r>
      </m:oMath>
      <w:r>
        <w:t xml:space="preserve"> </w:t>
      </w:r>
      <w:r>
        <w:t xml:space="preserve">lands in the 5–10 K signal band at the target power:</w:t>
      </w:r>
    </w:p>
    <w:p>
      <w:pPr>
        <w:pStyle w:val="BodyText"/>
      </w:pPr>
      <m:oMathPara>
        <m:oMathParaPr>
          <m:jc m:val="center"/>
        </m:oMathParaPr>
        <m:oMath>
          <m:acc>
            <m:accPr>
              <m:chr m:val="̇"/>
            </m:accPr>
            <m:e>
              <m:r>
                <m:t>m</m:t>
              </m:r>
            </m:e>
          </m:acc>
          <m:r>
            <m:t>=</m:t>
          </m:r>
          <m:f>
            <m:fPr>
              <m:type m:val="bar"/>
            </m:fPr>
            <m:num>
              <m:r>
                <m:t>P</m:t>
              </m:r>
            </m:num>
            <m:den>
              <m:sSub>
                <m:e>
                  <m:r>
                    <m:t>c</m:t>
                  </m:r>
                </m:e>
                <m:sub>
                  <m:r>
                    <m:t>p</m:t>
                  </m:r>
                  <m:r>
                    <m:t>,</m:t>
                  </m:r>
                  <m:r>
                    <m:t>w</m:t>
                  </m:r>
                </m:sub>
              </m:sSub>
              <m:r>
                <m:t> </m:t>
              </m:r>
              <m:r>
                <m:t>Δ</m:t>
              </m:r>
              <m:r>
                <m:t>T</m:t>
              </m:r>
            </m:den>
          </m:f>
          <m:r>
            <m:t>  </m:t>
          </m:r>
          <m:r>
            <m:t>⇒</m:t>
          </m:r>
          <m:r>
            <m:t>  </m:t>
          </m:r>
          <m:sSub>
            <m:e>
              <m:r>
                <m:t>Q</m:t>
              </m:r>
            </m:e>
            <m:sub>
              <m:r>
                <m:t>v</m:t>
              </m:r>
            </m:sub>
          </m:sSub>
          <m:r>
            <m:t>=</m:t>
          </m:r>
          <m:f>
            <m:fPr>
              <m:type m:val="bar"/>
            </m:fPr>
            <m:num>
              <m:r>
                <m:t>P</m:t>
              </m:r>
            </m:num>
            <m:den>
              <m:sSub>
                <m:e>
                  <m:r>
                    <m:t>ρ</m:t>
                  </m:r>
                </m:e>
                <m:sub>
                  <m:r>
                    <m:t>w</m:t>
                  </m:r>
                </m:sub>
              </m:sSub>
              <m:r>
                <m:t> </m:t>
              </m:r>
              <m:sSub>
                <m:e>
                  <m:r>
                    <m:t>c</m:t>
                  </m:r>
                </m:e>
                <m:sub>
                  <m:r>
                    <m:t>p</m:t>
                  </m:r>
                  <m:r>
                    <m:t>,</m:t>
                  </m:r>
                  <m:r>
                    <m:t>w</m:t>
                  </m:r>
                </m:sub>
              </m:sSub>
              <m:r>
                <m:t> </m:t>
              </m:r>
              <m:r>
                <m:t>Δ</m:t>
              </m:r>
              <m:r>
                <m:t>T</m:t>
              </m:r>
            </m:den>
          </m:f>
        </m:oMath>
      </m:oMathPara>
    </w:p>
    <w:p>
      <w:pPr>
        <w:pStyle w:val="FirstParagraph"/>
      </w:pPr>
      <w:r>
        <w:t xml:space="preserve">The signal-to-error argument fixes the band: with a co-calibrated thermometer pair good to</w:t>
      </w:r>
      <w:r>
        <w:t xml:space="preserve"> </w:t>
      </w:r>
      <m:oMath>
        <m:r>
          <m:t>±</m:t>
        </m:r>
        <m:r>
          <m:t>0.05</m:t>
        </m:r>
        <m:r>
          <m:t> </m:t>
        </m:r>
        <m:r>
          <m:rPr>
            <m:nor/>
            <m:sty m:val="p"/>
          </m:rPr>
          <m:t>K</m:t>
        </m:r>
      </m:oMath>
      <w:r>
        <w:t xml:space="preserve">, a</w:t>
      </w:r>
      <w:r>
        <w:t xml:space="preserve"> </w:t>
      </w:r>
      <m:oMath>
        <m:r>
          <m:t>Δ</m:t>
        </m:r>
        <m:r>
          <m:t>T</m:t>
        </m:r>
      </m:oMath>
      <w:r>
        <w:t xml:space="preserve"> </w:t>
      </w:r>
      <w:r>
        <w:t xml:space="preserve">of 5 K reads to 1% while a</w:t>
      </w:r>
      <w:r>
        <w:t xml:space="preserve"> </w:t>
      </w:r>
      <m:oMath>
        <m:r>
          <m:t>Δ</m:t>
        </m:r>
        <m:r>
          <m:t>T</m:t>
        </m:r>
      </m:oMath>
      <w:r>
        <w:t xml:space="preserve"> </w:t>
      </w:r>
      <w:r>
        <w:t xml:space="preserve">of 1 K reads to 5% — five times worse from the same probes. Hence</w:t>
      </w:r>
      <w:r>
        <w:t xml:space="preserve"> </w:t>
      </w:r>
      <m:oMath>
        <m:r>
          <m:t>Δ</m:t>
        </m:r>
        <m:r>
          <m:t>T</m:t>
        </m:r>
      </m:oMath>
      <w:r>
        <w:t xml:space="preserve"> </w:t>
      </w:r>
      <w:r>
        <w:t xml:space="preserve">is kept large (the signal), while the chamber-to-room difference is kept small (pure error). Sizing the flow at both power extremes gives the operating band that defines the modularity:</w:t>
      </w:r>
    </w:p>
    <w:tbl>
      <w:tblPr>
        <w:tblStyle w:val="TableGrid"/>
        <w:tblW w:w="9016" w:type="dxa"/>
        <w:tblLook w:val="04A0" w:firstRow="1" w:lastRow="0" w:firstColumn="1" w:lastColumn="0" w:noHBand="0" w:noVBand="1"/>
      </w:tblPr>
      <w:tblGrid>
        <w:gridCol w:w="2030"/>
        <w:gridCol w:w="2020"/>
        <w:gridCol w:w="2858"/>
        <w:gridCol w:w="2108"/>
      </w:tblGrid>
      <w:tr>
        <w:tc>
          <w:tcPr>
            <w:tcW w:w="2030" w:type="dxa"/>
            <w:shd w:val="clear" w:color="auto" w:fill="D9E2F3"/>
          </w:tcPr>
          <w:p>
            <w:pPr>
              <w:jc w:val="left"/>
            </w:pPr>
            <w:r>
              <w:rPr>
                <w:b/>
              </w:rPr>
              <w:t xml:space="preserve">Loss point</w:t>
            </w:r>
          </w:p>
        </w:tc>
        <w:tc>
          <w:tcPr>
            <w:tcW w:w="2020" w:type="dxa"/>
            <w:shd w:val="clear" w:color="auto" w:fill="D9E2F3"/>
          </w:tcPr>
          <w:p>
            <w:pPr>
              <w:jc w:val="left"/>
            </w:pPr>
            <w:r>
              <w:rPr>
                <w:b/>
              </w:rPr>
              <w:t xml:space="preserve">Design</w:t>
            </w:r>
            <w:r>
              <w:rPr>
                <w:b/>
              </w:rPr>
              <w:t xml:space="preserve"> </w:t>
            </w:r>
            <m:oMath>
              <m:r>
                <m:t>Δ</m:t>
              </m:r>
              <m:r>
                <m:t>T</m:t>
              </m:r>
            </m:oMath>
          </w:p>
        </w:tc>
        <w:tc>
          <w:tcPr>
            <w:tcW w:w="2858" w:type="dxa"/>
            <w:shd w:val="clear" w:color="auto" w:fill="D9E2F3"/>
          </w:tcPr>
          <w:p>
            <w:pPr>
              <w:jc w:val="left"/>
            </w:pPr>
            <w:r>
              <w:rPr>
                <w:b/>
              </w:rPr>
              <w:t xml:space="preserve">Mass flow</w:t>
            </w:r>
            <w:r>
              <w:rPr>
                <w:b/>
              </w:rPr>
              <w:t xml:space="preserve"> </w:t>
            </w:r>
            <m:oMath>
              <m:acc>
                <m:accPr>
                  <m:chr m:val="̇"/>
                </m:accPr>
                <m:e>
                  <m:r>
                    <m:t>m</m:t>
                  </m:r>
                </m:e>
              </m:acc>
            </m:oMath>
          </w:p>
        </w:tc>
        <w:tc>
          <w:tcPr>
            <w:tcW w:w="2108" w:type="dxa"/>
            <w:shd w:val="clear" w:color="auto" w:fill="D9E2F3"/>
          </w:tcPr>
          <w:p>
            <w:pPr>
              <w:jc w:val="left"/>
            </w:pPr>
            <w:r>
              <w:rPr>
                <w:b/>
              </w:rPr>
              <w:t xml:space="preserve">Volumetric flow</w:t>
            </w:r>
            <w:r>
              <w:rPr>
                <w:b/>
              </w:rPr>
              <w:t xml:space="preserve"> </w:t>
            </w:r>
            <m:oMath>
              <m:sSub>
                <m:e>
                  <m:r>
                    <m:t>Q</m:t>
                  </m:r>
                </m:e>
                <m:sub>
                  <m:r>
                    <m:t>v</m:t>
                  </m:r>
                </m:sub>
              </m:sSub>
            </m:oMath>
          </w:p>
        </w:tc>
      </w:tr>
      <w:tr>
        <w:tc>
          <w:tcPr>
            <w:tcW w:w="2030" w:type="dxa"/>
          </w:tcPr>
          <w:p>
            <w:pPr>
              <w:jc w:val="left"/>
            </w:pPr>
            <w:r>
              <w:t xml:space="preserve">15 W (floor)</w:t>
            </w:r>
          </w:p>
        </w:tc>
        <w:tc>
          <w:tcPr>
            <w:tcW w:w="2020" w:type="dxa"/>
          </w:tcPr>
          <w:p>
            <w:pPr>
              <w:jc w:val="left"/>
            </w:pPr>
            <w:r>
              <w:t xml:space="preserve">5 K</w:t>
            </w:r>
          </w:p>
        </w:tc>
        <w:tc>
          <w:tcPr>
            <w:tcW w:w="2858" w:type="dxa"/>
          </w:tcPr>
          <w:p>
            <w:pPr>
              <w:jc w:val="left"/>
            </w:pPr>
            <m:oMath>
              <m:r>
                <m:t>0.7</m:t>
              </m:r>
              <m:r>
                <m:t>×</m:t>
              </m:r>
              <m:sSup>
                <m:e>
                  <m:r>
                    <m:t>10</m:t>
                  </m:r>
                </m:e>
                <m:sup>
                  <m:r>
                    <m:t>−</m:t>
                  </m:r>
                  <m:r>
                    <m:t>3</m:t>
                  </m:r>
                </m:sup>
              </m:sSup>
            </m:oMath>
            <w:r>
              <w:t xml:space="preserve"> </w:t>
            </w:r>
            <w:r>
              <w:t xml:space="preserve">kg/s</w:t>
            </w:r>
          </w:p>
        </w:tc>
        <w:tc>
          <w:tcPr>
            <w:tcW w:w="2108" w:type="dxa"/>
          </w:tcPr>
          <w:p>
            <w:pPr>
              <w:jc w:val="left"/>
            </w:pPr>
            <w:r>
              <w:t xml:space="preserve">≈ 43 mL/min</w:t>
            </w:r>
          </w:p>
        </w:tc>
      </w:tr>
      <w:tr>
        <w:tc>
          <w:tcPr>
            <w:tcW w:w="2030" w:type="dxa"/>
          </w:tcPr>
          <w:p>
            <w:pPr>
              <w:jc w:val="left"/>
            </w:pPr>
            <w:r>
              <w:t xml:space="preserve">100 W</w:t>
            </w:r>
          </w:p>
        </w:tc>
        <w:tc>
          <w:tcPr>
            <w:tcW w:w="2020" w:type="dxa"/>
          </w:tcPr>
          <w:p>
            <w:pPr>
              <w:jc w:val="left"/>
            </w:pPr>
            <w:r>
              <w:t xml:space="preserve">5 K</w:t>
            </w:r>
          </w:p>
        </w:tc>
        <w:tc>
          <w:tcPr>
            <w:tcW w:w="2858" w:type="dxa"/>
          </w:tcPr>
          <w:p>
            <w:pPr>
              <w:jc w:val="left"/>
            </w:pPr>
            <m:oMath>
              <m:r>
                <m:t>4.8</m:t>
              </m:r>
              <m:r>
                <m:t>×</m:t>
              </m:r>
              <m:sSup>
                <m:e>
                  <m:r>
                    <m:t>10</m:t>
                  </m:r>
                </m:e>
                <m:sup>
                  <m:r>
                    <m:t>−</m:t>
                  </m:r>
                  <m:r>
                    <m:t>3</m:t>
                  </m:r>
                </m:sup>
              </m:sSup>
            </m:oMath>
            <w:r>
              <w:t xml:space="preserve"> </w:t>
            </w:r>
            <w:r>
              <w:t xml:space="preserve">kg/s</w:t>
            </w:r>
          </w:p>
        </w:tc>
        <w:tc>
          <w:tcPr>
            <w:tcW w:w="2108" w:type="dxa"/>
          </w:tcPr>
          <w:p>
            <w:pPr>
              <w:jc w:val="left"/>
            </w:pPr>
            <w:r>
              <w:t xml:space="preserve">≈ 287 mL/min</w:t>
            </w:r>
          </w:p>
        </w:tc>
      </w:tr>
      <w:tr>
        <w:tc>
          <w:tcPr>
            <w:tcW w:w="2030" w:type="dxa"/>
          </w:tcPr>
          <w:p>
            <w:pPr>
              <w:jc w:val="left"/>
            </w:pPr>
            <w:r>
              <w:t xml:space="preserve">150 W (design)</w:t>
            </w:r>
          </w:p>
        </w:tc>
        <w:tc>
          <w:tcPr>
            <w:tcW w:w="2020" w:type="dxa"/>
          </w:tcPr>
          <w:p>
            <w:pPr>
              <w:jc w:val="left"/>
            </w:pPr>
            <w:r>
              <w:t xml:space="preserve">10 K</w:t>
            </w:r>
          </w:p>
        </w:tc>
        <w:tc>
          <w:tcPr>
            <w:tcW w:w="2858" w:type="dxa"/>
          </w:tcPr>
          <w:p>
            <w:pPr>
              <w:jc w:val="left"/>
            </w:pPr>
            <m:oMath>
              <m:r>
                <m:t>3.6</m:t>
              </m:r>
              <m:r>
                <m:t>×</m:t>
              </m:r>
              <m:sSup>
                <m:e>
                  <m:r>
                    <m:t>10</m:t>
                  </m:r>
                </m:e>
                <m:sup>
                  <m:r>
                    <m:t>−</m:t>
                  </m:r>
                  <m:r>
                    <m:t>3</m:t>
                  </m:r>
                </m:sup>
              </m:sSup>
            </m:oMath>
            <w:r>
              <w:t xml:space="preserve"> </w:t>
            </w:r>
            <w:r>
              <w:t xml:space="preserve">kg/s</w:t>
            </w:r>
          </w:p>
        </w:tc>
        <w:tc>
          <w:tcPr>
            <w:tcW w:w="2108" w:type="dxa"/>
          </w:tcPr>
          <w:p>
            <w:pPr>
              <w:jc w:val="left"/>
            </w:pPr>
            <w:r>
              <w:t xml:space="preserve">≈ 215 mL/min</w:t>
            </w:r>
          </w:p>
        </w:tc>
      </w:tr>
      <w:tr>
        <w:tc>
          <w:tcPr>
            <w:tcW w:w="2030" w:type="dxa"/>
          </w:tcPr>
          <w:p>
            <w:pPr>
              <w:jc w:val="left"/>
            </w:pPr>
            <w:r>
              <w:t xml:space="preserve">200 W (ceiling)</w:t>
            </w:r>
          </w:p>
        </w:tc>
        <w:tc>
          <w:tcPr>
            <w:tcW w:w="2020" w:type="dxa"/>
          </w:tcPr>
          <w:p>
            <w:pPr>
              <w:jc w:val="left"/>
            </w:pPr>
            <w:r>
              <w:t xml:space="preserve">5 K</w:t>
            </w:r>
          </w:p>
        </w:tc>
        <w:tc>
          <w:tcPr>
            <w:tcW w:w="2858" w:type="dxa"/>
          </w:tcPr>
          <w:p>
            <w:pPr>
              <w:jc w:val="left"/>
            </w:pPr>
            <m:oMath>
              <m:r>
                <m:t>9.5</m:t>
              </m:r>
              <m:r>
                <m:t>×</m:t>
              </m:r>
              <m:sSup>
                <m:e>
                  <m:r>
                    <m:t>10</m:t>
                  </m:r>
                </m:e>
                <m:sup>
                  <m:r>
                    <m:t>−</m:t>
                  </m:r>
                  <m:r>
                    <m:t>3</m:t>
                  </m:r>
                </m:sup>
              </m:sSup>
            </m:oMath>
            <w:r>
              <w:t xml:space="preserve"> </w:t>
            </w:r>
            <w:r>
              <w:t xml:space="preserve">kg/s</w:t>
            </w:r>
          </w:p>
        </w:tc>
        <w:tc>
          <w:tcPr>
            <w:tcW w:w="2108" w:type="dxa"/>
          </w:tcPr>
          <w:p>
            <w:pPr>
              <w:jc w:val="left"/>
            </w:pPr>
            <w:r>
              <w:t xml:space="preserve">≈ 573 mL/min</w:t>
            </w:r>
          </w:p>
        </w:tc>
      </w:tr>
    </w:tbl>
    <w:p>
      <w:pPr>
        <w:pStyle w:val="BodyText"/>
      </w:pPr>
      <w:r>
        <w:t xml:space="preserve">Letting</w:t>
      </w:r>
      <w:r>
        <w:t xml:space="preserve"> </w:t>
      </w:r>
      <m:oMath>
        <m:r>
          <m:t>Δ</m:t>
        </m:r>
        <m:r>
          <m:t>T</m:t>
        </m:r>
      </m:oMath>
      <w:r>
        <w:t xml:space="preserve"> </w:t>
      </w:r>
      <w:r>
        <w:t xml:space="preserve">rise toward 10 K at the top end (which also improves the thermometer error budget) compresses the whole band to roughly</w:t>
      </w:r>
      <w:r>
        <w:t xml:space="preserve"> </w:t>
      </w:r>
      <w:r>
        <w:rPr>
          <w:b/>
        </w:rPr>
        <w:t xml:space="preserve">43–300 mL/min</w:t>
      </w:r>
      <w:r>
        <w:t xml:space="preserve">, which one positive-displacement pump on one tube size can cover. The power band therefore maps straight onto a pump-flow band — the core of the modular scheme, since each new DUT is served by choosing a flow setpoint, not by changing hardware.</w:t>
      </w:r>
    </w:p>
    <w:p>
      <w:pPr>
        <w:pStyle w:val="Heading2"/>
      </w:pPr>
      <w:bookmarkStart w:id="37" w:name="the-two-heat-exchangers"/>
      <w:r>
        <w:t xml:space="preserve">The two heat exchangers</w:t>
      </w:r>
      <w:bookmarkEnd w:id="37"/>
    </w:p>
    <w:p>
      <w:pPr>
        <w:pStyle w:val="FirstParagraph"/>
      </w:pPr>
      <w:r>
        <w:t xml:space="preserve">The loop contains two exchangers: the</w:t>
      </w:r>
      <w:r>
        <w:t xml:space="preserve"> </w:t>
      </w:r>
      <w:r>
        <w:rPr>
          <w:b/>
        </w:rPr>
        <w:t xml:space="preserve">pickup</w:t>
      </w:r>
      <w:r>
        <w:t xml:space="preserve"> </w:t>
      </w:r>
      <w:r>
        <w:t xml:space="preserve">(air → water, inside the chamber) and the</w:t>
      </w:r>
      <w:r>
        <w:t xml:space="preserve"> </w:t>
      </w:r>
      <w:r>
        <w:rPr>
          <w:b/>
        </w:rPr>
        <w:t xml:space="preserve">reject</w:t>
      </w:r>
      <w:r>
        <w:t xml:space="preserve"> </w:t>
      </w:r>
      <w:r>
        <w:t xml:space="preserve">(water → room, outside). Each is a</w:t>
      </w:r>
      <w:r>
        <w:t xml:space="preserve"> </w:t>
      </w:r>
      <m:oMath>
        <m:r>
          <m:t>U</m:t>
        </m:r>
        <m:r>
          <m:t>A</m:t>
        </m:r>
      </m:oMath>
      <w:r>
        <w:t xml:space="preserve">/effectiveness problem, sized from surface area and flow with either the log-mean-temperature-difference or the NTU-effectiveness form:</w:t>
      </w:r>
    </w:p>
    <w:p>
      <w:pPr>
        <w:pStyle w:val="BodyText"/>
      </w:pPr>
      <m:oMathPara>
        <m:oMathParaPr>
          <m:jc m:val="center"/>
        </m:oMathParaPr>
        <m:oMath>
          <m:acc>
            <m:accPr>
              <m:chr m:val="̇"/>
            </m:accPr>
            <m:e>
              <m:r>
                <m:t>Q</m:t>
              </m:r>
            </m:e>
          </m:acc>
          <m:r>
            <m:t>=</m:t>
          </m:r>
          <m:r>
            <m:t>U</m:t>
          </m:r>
          <m:r>
            <m:t>A</m:t>
          </m:r>
          <m:r>
            <m:t> </m:t>
          </m:r>
          <m:r>
            <m:t>Δ</m:t>
          </m:r>
          <m:sSub>
            <m:e>
              <m:r>
                <m:t>T</m:t>
              </m:r>
            </m:e>
            <m:sub>
              <m:r>
                <m:t>l</m:t>
              </m:r>
              <m:r>
                <m:t>m</m:t>
              </m:r>
            </m:sub>
          </m:sSub>
          <m:r>
            <m:t> </m:t>
          </m:r>
          <m:r>
            <m:t>,</m:t>
          </m:r>
          <m:r>
            <m:t>  </m:t>
          </m:r>
          <m:r>
            <m:t>  </m:t>
          </m:r>
          <m:acc>
            <m:accPr>
              <m:chr m:val="̇"/>
            </m:accPr>
            <m:e>
              <m:r>
                <m:t>Q</m:t>
              </m:r>
            </m:e>
          </m:acc>
          <m:r>
            <m:t>=</m:t>
          </m:r>
          <m:r>
            <m:t>ε</m:t>
          </m:r>
          <m:r>
            <m:t> </m:t>
          </m:r>
          <m:sSub>
            <m:e>
              <m:r>
                <m:t>C</m:t>
              </m:r>
            </m:e>
            <m:sub>
              <m:r>
                <m:t>m</m:t>
              </m:r>
              <m:r>
                <m:t>i</m:t>
              </m:r>
              <m:r>
                <m:t>n</m:t>
              </m:r>
            </m:sub>
          </m:sSub>
          <m:r>
            <m:t> </m:t>
          </m:r>
          <m:r>
            <m:t>Δ</m:t>
          </m:r>
          <m:sSub>
            <m:e>
              <m:r>
                <m:t>T</m:t>
              </m:r>
            </m:e>
            <m:sub>
              <m:r>
                <m:t>m</m:t>
              </m:r>
              <m:r>
                <m:t>a</m:t>
              </m:r>
              <m:r>
                <m:t>x</m:t>
              </m:r>
            </m:sub>
          </m:sSub>
          <m:r>
            <m:t> </m:t>
          </m:r>
          <m:r>
            <m:t>,</m:t>
          </m:r>
          <m:r>
            <m:t> </m:t>
          </m:r>
          <m:r>
            <m:t>ε</m:t>
          </m:r>
          <m:r>
            <m:t>=</m:t>
          </m:r>
          <m:r>
            <m:t>f</m:t>
          </m:r>
          <m:r>
            <m:t>(</m:t>
          </m:r>
          <m:r>
            <m:rPr>
              <m:nor/>
              <m:sty m:val="p"/>
            </m:rPr>
            <m:t>NTU</m:t>
          </m:r>
          <m:r>
            <m:t>)</m:t>
          </m:r>
          <m:r>
            <m:t>,</m:t>
          </m:r>
          <m:r>
            <m:t> </m:t>
          </m:r>
          <m:r>
            <m:t> </m:t>
          </m:r>
          <m:r>
            <m:rPr>
              <m:nor/>
              <m:sty m:val="p"/>
            </m:rPr>
            <m:t>NTU</m:t>
          </m:r>
          <m:r>
            <m:t>=</m:t>
          </m:r>
          <m:f>
            <m:fPr>
              <m:type m:val="bar"/>
            </m:fPr>
            <m:num>
              <m:r>
                <m:t>U</m:t>
              </m:r>
              <m:r>
                <m:t>A</m:t>
              </m:r>
            </m:num>
            <m:den>
              <m:sSub>
                <m:e>
                  <m:r>
                    <m:t>C</m:t>
                  </m:r>
                </m:e>
                <m:sub>
                  <m:r>
                    <m:t>m</m:t>
                  </m:r>
                  <m:r>
                    <m:t>i</m:t>
                  </m:r>
                  <m:r>
                    <m:t>n</m:t>
                  </m:r>
                </m:sub>
              </m:sSub>
            </m:den>
          </m:f>
        </m:oMath>
      </m:oMathPara>
    </w:p>
    <w:p>
      <w:pPr>
        <w:pStyle w:val="FirstParagraph"/>
      </w:pPr>
      <w:r>
        <w:t xml:space="preserve">with</w:t>
      </w:r>
      <w:r>
        <w:t xml:space="preserve"> </w:t>
      </w:r>
      <m:oMath>
        <m:r>
          <m:t>U</m:t>
        </m:r>
        <m:sSub>
          <m:e>
            <m:r>
              <m:t>A</m:t>
            </m:r>
          </m:e>
          <m:sub>
            <m:r>
              <m:t>p</m:t>
            </m:r>
            <m:r>
              <m:t>i</m:t>
            </m:r>
            <m:r>
              <m:t>c</m:t>
            </m:r>
            <m:r>
              <m:t>k</m:t>
            </m:r>
          </m:sub>
        </m:sSub>
        <m:r>
          <m:t>,</m:t>
        </m:r>
        <m:r>
          <m:t>U</m:t>
        </m:r>
        <m:sSub>
          <m:e>
            <m:r>
              <m:t>A</m:t>
            </m:r>
          </m:e>
          <m:sub>
            <m:r>
              <m:t>r</m:t>
            </m:r>
            <m:r>
              <m:t>e</m:t>
            </m:r>
            <m:r>
              <m:t>j</m:t>
            </m:r>
          </m:sub>
        </m:sSub>
        <m:r>
          <m:t>≈</m:t>
        </m:r>
        <m:r>
          <m:t>15</m:t>
        </m:r>
      </m:oMath>
      <w:r>
        <w:t xml:space="preserve">–</w:t>
      </w:r>
      <m:oMath>
        <m:r>
          <m:t>25</m:t>
        </m:r>
        <m:r>
          <m:t> </m:t>
        </m:r>
        <m:r>
          <m:rPr>
            <m:nor/>
            <m:sty m:val="p"/>
          </m:rPr>
          <m:t>W/K</m:t>
        </m:r>
      </m:oMath>
      <w:r>
        <w:t xml:space="preserve"> </w:t>
      </w:r>
      <w:r>
        <w:t xml:space="preserve">for the candidate radiators. These conductances are the series stages between the air node and the room in the network model.</w:t>
      </w:r>
    </w:p>
    <w:p>
      <w:pPr>
        <w:pStyle w:val="Heading2"/>
      </w:pPr>
      <w:bookmarkStart w:id="38" w:name="X881b896ceafb73b9de21abcf9147d8b085a3f5f"/>
      <w:r>
        <w:t xml:space="preserve">Hydraulics — flow regime, pressure drop and pump requirement</w:t>
      </w:r>
      <w:bookmarkEnd w:id="38"/>
    </w:p>
    <w:p>
      <w:pPr>
        <w:pStyle w:val="FirstParagraph"/>
      </w:pPr>
      <w:r>
        <w:t xml:space="preserve">The loop’s pressure behaviour is set by the flow regime. The tube Reynolds number,</w:t>
      </w:r>
    </w:p>
    <w:p>
      <w:pPr>
        <w:pStyle w:val="BodyText"/>
      </w:pPr>
      <m:oMathPara>
        <m:oMathParaPr>
          <m:jc m:val="center"/>
        </m:oMathParaPr>
        <m:oMath>
          <m:r>
            <m:t>R</m:t>
          </m:r>
          <m:r>
            <m:t>e</m:t>
          </m:r>
          <m:r>
            <m:t>=</m:t>
          </m:r>
          <m:f>
            <m:fPr>
              <m:type m:val="bar"/>
            </m:fPr>
            <m:num>
              <m:sSub>
                <m:e>
                  <m:r>
                    <m:t>ρ</m:t>
                  </m:r>
                </m:e>
                <m:sub>
                  <m:r>
                    <m:t>w</m:t>
                  </m:r>
                </m:sub>
              </m:sSub>
              <m:r>
                <m:t>u</m:t>
              </m:r>
              <m:r>
                <m:t>D</m:t>
              </m:r>
            </m:num>
            <m:den>
              <m:r>
                <m:t>μ</m:t>
              </m:r>
            </m:den>
          </m:f>
          <m:r>
            <m:t>,</m:t>
          </m:r>
          <m:r>
            <m:t>  </m:t>
          </m:r>
          <m:r>
            <m:t>u</m:t>
          </m:r>
          <m:r>
            <m:t>=</m:t>
          </m:r>
          <m:f>
            <m:fPr>
              <m:type m:val="bar"/>
            </m:fPr>
            <m:num>
              <m:r>
                <m:t>4</m:t>
              </m:r>
              <m:sSub>
                <m:e>
                  <m:r>
                    <m:t>Q</m:t>
                  </m:r>
                </m:e>
                <m:sub>
                  <m:r>
                    <m:t>v</m:t>
                  </m:r>
                </m:sub>
              </m:sSub>
            </m:num>
            <m:den>
              <m:r>
                <m:t>π</m:t>
              </m:r>
              <m:sSup>
                <m:e>
                  <m:r>
                    <m:t>D</m:t>
                  </m:r>
                </m:e>
                <m:sup>
                  <m:r>
                    <m:t>2</m:t>
                  </m:r>
                </m:sup>
              </m:sSup>
            </m:den>
          </m:f>
          <m:r>
            <m:t>,</m:t>
          </m:r>
        </m:oMath>
      </m:oMathPara>
    </w:p>
    <w:p>
      <w:pPr>
        <w:pStyle w:val="FirstParagraph"/>
      </w:pPr>
      <w:r>
        <w:t xml:space="preserve">evaluates to roughly</w:t>
      </w:r>
      <w:r>
        <w:t xml:space="preserve"> </w:t>
      </w:r>
      <m:oMath>
        <m:r>
          <m:t>R</m:t>
        </m:r>
        <m:r>
          <m:t>e</m:t>
        </m:r>
        <m:r>
          <m:t>≈</m:t>
        </m:r>
        <m:r>
          <m:t>100</m:t>
        </m:r>
      </m:oMath>
      <w:r>
        <w:t xml:space="preserve">–</w:t>
      </w:r>
      <m:oMath>
        <m:r>
          <m:t>1500</m:t>
        </m:r>
      </m:oMath>
      <w:r>
        <w:t xml:space="preserve"> </w:t>
      </w:r>
      <w:r>
        <w:t xml:space="preserve">across the whole flow band (for example</w:t>
      </w:r>
      <w:r>
        <w:t xml:space="preserve"> </w:t>
      </w:r>
      <m:oMath>
        <m:r>
          <m:t>R</m:t>
        </m:r>
        <m:r>
          <m:t>e</m:t>
        </m:r>
        <m:r>
          <m:t>≈</m:t>
        </m:r>
        <m:r>
          <m:t>870</m:t>
        </m:r>
      </m:oMath>
      <w:r>
        <w:t xml:space="preserve"> </w:t>
      </w:r>
      <w:r>
        <w:t xml:space="preserve">at the 215 mL/min design point in an 8 mm bore), so the loop is</w:t>
      </w:r>
      <w:r>
        <w:t xml:space="preserve"> </w:t>
      </w:r>
      <w:r>
        <w:rPr>
          <w:b/>
        </w:rPr>
        <w:t xml:space="preserve">laminar everywhere</w:t>
      </w:r>
      <w:r>
        <w:t xml:space="preserve">. Laminar flow has two consequences: radial mixing is poor, so static mixers must precede the thermometers; and the straight-tube pressure drop follows the Hagen–Poiseuille law,</w:t>
      </w:r>
    </w:p>
    <w:p>
      <w:pPr>
        <w:pStyle w:val="BodyText"/>
      </w:pPr>
      <m:oMathPara>
        <m:oMathParaPr>
          <m:jc m:val="center"/>
        </m:oMathParaPr>
        <m:oMath>
          <m:r>
            <m:t>Δ</m:t>
          </m:r>
          <m:r>
            <m:t>p</m:t>
          </m:r>
          <m:r>
            <m:t>=</m:t>
          </m:r>
          <m:f>
            <m:fPr>
              <m:type m:val="bar"/>
            </m:fPr>
            <m:num>
              <m:r>
                <m:t>128</m:t>
              </m:r>
              <m:r>
                <m:t> </m:t>
              </m:r>
              <m:r>
                <m:t>μ</m:t>
              </m:r>
              <m:r>
                <m:t> </m:t>
              </m:r>
              <m:r>
                <m:t>L</m:t>
              </m:r>
              <m:r>
                <m:t> </m:t>
              </m:r>
              <m:sSub>
                <m:e>
                  <m:r>
                    <m:t>Q</m:t>
                  </m:r>
                </m:e>
                <m:sub>
                  <m:r>
                    <m:t>v</m:t>
                  </m:r>
                </m:sub>
              </m:sSub>
            </m:num>
            <m:den>
              <m:r>
                <m:t>π</m:t>
              </m:r>
              <m:r>
                <m:t> </m:t>
              </m:r>
              <m:sSup>
                <m:e>
                  <m:r>
                    <m:t>D</m:t>
                  </m:r>
                </m:e>
                <m:sup>
                  <m:r>
                    <m:t>4</m:t>
                  </m:r>
                </m:sup>
              </m:sSup>
            </m:den>
          </m:f>
          <m:r>
            <m:t> </m:t>
          </m:r>
          <m:r>
            <m:t>=</m:t>
          </m:r>
          <m:r>
            <m:t> </m:t>
          </m:r>
          <m:f>
            <m:fPr>
              <m:type m:val="bar"/>
            </m:fPr>
            <m:num>
              <m:r>
                <m:t>32</m:t>
              </m:r>
              <m:r>
                <m:t> </m:t>
              </m:r>
              <m:r>
                <m:t>μ</m:t>
              </m:r>
              <m:r>
                <m:t> </m:t>
              </m:r>
              <m:r>
                <m:t>L</m:t>
              </m:r>
              <m:r>
                <m:t> </m:t>
              </m:r>
              <m:r>
                <m:t>u</m:t>
              </m:r>
            </m:num>
            <m:den>
              <m:sSup>
                <m:e>
                  <m:r>
                    <m:t>D</m:t>
                  </m:r>
                </m:e>
                <m:sup>
                  <m:r>
                    <m:t>2</m:t>
                  </m:r>
                </m:sup>
              </m:sSup>
            </m:den>
          </m:f>
        </m:oMath>
      </m:oMathPara>
    </w:p>
    <w:p>
      <w:pPr>
        <w:pStyle w:val="FirstParagraph"/>
      </w:pPr>
      <w:r>
        <w:t xml:space="preserve">which is strongly geometry-dependent through</w:t>
      </w:r>
      <w:r>
        <w:t xml:space="preserve"> </w:t>
      </w:r>
      <m:oMath>
        <m:sSup>
          <m:e>
            <m:r>
              <m:t>D</m:t>
            </m:r>
          </m:e>
          <m:sup>
            <m:r>
              <m:t>−</m:t>
            </m:r>
            <m:r>
              <m:t>4</m:t>
            </m:r>
          </m:sup>
        </m:sSup>
      </m:oMath>
      <w:r>
        <w:t xml:space="preserve">. Worked at the design point (</w:t>
      </w:r>
      <m:oMath>
        <m:r>
          <m:t>μ</m:t>
        </m:r>
        <m:r>
          <m:t>≈</m:t>
        </m:r>
        <m:r>
          <m:t>6.5</m:t>
        </m:r>
        <m:r>
          <m:t>×</m:t>
        </m:r>
        <m:sSup>
          <m:e>
            <m:r>
              <m:t>10</m:t>
            </m:r>
          </m:e>
          <m:sup>
            <m:r>
              <m:t>−</m:t>
            </m:r>
            <m:r>
              <m:t>4</m:t>
            </m:r>
          </m:sup>
        </m:sSup>
        <m:r>
          <m:t> </m:t>
        </m:r>
        <m:r>
          <m:rPr>
            <m:nor/>
            <m:sty m:val="p"/>
          </m:rPr>
          <m:t>Pa·s</m:t>
        </m:r>
      </m:oMath>
      <w:r>
        <w:t xml:space="preserve"> </w:t>
      </w:r>
      <w:r>
        <w:t xml:space="preserve">at ~40 °C,</w:t>
      </w:r>
      <w:r>
        <w:t xml:space="preserve"> </w:t>
      </w:r>
      <m:oMath>
        <m:r>
          <m:t>L</m:t>
        </m:r>
        <m:r>
          <m:t>≈</m:t>
        </m:r>
        <m:r>
          <m:t>3</m:t>
        </m:r>
        <m:r>
          <m:t> </m:t>
        </m:r>
        <m:r>
          <m:rPr>
            <m:nor/>
            <m:sty m:val="p"/>
          </m:rPr>
          <m:t>m</m:t>
        </m:r>
      </m:oMath>
      <w:r>
        <w:t xml:space="preserve">,</w:t>
      </w:r>
      <w:r>
        <w:t xml:space="preserve"> </w:t>
      </w:r>
      <m:oMath>
        <m:r>
          <m:t>D</m:t>
        </m:r>
        <m:r>
          <m:t>=</m:t>
        </m:r>
        <m:r>
          <m:t>8</m:t>
        </m:r>
        <m:r>
          <m:t> </m:t>
        </m:r>
        <m:r>
          <m:rPr>
            <m:nor/>
            <m:sty m:val="p"/>
          </m:rPr>
          <m:t>mm</m:t>
        </m:r>
      </m:oMath>
      <w:r>
        <w:t xml:space="preserve">,</w:t>
      </w:r>
      <w:r>
        <w:t xml:space="preserve"> </w:t>
      </w:r>
      <m:oMath>
        <m:sSub>
          <m:e>
            <m:r>
              <m:t>Q</m:t>
            </m:r>
          </m:e>
          <m:sub>
            <m:r>
              <m:t>v</m:t>
            </m:r>
          </m:sub>
        </m:sSub>
        <m:r>
          <m:t>=</m:t>
        </m:r>
        <m:r>
          <m:t>3.58</m:t>
        </m:r>
        <m:r>
          <m:t>×</m:t>
        </m:r>
        <m:sSup>
          <m:e>
            <m:r>
              <m:t>10</m:t>
            </m:r>
          </m:e>
          <m:sup>
            <m:r>
              <m:t>−</m:t>
            </m:r>
            <m:r>
              <m:t>6</m:t>
            </m:r>
          </m:sup>
        </m:sSup>
        <m:r>
          <m:t> </m:t>
        </m:r>
        <m:sSup>
          <m:e>
            <m:r>
              <m:rPr>
                <m:nor/>
                <m:sty m:val="p"/>
              </m:rPr>
              <m:t>m</m:t>
            </m:r>
          </m:e>
          <m:sup>
            <m:r>
              <m:t>3</m:t>
            </m:r>
          </m:sup>
        </m:sSup>
        <m:r>
          <m:t>/</m:t>
        </m:r>
        <m:r>
          <m:rPr>
            <m:nor/>
            <m:sty m:val="p"/>
          </m:rPr>
          <m:t>s</m:t>
        </m:r>
      </m:oMath>
      <w:r>
        <w:t xml:space="preserve">) this gives</w:t>
      </w:r>
      <w:r>
        <w:t xml:space="preserve"> </w:t>
      </w:r>
      <m:oMath>
        <m:r>
          <m:t>Δ</m:t>
        </m:r>
        <m:r>
          <m:t>p</m:t>
        </m:r>
        <m:r>
          <m:t>≈</m:t>
        </m:r>
        <m:r>
          <m:t>70</m:t>
        </m:r>
        <m:r>
          <m:t> </m:t>
        </m:r>
        <m:r>
          <m:rPr>
            <m:nor/>
            <m:sty m:val="p"/>
          </m:rPr>
          <m:t>Pa</m:t>
        </m:r>
      </m:oMath>
      <w:r>
        <w:t xml:space="preserve"> </w:t>
      </w:r>
      <w:r>
        <w:t xml:space="preserve">— about</w:t>
      </w:r>
      <w:r>
        <w:t xml:space="preserve"> </w:t>
      </w:r>
      <m:oMath>
        <m:r>
          <m:t>0.7</m:t>
        </m:r>
        <m:r>
          <m:t> </m:t>
        </m:r>
        <m:r>
          <m:rPr>
            <m:nor/>
            <m:sty m:val="p"/>
          </m:rPr>
          <m:t>mbar</m:t>
        </m:r>
      </m:oMath>
      <w:r>
        <w:t xml:space="preserve">, negligible. The corresponding pump head and hydraulic power are</w:t>
      </w:r>
    </w:p>
    <w:p>
      <w:pPr>
        <w:pStyle w:val="BodyText"/>
      </w:pPr>
      <m:oMathPara>
        <m:oMathParaPr>
          <m:jc m:val="center"/>
        </m:oMathParaPr>
        <m:oMath>
          <m:r>
            <m:t>H</m:t>
          </m:r>
          <m:r>
            <m:t>=</m:t>
          </m:r>
          <m:f>
            <m:fPr>
              <m:type m:val="bar"/>
            </m:fPr>
            <m:num>
              <m:r>
                <m:t>Δ</m:t>
              </m:r>
              <m:r>
                <m:t>p</m:t>
              </m:r>
            </m:num>
            <m:den>
              <m:sSub>
                <m:e>
                  <m:r>
                    <m:t>ρ</m:t>
                  </m:r>
                </m:e>
                <m:sub>
                  <m:r>
                    <m:t>w</m:t>
                  </m:r>
                </m:sub>
              </m:sSub>
              <m:r>
                <m:t>g</m:t>
              </m:r>
            </m:den>
          </m:f>
          <m:r>
            <m:t>≈</m:t>
          </m:r>
          <m:r>
            <m:t>7</m:t>
          </m:r>
          <m:r>
            <m:t> </m:t>
          </m:r>
          <m:r>
            <m:rPr>
              <m:nor/>
              <m:sty m:val="p"/>
            </m:rPr>
            <m:t>mm</m:t>
          </m:r>
          <m:r>
            <m:t>,</m:t>
          </m:r>
          <m:r>
            <m:t>  </m:t>
          </m:r>
          <m:sSub>
            <m:e>
              <m:r>
                <m:t>P</m:t>
              </m:r>
            </m:e>
            <m:sub>
              <m:r>
                <m:t>h</m:t>
              </m:r>
              <m:r>
                <m:t>y</m:t>
              </m:r>
              <m:r>
                <m:t>d</m:t>
              </m:r>
            </m:sub>
          </m:sSub>
          <m:r>
            <m:t>=</m:t>
          </m:r>
          <m:r>
            <m:t>Δ</m:t>
          </m:r>
          <m:r>
            <m:t>p</m:t>
          </m:r>
          <m:r>
            <m:t> </m:t>
          </m:r>
          <m:sSub>
            <m:e>
              <m:r>
                <m:t>Q</m:t>
              </m:r>
            </m:e>
            <m:sub>
              <m:r>
                <m:t>v</m:t>
              </m:r>
            </m:sub>
          </m:sSub>
          <m:r>
            <m:t>≈</m:t>
          </m:r>
          <m:r>
            <m:t>2.5</m:t>
          </m:r>
          <m:r>
            <m:t>×</m:t>
          </m:r>
          <m:sSup>
            <m:e>
              <m:r>
                <m:t>10</m:t>
              </m:r>
            </m:e>
            <m:sup>
              <m:r>
                <m:t>−</m:t>
              </m:r>
              <m:r>
                <m:t>4</m:t>
              </m:r>
            </m:sup>
          </m:sSup>
          <m:r>
            <m:t> </m:t>
          </m:r>
          <m:r>
            <m:rPr>
              <m:nor/>
              <m:sty m:val="p"/>
            </m:rPr>
            <m:t>W</m:t>
          </m:r>
          <m:r>
            <m:t>.</m:t>
          </m:r>
        </m:oMath>
      </m:oMathPara>
    </w:p>
    <w:p>
      <w:pPr>
        <w:pStyle w:val="FirstParagraph"/>
      </w:pPr>
      <w:r>
        <w:t xml:space="preserve">The engineering consequence is that at these flows the straight tubing contributes almost nothing; the real loop resistance is dominated by the radiator fins and fittings, yet the total still sits far below the radiators’</w:t>
      </w:r>
      <w:r>
        <w:t xml:space="preserve"> </w:t>
      </w:r>
      <w:r>
        <w:rPr>
          <w:b/>
        </w:rPr>
        <w:t xml:space="preserve">0.8 bar</w:t>
      </w:r>
      <w:r>
        <w:t xml:space="preserve"> </w:t>
      </w:r>
      <w:r>
        <w:t xml:space="preserve">pressure rating in normal operation. The pressure risk is therefore not friction but</w:t>
      </w:r>
      <w:r>
        <w:t xml:space="preserve"> </w:t>
      </w:r>
      <w:r>
        <w:rPr>
          <w:b/>
        </w:rPr>
        <w:t xml:space="preserve">dead-heading</w:t>
      </w:r>
      <w:r>
        <w:t xml:space="preserve">: a positive-displacement (peristaltic) pump driving into a closed valve will exceed 0.8 bar. The design rule that follows is to include a</w:t>
      </w:r>
      <w:r>
        <w:t xml:space="preserve"> </w:t>
      </w:r>
      <w:r>
        <w:rPr>
          <w:b/>
        </w:rPr>
        <w:t xml:space="preserve">vented reservoir as a pressure relief and fill/bleed point, and to allow no valve that can fully close the loop.</w:t>
      </w:r>
      <w:r>
        <w:t xml:space="preserve"> </w:t>
      </w:r>
      <w:r>
        <w:t xml:space="preserve">A positive-displacement pump also doubles as the flow meter (displacement per revolution × speed, calibrated gravimetrically), which is why the flow term in</w:t>
      </w:r>
      <w:r>
        <w:t xml:space="preserve"> </w:t>
      </w:r>
      <m:oMath>
        <m:sSub>
          <m:e>
            <m:r>
              <m:t>P</m:t>
            </m:r>
          </m:e>
          <m:sub>
            <m:r>
              <m:t>l</m:t>
            </m:r>
            <m:r>
              <m:t>o</m:t>
            </m:r>
            <m:r>
              <m:t>s</m:t>
            </m:r>
            <m:r>
              <m:t>s</m:t>
            </m:r>
          </m:sub>
        </m:sSub>
        <m:r>
          <m:t>=</m:t>
        </m:r>
        <m:acc>
          <m:accPr>
            <m:chr m:val="̇"/>
          </m:accPr>
          <m:e>
            <m:r>
              <m:t>m</m:t>
            </m:r>
          </m:e>
        </m:acc>
        <m:sSub>
          <m:e>
            <m:r>
              <m:t>c</m:t>
            </m:r>
          </m:e>
          <m:sub>
            <m:r>
              <m:t>p</m:t>
            </m:r>
            <m:r>
              <m:t>,</m:t>
            </m:r>
            <m:r>
              <m:t>w</m:t>
            </m:r>
          </m:sub>
        </m:sSub>
        <m:r>
          <m:t>Δ</m:t>
        </m:r>
        <m:r>
          <m:t>T</m:t>
        </m:r>
      </m:oMath>
      <w:r>
        <w:t xml:space="preserve"> </w:t>
      </w:r>
      <w:r>
        <w:t xml:space="preserve">can be known without a separate in-line sensor at these sub-PC-watercooling flows.</w:t>
      </w:r>
    </w:p>
    <w:p>
      <w:pPr>
        <w:pStyle w:val="Heading1"/>
      </w:pPr>
      <w:bookmarkStart w:id="39" w:name="air-circulation-inside-the-chamber"/>
      <w:r>
        <w:t xml:space="preserve">Air circulation inside the chamber</w:t>
      </w:r>
      <w:bookmarkEnd w:id="39"/>
    </w:p>
    <w:p>
      <w:pPr>
        <w:pStyle w:val="FirstParagraph"/>
      </w:pPr>
      <w:r>
        <w:t xml:space="preserve">The lumped capacitance and the single air temperature are only legitimate if the interior is well mixed. Left to itself the box air convects naturally at a Rayleigh number</w:t>
      </w:r>
    </w:p>
    <w:p>
      <w:pPr>
        <w:pStyle w:val="BodyText"/>
      </w:pPr>
      <m:oMathPara>
        <m:oMathParaPr>
          <m:jc m:val="center"/>
        </m:oMathParaPr>
        <m:oMath>
          <m:r>
            <m:t>R</m:t>
          </m:r>
          <m:r>
            <m:t>a</m:t>
          </m:r>
          <m:r>
            <m:t>=</m:t>
          </m:r>
          <m:f>
            <m:fPr>
              <m:type m:val="bar"/>
            </m:fPr>
            <m:num>
              <m:r>
                <m:t>g</m:t>
              </m:r>
              <m:r>
                <m:t> </m:t>
              </m:r>
              <m:r>
                <m:t>β</m:t>
              </m:r>
              <m:r>
                <m:t> </m:t>
              </m:r>
              <m:r>
                <m:t>Δ</m:t>
              </m:r>
              <m:r>
                <m:t>T</m:t>
              </m:r>
              <m:r>
                <m:t> </m:t>
              </m:r>
              <m:sSup>
                <m:e>
                  <m:r>
                    <m:t>L</m:t>
                  </m:r>
                </m:e>
                <m:sup>
                  <m:r>
                    <m:t>3</m:t>
                  </m:r>
                </m:sup>
              </m:sSup>
            </m:num>
            <m:den>
              <m:r>
                <m:t>ν</m:t>
              </m:r>
              <m:r>
                <m:t> </m:t>
              </m:r>
              <m:r>
                <m:t>α</m:t>
              </m:r>
            </m:den>
          </m:f>
          <m:r>
            <m:t>∼</m:t>
          </m:r>
          <m:sSup>
            <m:e>
              <m:r>
                <m:t>10</m:t>
              </m:r>
            </m:e>
            <m:sup>
              <m:r>
                <m:t>7</m:t>
              </m:r>
            </m:sup>
          </m:sSup>
          <m:r>
            <m:t>,</m:t>
          </m:r>
        </m:oMath>
      </m:oMathPara>
    </w:p>
    <w:p>
      <w:pPr>
        <w:pStyle w:val="FirstParagraph"/>
      </w:pPr>
      <w:r>
        <w:t xml:space="preserve">which is messily transitional and would stratify the chamber. Two fans force convection instead, deliberately raising the internal film coefficient from natural values to</w:t>
      </w:r>
      <w:r>
        <w:t xml:space="preserve"> </w:t>
      </w:r>
      <m:oMath>
        <m:sSub>
          <m:e>
            <m:r>
              <m:t>h</m:t>
            </m:r>
          </m:e>
          <m:sub>
            <m:r>
              <m:t>i</m:t>
            </m:r>
            <m:r>
              <m:t>n</m:t>
            </m:r>
            <m:r>
              <m:t>t</m:t>
            </m:r>
          </m:sub>
        </m:sSub>
        <m:r>
          <m:t>≈</m:t>
        </m:r>
        <m:r>
          <m:t>10</m:t>
        </m:r>
      </m:oMath>
      <w:r>
        <w:t xml:space="preserve">–</w:t>
      </w:r>
      <m:oMath>
        <m:r>
          <m:t>50</m:t>
        </m:r>
        <m:r>
          <m:t> </m:t>
        </m:r>
        <m:sSup>
          <m:e>
            <m:r>
              <m:rPr>
                <m:nor/>
                <m:sty m:val="p"/>
              </m:rPr>
              <m:t>W/m</m:t>
            </m:r>
          </m:e>
          <m:sup>
            <m:r>
              <m:t>2</m:t>
            </m:r>
          </m:sup>
        </m:sSup>
        <m:r>
          <m:rPr>
            <m:nor/>
            <m:sty m:val="p"/>
          </m:rPr>
          <m:t>K</m:t>
        </m:r>
      </m:oMath>
      <w:r>
        <w:t xml:space="preserve"> </w:t>
      </w:r>
      <w:r>
        <w:t xml:space="preserve">through a Nusselt-number correlation</w:t>
      </w:r>
      <w:r>
        <w:t xml:space="preserve"> </w:t>
      </w:r>
      <m:oMath>
        <m:r>
          <m:t>N</m:t>
        </m:r>
        <m:r>
          <m:t>u</m:t>
        </m:r>
        <m:r>
          <m:t>=</m:t>
        </m:r>
        <m:r>
          <m:t>f</m:t>
        </m:r>
        <m:r>
          <m:t>(</m:t>
        </m:r>
        <m:r>
          <m:t>R</m:t>
        </m:r>
        <m:r>
          <m:t>e</m:t>
        </m:r>
        <m:r>
          <m:t>,</m:t>
        </m:r>
        <m:r>
          <m:t>P</m:t>
        </m:r>
        <m:r>
          <m:t>r</m:t>
        </m:r>
        <m:r>
          <m:t>)</m:t>
        </m:r>
      </m:oMath>
      <w:r>
        <w:t xml:space="preserve">, with</w:t>
      </w:r>
      <w:r>
        <w:t xml:space="preserve"> </w:t>
      </w:r>
      <m:oMath>
        <m:sSub>
          <m:e>
            <m:r>
              <m:t>h</m:t>
            </m:r>
          </m:e>
          <m:sub>
            <m:r>
              <m:t>i</m:t>
            </m:r>
            <m:r>
              <m:t>n</m:t>
            </m:r>
            <m:r>
              <m:t>t</m:t>
            </m:r>
          </m:sub>
        </m:sSub>
        <m:r>
          <m:t>=</m:t>
        </m:r>
        <m:r>
          <m:t>N</m:t>
        </m:r>
        <m:r>
          <m:t>u</m:t>
        </m:r>
        <m:r>
          <m:t> </m:t>
        </m:r>
        <m:r>
          <m:t>k</m:t>
        </m:r>
        <m:r>
          <m:t>/</m:t>
        </m:r>
        <m:r>
          <m:t>L</m:t>
        </m:r>
      </m:oMath>
      <w:r>
        <w:t xml:space="preserve">. This forced film feeds two places in the network: the air-side film of the pickup exchanger, and the DUT-surface-to-air step.</w:t>
      </w:r>
    </w:p>
    <w:p>
      <w:pPr>
        <w:pStyle w:val="BodyText"/>
      </w:pPr>
      <w:r>
        <w:t xml:space="preserve">One bookkeeping subtlety follows from putting fans inside the boundary:</w:t>
      </w:r>
      <w:r>
        <w:t xml:space="preserve"> </w:t>
      </w:r>
      <w:r>
        <w:rPr>
          <w:b/>
        </w:rPr>
        <w:t xml:space="preserve">the fans dissipate their own electrical power inside the control volume</w:t>
      </w:r>
      <w:r>
        <w:t xml:space="preserve">, so at steady state the water carries</w:t>
      </w:r>
      <w:r>
        <w:t xml:space="preserve"> </w:t>
      </w:r>
      <m:oMath>
        <m:sSub>
          <m:e>
            <m:r>
              <m:t>P</m:t>
            </m:r>
          </m:e>
          <m:sub>
            <m:r>
              <m:t>l</m:t>
            </m:r>
            <m:r>
              <m:t>o</m:t>
            </m:r>
            <m:r>
              <m:t>s</m:t>
            </m:r>
            <m:r>
              <m:t>s</m:t>
            </m:r>
          </m:sub>
        </m:sSub>
        <m:r>
          <m:t>+</m:t>
        </m:r>
        <m:sSub>
          <m:e>
            <m:r>
              <m:t>P</m:t>
            </m:r>
          </m:e>
          <m:sub>
            <m:r>
              <m:t>f</m:t>
            </m:r>
            <m:r>
              <m:t>a</m:t>
            </m:r>
            <m:r>
              <m:t>n</m:t>
            </m:r>
          </m:sub>
        </m:sSub>
        <m:r>
          <m:t>+</m:t>
        </m:r>
        <m:sSub>
          <m:e>
            <m:r>
              <m:t>P</m:t>
            </m:r>
          </m:e>
          <m:sub>
            <m:r>
              <m:t>p</m:t>
            </m:r>
            <m:r>
              <m:t>u</m:t>
            </m:r>
            <m:r>
              <m:t>m</m:t>
            </m:r>
            <m:r>
              <m:t>p</m:t>
            </m:r>
            <m:r>
              <m:t>,</m:t>
            </m:r>
            <m:r>
              <m:t>i</m:t>
            </m:r>
            <m:r>
              <m:t>n</m:t>
            </m:r>
            <m:r>
              <m:t>t</m:t>
            </m:r>
            <m:r>
              <m:t>e</m:t>
            </m:r>
            <m:r>
              <m:t>r</m:t>
            </m:r>
            <m:r>
              <m:t>n</m:t>
            </m:r>
            <m:r>
              <m:t>a</m:t>
            </m:r>
            <m:r>
              <m:t>l</m:t>
            </m:r>
          </m:sub>
        </m:sSub>
      </m:oMath>
      <w:r>
        <w:t xml:space="preserve">. Each auxiliary is therefore metered by its own</w:t>
      </w:r>
      <w:r>
        <w:t xml:space="preserve"> </w:t>
      </w:r>
      <m:oMath>
        <m:r>
          <m:t>V</m:t>
        </m:r>
        <m:r>
          <m:t>×</m:t>
        </m:r>
        <m:r>
          <m:t>I</m:t>
        </m:r>
      </m:oMath>
      <w:r>
        <w:t xml:space="preserve"> </w:t>
      </w:r>
      <w:r>
        <w:t xml:space="preserve">(DC, hence exact) and subtracted, or held constant so the calibration step removes it. Swapping a fan means re-metering its power; nothing else in the model moves.</w:t>
      </w:r>
    </w:p>
    <w:p>
      <w:pPr>
        <w:pStyle w:val="Heading1"/>
      </w:pPr>
      <w:bookmarkStart w:id="40" w:name="guard-and-heating-element-requirements"/>
      <w:r>
        <w:t xml:space="preserve">Guard and heating-element requirements</w:t>
      </w:r>
      <w:bookmarkEnd w:id="40"/>
    </w:p>
    <w:p>
      <w:pPr>
        <w:pStyle w:val="FirstParagraph"/>
      </w:pPr>
      <w:r>
        <w:t xml:space="preserve">The guard is second-law judo: rather than fighting the outward wall leak, it removes the hill that drives it. A surface heater servos the wall’s outer face up to the inner temperature so that</w:t>
      </w:r>
      <w:r>
        <w:t xml:space="preserve"> </w:t>
      </w:r>
      <m:oMath>
        <m:r>
          <m:t>δ</m:t>
        </m:r>
        <m:sSub>
          <m:e>
            <m:r>
              <m:t>T</m:t>
            </m:r>
          </m:e>
          <m:sub>
            <m:r>
              <m:t>w</m:t>
            </m:r>
            <m:r>
              <m:t>a</m:t>
            </m:r>
            <m:r>
              <m:t>l</m:t>
            </m:r>
            <m:r>
              <m:t>l</m:t>
            </m:r>
          </m:sub>
        </m:sSub>
        <m:r>
          <m:t>→</m:t>
        </m:r>
        <m:r>
          <m:t>0</m:t>
        </m:r>
      </m:oMath>
      <w:r>
        <w:t xml:space="preserve">, making</w:t>
      </w:r>
      <w:r>
        <w:t xml:space="preserve"> </w:t>
      </w:r>
      <m:oMath>
        <m:sSub>
          <m:e>
            <m:r>
              <m:t>G</m:t>
            </m:r>
          </m:e>
          <m:sub>
            <m:r>
              <m:t>w</m:t>
            </m:r>
            <m:r>
              <m:t>a</m:t>
            </m:r>
            <m:r>
              <m:t>l</m:t>
            </m:r>
            <m:r>
              <m:t>l</m:t>
            </m:r>
          </m:sub>
        </m:sSub>
        <m:r>
          <m:t>(</m:t>
        </m:r>
        <m:r>
          <m:t>T</m:t>
        </m:r>
        <m:r>
          <m:t>−</m:t>
        </m:r>
        <m:sSub>
          <m:e>
            <m:r>
              <m:t>T</m:t>
            </m:r>
          </m:e>
          <m:sub>
            <m:r>
              <m:t>a</m:t>
            </m:r>
          </m:sub>
        </m:sSub>
        <m:r>
          <m:t>)</m:t>
        </m:r>
        <m:r>
          <m:t>→</m:t>
        </m:r>
        <m:r>
          <m:t>0</m:t>
        </m:r>
      </m:oMath>
      <w:r>
        <w:t xml:space="preserve"> </w:t>
      </w:r>
      <w:r>
        <w:t xml:space="preserve">regardless of how large</w:t>
      </w:r>
      <w:r>
        <w:t xml:space="preserve"> </w:t>
      </w:r>
      <m:oMath>
        <m:sSub>
          <m:e>
            <m:r>
              <m:t>G</m:t>
            </m:r>
          </m:e>
          <m:sub>
            <m:r>
              <m:t>w</m:t>
            </m:r>
            <m:r>
              <m:t>a</m:t>
            </m:r>
            <m:r>
              <m:t>l</m:t>
            </m:r>
            <m:r>
              <m:t>l</m:t>
            </m:r>
          </m:sub>
        </m:sSub>
      </m:oMath>
      <w:r>
        <w:t xml:space="preserve"> </w:t>
      </w:r>
      <w:r>
        <w:t xml:space="preserve">is. The heater is a</w:t>
      </w:r>
      <w:r>
        <w:t xml:space="preserve"> </w:t>
      </w:r>
      <w:r>
        <w:rPr>
          <w:b/>
        </w:rPr>
        <w:t xml:space="preserve">servo sized for capability, not an open-loop source</w:t>
      </w:r>
      <w:r>
        <w:t xml:space="preserve">: the accuracy requirement is that the guard hold the wall gradient below</w:t>
      </w:r>
    </w:p>
    <w:p>
      <w:pPr>
        <w:pStyle w:val="BodyText"/>
      </w:pPr>
      <m:oMathPara>
        <m:oMathParaPr>
          <m:jc m:val="center"/>
        </m:oMathParaPr>
        <m:oMath>
          <m:r>
            <m:t>|</m:t>
          </m:r>
          <m:sSub>
            <m:e>
              <m:r>
                <m:t>T</m:t>
              </m:r>
            </m:e>
            <m:sub>
              <m:r>
                <m:t>i</m:t>
              </m:r>
            </m:sub>
          </m:sSub>
          <m:r>
            <m:t>−</m:t>
          </m:r>
          <m:sSub>
            <m:e>
              <m:r>
                <m:t>T</m:t>
              </m:r>
            </m:e>
            <m:sub>
              <m:r>
                <m:t>e</m:t>
              </m:r>
            </m:sub>
          </m:sSub>
          <m:r>
            <m:t>|</m:t>
          </m:r>
          <m:r>
            <m:t>&lt;</m:t>
          </m:r>
          <m:sSub>
            <m:e>
              <m:r>
                <m:t>P</m:t>
              </m:r>
            </m:e>
            <m:sub>
              <m:r>
                <m:t>a</m:t>
              </m:r>
              <m:r>
                <m:t>c</m:t>
              </m:r>
              <m:r>
                <m:t>c</m:t>
              </m:r>
            </m:sub>
          </m:sSub>
          <m:r>
            <m:t> </m:t>
          </m:r>
          <m:sSub>
            <m:e>
              <m:r>
                <m:t>R</m:t>
              </m:r>
            </m:e>
            <m:sub>
              <m:r>
                <m:t>t</m:t>
              </m:r>
              <m:r>
                <m:t>h</m:t>
              </m:r>
              <m:r>
                <m:t>(</m:t>
              </m:r>
              <m:r>
                <m:t>i</m:t>
              </m:r>
              <m:r>
                <m:t>n</m:t>
              </m:r>
              <m:r>
                <m:t>)</m:t>
              </m:r>
            </m:sub>
          </m:sSub>
          <m:r>
            <m:t>=</m:t>
          </m:r>
          <m:r>
            <m:t>1.0</m:t>
          </m:r>
          <m:r>
            <m:t> </m:t>
          </m:r>
          <m:r>
            <m:rPr>
              <m:nor/>
              <m:sty m:val="p"/>
            </m:rPr>
            <m:t>W</m:t>
          </m:r>
          <m:r>
            <m:t>×</m:t>
          </m:r>
          <m:r>
            <m:t>1.8</m:t>
          </m:r>
          <m:r>
            <m:t> </m:t>
          </m:r>
          <m:r>
            <m:rPr>
              <m:nor/>
              <m:sty m:val="p"/>
            </m:rPr>
            <m:t>K/W</m:t>
          </m:r>
          <m:r>
            <m:t>=</m:t>
          </m:r>
          <m:r>
            <m:t>1.8</m:t>
          </m:r>
          <m:r>
            <m:t> </m:t>
          </m:r>
          <m:r>
            <m:rPr>
              <m:nor/>
              <m:sty m:val="p"/>
            </m:rPr>
            <m:t>K</m:t>
          </m:r>
          <m:r>
            <m:t>.</m:t>
          </m:r>
        </m:oMath>
      </m:oMathPara>
    </w:p>
    <w:p>
      <w:pPr>
        <w:pStyle w:val="Heading2"/>
      </w:pPr>
      <w:bookmarkStart w:id="41" w:name="total-wattage"/>
      <w:r>
        <w:t xml:space="preserve">Total wattage</w:t>
      </w:r>
      <w:bookmarkEnd w:id="41"/>
    </w:p>
    <w:p>
      <w:pPr>
        <w:pStyle w:val="FirstParagraph"/>
      </w:pPr>
      <w:r>
        <w:t xml:space="preserve">Held at the inner temperature, the guard supplies whatever the guarded surface loses to the room. For a room-facing copper-jacket build at the hot corner (</w:t>
      </w:r>
      <m:oMath>
        <m:sSub>
          <m:e>
            <m:r>
              <m:t>T</m:t>
            </m:r>
          </m:e>
          <m:sub>
            <m:r>
              <m:t>i</m:t>
            </m:r>
          </m:sub>
        </m:sSub>
        <m:r>
          <m:t>≈</m:t>
        </m:r>
        <m:r>
          <m:t>47</m:t>
        </m:r>
      </m:oMath>
      <w:r>
        <w:t xml:space="preserve"> </w:t>
      </w:r>
      <w:r>
        <w:t xml:space="preserve">°C,</w:t>
      </w:r>
      <w:r>
        <w:t xml:space="preserve"> </w:t>
      </w:r>
      <m:oMath>
        <m:sSub>
          <m:e>
            <m:r>
              <m:t>T</m:t>
            </m:r>
          </m:e>
          <m:sub>
            <m:r>
              <m:t>a</m:t>
            </m:r>
          </m:sub>
        </m:sSub>
        <m:r>
          <m:t>=</m:t>
        </m:r>
        <m:r>
          <m:t>25</m:t>
        </m:r>
      </m:oMath>
      <w:r>
        <w:t xml:space="preserve"> </w:t>
      </w:r>
      <w:r>
        <w:t xml:space="preserve">°C):</w:t>
      </w:r>
    </w:p>
    <w:p>
      <w:pPr>
        <w:pStyle w:val="BodyText"/>
      </w:pPr>
      <m:oMathPara>
        <m:oMathParaPr>
          <m:jc m:val="center"/>
        </m:oMathParaPr>
        <m:oMath>
          <m:sSub>
            <m:e>
              <m:r>
                <m:t>P</m:t>
              </m:r>
            </m:e>
            <m:sub>
              <m:r>
                <m:t>h</m:t>
              </m:r>
              <m:r>
                <m:t>e</m:t>
              </m:r>
              <m:r>
                <m:t>a</m:t>
              </m:r>
              <m:r>
                <m:t>t</m:t>
              </m:r>
              <m:r>
                <m:t>e</m:t>
              </m:r>
              <m:r>
                <m:t>r</m:t>
              </m:r>
            </m:sub>
          </m:sSub>
          <m:r>
            <m:t>≈</m:t>
          </m:r>
          <m:r>
            <m:t>(</m:t>
          </m:r>
          <m:sSub>
            <m:e>
              <m:r>
                <m:t>h</m:t>
              </m:r>
            </m:e>
            <m:sub>
              <m:r>
                <m:t>o</m:t>
              </m:r>
              <m:r>
                <m:t>u</m:t>
              </m:r>
              <m:r>
                <m:t>t</m:t>
              </m:r>
            </m:sub>
          </m:sSub>
          <m:r>
            <m:t>+</m:t>
          </m:r>
          <m:sSub>
            <m:e>
              <m:r>
                <m:t>h</m:t>
              </m:r>
            </m:e>
            <m:sub>
              <m:r>
                <m:t>r</m:t>
              </m:r>
            </m:sub>
          </m:sSub>
          <m:r>
            <m:t>)</m:t>
          </m:r>
          <m:r>
            <m:t> </m:t>
          </m:r>
          <m:sSub>
            <m:e>
              <m:r>
                <m:t>A</m:t>
              </m:r>
            </m:e>
            <m:sub>
              <m:r>
                <m:t>s</m:t>
              </m:r>
              <m:r>
                <m:t>h</m:t>
              </m:r>
              <m:r>
                <m:t>e</m:t>
              </m:r>
              <m:r>
                <m:t>l</m:t>
              </m:r>
              <m:r>
                <m:t>l</m:t>
              </m:r>
            </m:sub>
          </m:sSub>
          <m:r>
            <m:t> </m:t>
          </m:r>
          <m:r>
            <m:t>(</m:t>
          </m:r>
          <m:sSub>
            <m:e>
              <m:r>
                <m:t>T</m:t>
              </m:r>
            </m:e>
            <m:sub>
              <m:r>
                <m:t>i</m:t>
              </m:r>
            </m:sub>
          </m:sSub>
          <m:r>
            <m:t>−</m:t>
          </m:r>
          <m:sSub>
            <m:e>
              <m:r>
                <m:t>T</m:t>
              </m:r>
            </m:e>
            <m:sub>
              <m:r>
                <m:t>a</m:t>
              </m:r>
            </m:sub>
          </m:sSub>
          <m:r>
            <m:t>)</m:t>
          </m:r>
          <m:r>
            <m:t>≈</m:t>
          </m:r>
          <m:r>
            <m:t>(</m:t>
          </m:r>
          <m:r>
            <m:t>6</m:t>
          </m:r>
          <m:r>
            <m:t>+</m:t>
          </m:r>
          <m:r>
            <m:t>0.2</m:t>
          </m:r>
          <m:r>
            <m:t>)</m:t>
          </m:r>
          <m:r>
            <m:t>×</m:t>
          </m:r>
          <m:r>
            <m:t>0.86</m:t>
          </m:r>
          <m:r>
            <m:t>×</m:t>
          </m:r>
          <m:r>
            <m:t>22</m:t>
          </m:r>
          <m:r>
            <m:t>≈</m:t>
          </m:r>
          <m:r>
            <m:t>120</m:t>
          </m:r>
          <m:r>
            <m:t> </m:t>
          </m:r>
          <m:r>
            <m:rPr>
              <m:nor/>
              <m:sty m:val="p"/>
            </m:rPr>
            <m:t>W</m:t>
          </m:r>
          <m:r>
            <m:t>,</m:t>
          </m:r>
        </m:oMath>
      </m:oMathPara>
    </w:p>
    <w:p>
      <w:pPr>
        <w:pStyle w:val="FirstParagraph"/>
      </w:pPr>
      <w:r>
        <w:t xml:space="preserve">so the supply is specified at roughly</w:t>
      </w:r>
      <w:r>
        <w:t xml:space="preserve"> </w:t>
      </w:r>
      <m:oMath>
        <m:r>
          <m:t>1.5</m:t>
        </m:r>
        <m:r>
          <m:t>×</m:t>
        </m:r>
      </m:oMath>
      <w:r>
        <w:t xml:space="preserve"> </w:t>
      </w:r>
      <w:r>
        <w:t xml:space="preserve">that, i.e. about</w:t>
      </w:r>
      <w:r>
        <w:t xml:space="preserve"> </w:t>
      </w:r>
      <w:r>
        <w:rPr>
          <w:b/>
        </w:rPr>
        <w:t xml:space="preserve">150–200 W of capability</w:t>
      </w:r>
      <w:r>
        <w:t xml:space="preserve"> </w:t>
      </w:r>
      <w:r>
        <w:t xml:space="preserve">on a 24 V rail. Bare copper helps twice: its low emissivity (</w:t>
      </w:r>
      <m:oMath>
        <m:r>
          <m:t>ε</m:t>
        </m:r>
        <m:r>
          <m:t>≈</m:t>
        </m:r>
        <m:r>
          <m:t>0.04</m:t>
        </m:r>
      </m:oMath>
      <w:r>
        <w:t xml:space="preserve">, so</w:t>
      </w:r>
      <w:r>
        <w:t xml:space="preserve"> </w:t>
      </w:r>
      <m:oMath>
        <m:sSub>
          <m:e>
            <m:r>
              <m:t>h</m:t>
            </m:r>
          </m:e>
          <m:sub>
            <m:r>
              <m:t>r</m:t>
            </m:r>
          </m:sub>
        </m:sSub>
        <m:r>
          <m:t>≈</m:t>
        </m:r>
        <m:r>
          <m:t>0.2</m:t>
        </m:r>
      </m:oMath>
      <w:r>
        <w:t xml:space="preserve">) keeps the radiative term small, and the grounded copper skin doubles as an EMI screen.</w:t>
      </w:r>
    </w:p>
    <w:p>
      <w:pPr>
        <w:pStyle w:val="Heading2"/>
      </w:pPr>
      <w:bookmarkStart w:id="42" w:name="resistance-drive-and-uniform-flux"/>
      <w:r>
        <w:t xml:space="preserve">Resistance, drive and uniform flux</w:t>
      </w:r>
      <w:bookmarkEnd w:id="42"/>
    </w:p>
    <w:p>
      <w:pPr>
        <w:pStyle w:val="FirstParagraph"/>
      </w:pPr>
      <w:r>
        <w:t xml:space="preserve">The heater is a copper foil whose resistance is built from geometry, since copper’s resistivity is tiny:</w:t>
      </w:r>
    </w:p>
    <w:p>
      <w:pPr>
        <w:pStyle w:val="BodyText"/>
      </w:pPr>
      <m:oMathPara>
        <m:oMathParaPr>
          <m:jc m:val="center"/>
        </m:oMathParaPr>
        <m:oMath>
          <m:sSub>
            <m:e>
              <m:r>
                <m:t>R</m:t>
              </m:r>
            </m:e>
            <m:sub>
              <m:r>
                <m:t>t</m:t>
              </m:r>
              <m:r>
                <m:t>a</m:t>
              </m:r>
              <m:r>
                <m:t>p</m:t>
              </m:r>
              <m:r>
                <m:t>e</m:t>
              </m:r>
            </m:sub>
          </m:sSub>
          <m:r>
            <m:t>=</m:t>
          </m:r>
          <m:f>
            <m:fPr>
              <m:type m:val="bar"/>
            </m:fPr>
            <m:num>
              <m:sSub>
                <m:e>
                  <m:r>
                    <m:t>ρ</m:t>
                  </m:r>
                </m:e>
                <m:sub>
                  <m:r>
                    <m:t>e</m:t>
                  </m:r>
                </m:sub>
              </m:sSub>
              <m:r>
                <m:t> </m:t>
              </m:r>
              <m:sSub>
                <m:e>
                  <m:r>
                    <m:t>ℓ</m:t>
                  </m:r>
                </m:e>
                <m:sub>
                  <m:r>
                    <m:t>t</m:t>
                  </m:r>
                  <m:r>
                    <m:t>a</m:t>
                  </m:r>
                  <m:r>
                    <m:t>p</m:t>
                  </m:r>
                  <m:r>
                    <m:t>e</m:t>
                  </m:r>
                </m:sub>
              </m:sSub>
            </m:num>
            <m:den>
              <m:sSub>
                <m:e>
                  <m:r>
                    <m:t>w</m:t>
                  </m:r>
                </m:e>
                <m:sub>
                  <m:r>
                    <m:t>t</m:t>
                  </m:r>
                  <m:r>
                    <m:t>a</m:t>
                  </m:r>
                  <m:r>
                    <m:t>p</m:t>
                  </m:r>
                  <m:r>
                    <m:t>e</m:t>
                  </m:r>
                </m:sub>
              </m:sSub>
              <m:r>
                <m:t> </m:t>
              </m:r>
              <m:sSub>
                <m:e>
                  <m:r>
                    <m:t>δ</m:t>
                  </m:r>
                </m:e>
                <m:sub>
                  <m:r>
                    <m:t>t</m:t>
                  </m:r>
                  <m:r>
                    <m:t>a</m:t>
                  </m:r>
                  <m:r>
                    <m:t>p</m:t>
                  </m:r>
                  <m:r>
                    <m:t>e</m:t>
                  </m:r>
                </m:sub>
              </m:sSub>
            </m:den>
          </m:f>
          <m:r>
            <m:t>,</m:t>
          </m:r>
          <m:r>
            <m:t>  </m:t>
          </m:r>
          <m:sSub>
            <m:e>
              <m:r>
                <m:t>ℓ</m:t>
              </m:r>
            </m:e>
            <m:sub>
              <m:r>
                <m:t>t</m:t>
              </m:r>
              <m:r>
                <m:t>a</m:t>
              </m:r>
              <m:r>
                <m:t>p</m:t>
              </m:r>
              <m:r>
                <m:t>e</m:t>
              </m:r>
            </m:sub>
          </m:sSub>
          <m:r>
            <m:t>=</m:t>
          </m:r>
          <m:f>
            <m:fPr>
              <m:type m:val="bar"/>
            </m:fPr>
            <m:num>
              <m:sSub>
                <m:e>
                  <m:r>
                    <m:t>A</m:t>
                  </m:r>
                </m:e>
                <m:sub>
                  <m:r>
                    <m:t>w</m:t>
                  </m:r>
                  <m:r>
                    <m:t>a</m:t>
                  </m:r>
                  <m:r>
                    <m:t>l</m:t>
                  </m:r>
                  <m:r>
                    <m:t>l</m:t>
                  </m:r>
                </m:sub>
              </m:sSub>
            </m:num>
            <m:den>
              <m:sSub>
                <m:e>
                  <m:r>
                    <m:t>p</m:t>
                  </m:r>
                </m:e>
                <m:sub>
                  <m:r>
                    <m:t>t</m:t>
                  </m:r>
                  <m:r>
                    <m:t>a</m:t>
                  </m:r>
                  <m:r>
                    <m:t>p</m:t>
                  </m:r>
                  <m:r>
                    <m:t>e</m:t>
                  </m:r>
                </m:sub>
              </m:sSub>
            </m:den>
          </m:f>
        </m:oMath>
      </m:oMathPara>
    </w:p>
    <w:p>
      <w:pPr>
        <w:pStyle w:val="FirstParagraph"/>
      </w:pPr>
      <w:r>
        <w:t xml:space="preserve">For 10 mm-wide, 35 µm foil at 10 mm pitch over</w:t>
      </w:r>
      <w:r>
        <w:t xml:space="preserve"> </w:t>
      </w:r>
      <m:oMath>
        <m:r>
          <m:t>≈</m:t>
        </m:r>
        <m:r>
          <m:t>0.8</m:t>
        </m:r>
        <m:r>
          <m:t> </m:t>
        </m:r>
        <m:sSup>
          <m:e>
            <m:r>
              <m:rPr>
                <m:nor/>
                <m:sty m:val="p"/>
              </m:rPr>
              <m:t>m</m:t>
            </m:r>
          </m:e>
          <m:sup>
            <m:r>
              <m:t>2</m:t>
            </m:r>
          </m:sup>
        </m:sSup>
      </m:oMath>
      <w:r>
        <w:t xml:space="preserve"> </w:t>
      </w:r>
      <w:r>
        <w:t xml:space="preserve">this is about</w:t>
      </w:r>
      <w:r>
        <w:t xml:space="preserve"> </w:t>
      </w:r>
      <m:oMath>
        <m:sSub>
          <m:e>
            <m:r>
              <m:t>ℓ</m:t>
            </m:r>
          </m:e>
          <m:sub>
            <m:r>
              <m:t>t</m:t>
            </m:r>
            <m:r>
              <m:t>a</m:t>
            </m:r>
            <m:r>
              <m:t>p</m:t>
            </m:r>
            <m:r>
              <m:t>e</m:t>
            </m:r>
          </m:sub>
        </m:sSub>
        <m:r>
          <m:t>≈</m:t>
        </m:r>
        <m:r>
          <m:t>80</m:t>
        </m:r>
        <m:r>
          <m:t> </m:t>
        </m:r>
        <m:r>
          <m:rPr>
            <m:nor/>
            <m:sty m:val="p"/>
          </m:rPr>
          <m:t>m</m:t>
        </m:r>
      </m:oMath>
      <w:r>
        <w:t xml:space="preserve"> </w:t>
      </w:r>
      <w:r>
        <w:t xml:space="preserve">and</w:t>
      </w:r>
      <w:r>
        <w:t xml:space="preserve"> </w:t>
      </w:r>
      <m:oMath>
        <m:sSub>
          <m:e>
            <m:r>
              <m:t>R</m:t>
            </m:r>
          </m:e>
          <m:sub>
            <m:r>
              <m:t>t</m:t>
            </m:r>
            <m:r>
              <m:t>a</m:t>
            </m:r>
            <m:r>
              <m:t>p</m:t>
            </m:r>
            <m:r>
              <m:t>e</m:t>
            </m:r>
          </m:sub>
        </m:sSub>
        <m:r>
          <m:t>≈</m:t>
        </m:r>
        <m:r>
          <m:t>4</m:t>
        </m:r>
        <m:r>
          <m:t> </m:t>
        </m:r>
        <m:r>
          <m:t>Ω</m:t>
        </m:r>
      </m:oMath>
      <w:r>
        <w:t xml:space="preserve">. The power then follows from the rail through</w:t>
      </w:r>
      <w:r>
        <w:t xml:space="preserve"> </w:t>
      </w:r>
      <m:oMath>
        <m:r>
          <m:t>P</m:t>
        </m:r>
        <m:r>
          <m:t>=</m:t>
        </m:r>
        <m:sSup>
          <m:e>
            <m:r>
              <m:t>V</m:t>
            </m:r>
          </m:e>
          <m:sup>
            <m:r>
              <m:t>2</m:t>
            </m:r>
          </m:sup>
        </m:sSup>
        <m:r>
          <m:t>/</m:t>
        </m:r>
        <m:r>
          <m:t>R</m:t>
        </m:r>
      </m:oMath>
      <w:r>
        <w:t xml:space="preserve">: 12 V gives only ~36 W (too little), while</w:t>
      </w:r>
      <w:r>
        <w:t xml:space="preserve"> </w:t>
      </w:r>
      <w:r>
        <w:rPr>
          <w:b/>
        </w:rPr>
        <w:t xml:space="preserve">24 V gives ~150 W at ~6 A</w:t>
      </w:r>
      <w:r>
        <w:t xml:space="preserve"> </w:t>
      </w:r>
      <w:r>
        <w:t xml:space="preserve">— squarely in cheap-supply territory, and the same 24 V rail the pump uses.</w:t>
      </w:r>
    </w:p>
    <w:p>
      <w:pPr>
        <w:pStyle w:val="BodyText"/>
      </w:pPr>
      <w:r>
        <w:t xml:space="preserve">Wiring the faces</w:t>
      </w:r>
      <w:r>
        <w:t xml:space="preserve"> </w:t>
      </w:r>
      <w:r>
        <w:rPr>
          <w:b/>
        </w:rPr>
        <w:t xml:space="preserve">in series at a constant tape pitch</w:t>
      </w:r>
      <w:r>
        <w:t xml:space="preserve"> </w:t>
      </w:r>
      <w:r>
        <w:t xml:space="preserve">makes the surface self-equalise. Every piece then carries the same current</w:t>
      </w:r>
      <w:r>
        <w:t xml:space="preserve"> </w:t>
      </w:r>
      <m:oMath>
        <m:r>
          <m:t>I</m:t>
        </m:r>
      </m:oMath>
      <w:r>
        <w:t xml:space="preserve">, a piece of area</w:t>
      </w:r>
      <w:r>
        <w:t xml:space="preserve"> </w:t>
      </w:r>
      <m:oMath>
        <m:r>
          <m:t>A</m:t>
        </m:r>
      </m:oMath>
      <w:r>
        <w:t xml:space="preserve"> </w:t>
      </w:r>
      <w:r>
        <w:t xml:space="preserve">needs tape length</w:t>
      </w:r>
      <w:r>
        <w:t xml:space="preserve"> </w:t>
      </w:r>
      <m:oMath>
        <m:r>
          <m:t>ℓ</m:t>
        </m:r>
        <m:r>
          <m:t>=</m:t>
        </m:r>
        <m:r>
          <m:t>A</m:t>
        </m:r>
        <m:r>
          <m:t>/</m:t>
        </m:r>
        <m:r>
          <m:t>p</m:t>
        </m:r>
      </m:oMath>
      <w:r>
        <w:t xml:space="preserve"> </w:t>
      </w:r>
      <w:r>
        <w:t xml:space="preserve">so its resistance is</w:t>
      </w:r>
      <w:r>
        <w:t xml:space="preserve"> </w:t>
      </w:r>
      <m:oMath>
        <m:r>
          <m:t>R</m:t>
        </m:r>
        <m:r>
          <m:t>=</m:t>
        </m:r>
        <m:sSub>
          <m:e>
            <m:r>
              <m:t>ρ</m:t>
            </m:r>
          </m:e>
          <m:sub>
            <m:r>
              <m:t>e</m:t>
            </m:r>
          </m:sub>
        </m:sSub>
        <m:r>
          <m:t>A</m:t>
        </m:r>
        <m:r>
          <m:t>/</m:t>
        </m:r>
        <m:r>
          <m:t>(</m:t>
        </m:r>
        <m:r>
          <m:t>p</m:t>
        </m:r>
        <m:r>
          <m:t> </m:t>
        </m:r>
        <m:r>
          <m:t>w</m:t>
        </m:r>
        <m:r>
          <m:t> </m:t>
        </m:r>
        <m:r>
          <m:t>δ</m:t>
        </m:r>
        <m:r>
          <m:t>)</m:t>
        </m:r>
        <m:r>
          <m:t>∝</m:t>
        </m:r>
        <m:r>
          <m:t>A</m:t>
        </m:r>
      </m:oMath>
      <w:r>
        <w:t xml:space="preserve">, and its areal flux is independent of piece size:</w:t>
      </w:r>
    </w:p>
    <w:p>
      <w:pPr>
        <w:pStyle w:val="BodyText"/>
      </w:pPr>
      <m:oMathPara>
        <m:oMathParaPr>
          <m:jc m:val="center"/>
        </m:oMathParaPr>
        <m:oMath>
          <m:r>
            <m:t>q</m:t>
          </m:r>
          <m:r>
            <m:t>″</m:t>
          </m:r>
          <m:r>
            <m:t>=</m:t>
          </m:r>
          <m:f>
            <m:fPr>
              <m:type m:val="bar"/>
            </m:fPr>
            <m:num>
              <m:sSub>
                <m:e>
                  <m:r>
                    <m:t>P</m:t>
                  </m:r>
                </m:e>
                <m:sub>
                  <m:r>
                    <m:t>p</m:t>
                  </m:r>
                  <m:r>
                    <m:t>i</m:t>
                  </m:r>
                  <m:r>
                    <m:t>e</m:t>
                  </m:r>
                  <m:r>
                    <m:t>c</m:t>
                  </m:r>
                  <m:r>
                    <m:t>e</m:t>
                  </m:r>
                </m:sub>
              </m:sSub>
            </m:num>
            <m:den>
              <m:sSub>
                <m:e>
                  <m:r>
                    <m:t>A</m:t>
                  </m:r>
                </m:e>
                <m:sub>
                  <m:r>
                    <m:t>p</m:t>
                  </m:r>
                  <m:r>
                    <m:t>i</m:t>
                  </m:r>
                  <m:r>
                    <m:t>e</m:t>
                  </m:r>
                  <m:r>
                    <m:t>c</m:t>
                  </m:r>
                  <m:r>
                    <m:t>e</m:t>
                  </m:r>
                </m:sub>
              </m:sSub>
            </m:den>
          </m:f>
          <m:r>
            <m:t>=</m:t>
          </m:r>
          <m:f>
            <m:fPr>
              <m:type m:val="bar"/>
            </m:fPr>
            <m:num>
              <m:sSup>
                <m:e>
                  <m:r>
                    <m:t>I</m:t>
                  </m:r>
                </m:e>
                <m:sup>
                  <m:r>
                    <m:t>2</m:t>
                  </m:r>
                </m:sup>
              </m:sSup>
              <m:r>
                <m:t>R</m:t>
              </m:r>
            </m:num>
            <m:den>
              <m:r>
                <m:t>A</m:t>
              </m:r>
            </m:den>
          </m:f>
          <m:r>
            <m:t>=</m:t>
          </m:r>
          <m:f>
            <m:fPr>
              <m:type m:val="bar"/>
            </m:fPr>
            <m:num>
              <m:sSup>
                <m:e>
                  <m:r>
                    <m:t>I</m:t>
                  </m:r>
                </m:e>
                <m:sup>
                  <m:r>
                    <m:t>2</m:t>
                  </m:r>
                </m:sup>
              </m:sSup>
              <m:r>
                <m:t> </m:t>
              </m:r>
              <m:sSub>
                <m:e>
                  <m:r>
                    <m:t>ρ</m:t>
                  </m:r>
                </m:e>
                <m:sub>
                  <m:r>
                    <m:t>e</m:t>
                  </m:r>
                </m:sub>
              </m:sSub>
            </m:num>
            <m:den>
              <m:r>
                <m:t>p</m:t>
              </m:r>
              <m:r>
                <m:t> </m:t>
              </m:r>
              <m:r>
                <m:t>w</m:t>
              </m:r>
              <m:r>
                <m:t> </m:t>
              </m:r>
              <m:r>
                <m:t>δ</m:t>
              </m:r>
            </m:den>
          </m:f>
          <m:r>
            <m:t> </m:t>
          </m:r>
          <m:r>
            <m:t>(</m:t>
          </m:r>
          <m:r>
            <m:rPr>
              <m:nor/>
              <m:sty m:val="p"/>
            </m:rPr>
            <m:t>independent of area</m:t>
          </m:r>
          <m:r>
            <m:t>)</m:t>
          </m:r>
          <m:r>
            <m:t>,</m:t>
          </m:r>
          <m:r>
            <m:t>  </m:t>
          </m:r>
          <m:sSub>
            <m:e>
              <m:r>
                <m:t>P</m:t>
              </m:r>
            </m:e>
            <m:sub>
              <m:r>
                <m:t>p</m:t>
              </m:r>
              <m:r>
                <m:t>i</m:t>
              </m:r>
              <m:r>
                <m:t>e</m:t>
              </m:r>
              <m:r>
                <m:t>c</m:t>
              </m:r>
              <m:r>
                <m:t>e</m:t>
              </m:r>
            </m:sub>
          </m:sSub>
          <m:r>
            <m:t>=</m:t>
          </m:r>
          <m:r>
            <m:t>q</m:t>
          </m:r>
          <m:r>
            <m:t>″</m:t>
          </m:r>
          <m:r>
            <m:t> </m:t>
          </m:r>
          <m:sSub>
            <m:e>
              <m:r>
                <m:t>A</m:t>
              </m:r>
            </m:e>
            <m:sub>
              <m:r>
                <m:t>p</m:t>
              </m:r>
              <m:r>
                <m:t>i</m:t>
              </m:r>
              <m:r>
                <m:t>e</m:t>
              </m:r>
              <m:r>
                <m:t>c</m:t>
              </m:r>
              <m:r>
                <m:t>e</m:t>
              </m:r>
            </m:sub>
          </m:sSub>
          <m:r>
            <m:t>.</m:t>
          </m:r>
        </m:oMath>
      </m:oMathPara>
    </w:p>
    <w:p>
      <w:pPr>
        <w:pStyle w:val="FirstParagraph"/>
      </w:pPr>
      <w:r>
        <w:t xml:space="preserve">So a single current sets a uniform W/m² on every face automatically; per-face wattage is then just each face’s share of the area. Two construction rules protect the sensing: wind each face as a</w:t>
      </w:r>
      <w:r>
        <w:t xml:space="preserve"> </w:t>
      </w:r>
      <w:r>
        <w:rPr>
          <w:b/>
        </w:rPr>
        <w:t xml:space="preserve">hairpin</w:t>
      </w:r>
      <w:r>
        <w:t xml:space="preserve"> </w:t>
      </w:r>
      <w:r>
        <w:t xml:space="preserve">so adjacent turns carry opposite current and the ~80-turn solenoid field cancels, and drive the heater as</w:t>
      </w:r>
      <w:r>
        <w:t xml:space="preserve"> </w:t>
      </w:r>
      <w:r>
        <w:rPr>
          <w:b/>
        </w:rPr>
        <w:t xml:space="preserve">smooth DC</w:t>
      </w:r>
      <w:r>
        <w:t xml:space="preserve"> </w:t>
      </w:r>
      <w:r>
        <w:t xml:space="preserve">(linear or LC-filtered, never raw PWM) so it does not couple</w:t>
      </w:r>
      <w:r>
        <w:t xml:space="preserve"> </w:t>
      </w:r>
      <m:oMath>
        <m:r>
          <m:t>d</m:t>
        </m:r>
        <m:r>
          <m:t>B</m:t>
        </m:r>
        <m:r>
          <m:t>/</m:t>
        </m:r>
        <m:r>
          <m:t>d</m:t>
        </m:r>
        <m:r>
          <m:t>t</m:t>
        </m:r>
      </m:oMath>
      <w:r>
        <w:t xml:space="preserve"> </w:t>
      </w:r>
      <w:r>
        <w:t xml:space="preserve">into the thermometer leads.</w:t>
      </w:r>
    </w:p>
    <w:p>
      <w:pPr>
        <w:pStyle w:val="Heading2"/>
      </w:pPr>
      <w:bookmarkStart w:id="43" w:name="preheat"/>
      <w:r>
        <w:t xml:space="preserve">Preheat</w:t>
      </w:r>
      <w:bookmarkEnd w:id="43"/>
    </w:p>
    <w:p>
      <w:pPr>
        <w:pStyle w:val="FirstParagraph"/>
      </w:pPr>
      <w:r>
        <w:t xml:space="preserve">Because the guard heater sits outside the nulled inner wall, its power never enters the loss reading, so it can also</w:t>
      </w:r>
      <w:r>
        <w:t xml:space="preserve"> </w:t>
      </w:r>
      <w:r>
        <w:rPr>
          <w:b/>
        </w:rPr>
        <w:t xml:space="preserve">preheat</w:t>
      </w:r>
      <w:r>
        <w:t xml:space="preserve"> </w:t>
      </w:r>
      <w:r>
        <w:t xml:space="preserve">the chamber to</w:t>
      </w:r>
      <w:r>
        <w:t xml:space="preserve"> </w:t>
      </w:r>
      <m:oMath>
        <m:sSub>
          <m:e>
            <m:r>
              <m:t>T</m:t>
            </m:r>
          </m:e>
          <m:sub>
            <m:r>
              <m:t>s</m:t>
            </m:r>
            <m:r>
              <m:t>s</m:t>
            </m:r>
          </m:sub>
        </m:sSub>
      </m:oMath>
      <w:r>
        <w:t xml:space="preserve"> </w:t>
      </w:r>
      <w:r>
        <w:t xml:space="preserve">before a run — pre-charging the thermal capacitance so the DUT’s own trickle need not spend hours filling it. The preheat target is the predicted</w:t>
      </w:r>
      <w:r>
        <w:t xml:space="preserve"> </w:t>
      </w:r>
      <m:oMath>
        <m:sSub>
          <m:e>
            <m:r>
              <m:t>T</m:t>
            </m:r>
          </m:e>
          <m:sub>
            <m:r>
              <m:t>s</m:t>
            </m:r>
            <m:r>
              <m:t>s</m:t>
            </m:r>
          </m:sub>
        </m:sSub>
        <m:r>
          <m:t>=</m:t>
        </m:r>
        <m:sSub>
          <m:e>
            <m:r>
              <m:t>T</m:t>
            </m:r>
          </m:e>
          <m:sub>
            <m:r>
              <m:t>a</m:t>
            </m:r>
          </m:sub>
        </m:sSub>
        <m:r>
          <m:t>+</m:t>
        </m:r>
        <m:r>
          <m:t>P</m:t>
        </m:r>
        <m:r>
          <m:t>/</m:t>
        </m:r>
        <m:r>
          <m:t>G</m:t>
        </m:r>
      </m:oMath>
      <w:r>
        <w:t xml:space="preserve">, and a crude electrical estimate of</w:t>
      </w:r>
      <w:r>
        <w:t xml:space="preserve"> </w:t>
      </w:r>
      <m:oMath>
        <m:r>
          <m:t>P</m:t>
        </m:r>
      </m:oMath>
      <w:r>
        <w:t xml:space="preserve"> </w:t>
      </w:r>
      <w:r>
        <w:t xml:space="preserve">sets it to within about 1 K, which is ample.</w:t>
      </w:r>
    </w:p>
    <w:p>
      <w:pPr>
        <w:pStyle w:val="Heading1"/>
      </w:pPr>
      <w:bookmarkStart w:id="44" w:name="X3638f3dc1216339aca184b000a8e1a206fd1067"/>
      <w:r>
        <w:t xml:space="preserve">Steady state, time constants and the two worst corners</w:t>
      </w:r>
      <w:bookmarkEnd w:id="44"/>
    </w:p>
    <w:p>
      <w:pPr>
        <w:pStyle w:val="FirstParagraph"/>
      </w:pPr>
      <w:r>
        <w:t xml:space="preserve">Collecting the dynamic results: the destination is</w:t>
      </w:r>
      <w:r>
        <w:t xml:space="preserve"> </w:t>
      </w:r>
      <m:oMath>
        <m:sSub>
          <m:e>
            <m:r>
              <m:t>T</m:t>
            </m:r>
          </m:e>
          <m:sub>
            <m:r>
              <m:t>s</m:t>
            </m:r>
            <m:r>
              <m:t>s</m:t>
            </m:r>
          </m:sub>
        </m:sSub>
        <m:r>
          <m:t>=</m:t>
        </m:r>
        <m:sSub>
          <m:e>
            <m:r>
              <m:t>T</m:t>
            </m:r>
          </m:e>
          <m:sub>
            <m:r>
              <m:t>a</m:t>
            </m:r>
          </m:sub>
        </m:sSub>
        <m:r>
          <m:t>+</m:t>
        </m:r>
        <m:r>
          <m:t>P</m:t>
        </m:r>
        <m:r>
          <m:t>/</m:t>
        </m:r>
        <m:r>
          <m:t>G</m:t>
        </m:r>
      </m:oMath>
      <w:r>
        <w:t xml:space="preserve">, the wait is governed by</w:t>
      </w:r>
      <w:r>
        <w:t xml:space="preserve"> </w:t>
      </w:r>
      <m:oMath>
        <m:r>
          <m:t>τ</m:t>
        </m:r>
        <m:r>
          <m:t>=</m:t>
        </m:r>
        <m:r>
          <m:t>C</m:t>
        </m:r>
        <m:r>
          <m:t>/</m:t>
        </m:r>
        <m:r>
          <m:t>G</m:t>
        </m:r>
      </m:oMath>
      <w:r>
        <w:t xml:space="preserve">, and the run is valid after about</w:t>
      </w:r>
      <w:r>
        <w:t xml:space="preserve"> </w:t>
      </w:r>
      <m:oMath>
        <m:r>
          <m:t>5</m:t>
        </m:r>
        <m:r>
          <m:t>τ</m:t>
        </m:r>
      </m:oMath>
      <w:r>
        <w:t xml:space="preserve">. Worked at the hot corner (150 W), the temperature ladder from a 25 °C room is:</w:t>
      </w:r>
    </w:p>
    <w:tbl>
      <w:tblPr>
        <w:tblStyle w:val="TableGrid"/>
        <w:tblW w:w="9016" w:type="dxa"/>
        <w:tblLook w:val="04A0" w:firstRow="1" w:lastRow="0" w:firstColumn="1" w:lastColumn="0" w:noHBand="0" w:noVBand="1"/>
      </w:tblPr>
      <w:tblGrid>
        <w:gridCol w:w="1787"/>
        <w:gridCol w:w="3539"/>
        <w:gridCol w:w="1867"/>
        <w:gridCol w:w="1823"/>
      </w:tblGrid>
      <w:tr>
        <w:tc>
          <w:tcPr>
            <w:tcW w:w="1787" w:type="dxa"/>
            <w:shd w:val="clear" w:color="auto" w:fill="D9E2F3"/>
          </w:tcPr>
          <w:p>
            <w:pPr>
              <w:jc w:val="left"/>
            </w:pPr>
            <w:r>
              <w:rPr>
                <w:b/>
              </w:rPr>
              <w:t xml:space="preserve">Rung</w:t>
            </w:r>
          </w:p>
        </w:tc>
        <w:tc>
          <w:tcPr>
            <w:tcW w:w="3539" w:type="dxa"/>
            <w:shd w:val="clear" w:color="auto" w:fill="D9E2F3"/>
          </w:tcPr>
          <w:p>
            <w:pPr>
              <w:jc w:val="left"/>
            </w:pPr>
            <w:r>
              <w:rPr>
                <w:b/>
              </w:rPr>
              <w:t xml:space="preserve">Conductance</w:t>
            </w:r>
          </w:p>
        </w:tc>
        <w:tc>
          <w:tcPr>
            <w:tcW w:w="1867" w:type="dxa"/>
            <w:shd w:val="clear" w:color="auto" w:fill="D9E2F3"/>
          </w:tcPr>
          <w:p>
            <w:pPr>
              <w:jc w:val="left"/>
            </w:pPr>
            <w:r>
              <w:rPr>
                <w:b/>
              </w:rPr>
              <w:t xml:space="preserve">Step at 150 W</w:t>
            </w:r>
          </w:p>
        </w:tc>
        <w:tc>
          <w:tcPr>
            <w:tcW w:w="1823" w:type="dxa"/>
            <w:shd w:val="clear" w:color="auto" w:fill="D9E2F3"/>
          </w:tcPr>
          <w:p>
            <w:pPr>
              <w:jc w:val="left"/>
            </w:pPr>
            <w:r>
              <w:rPr>
                <w:b/>
              </w:rPr>
              <w:t xml:space="preserve">Lands at</w:t>
            </w:r>
          </w:p>
        </w:tc>
      </w:tr>
      <w:tr>
        <w:tc>
          <w:tcPr>
            <w:tcW w:w="1787" w:type="dxa"/>
          </w:tcPr>
          <w:p>
            <w:pPr>
              <w:jc w:val="left"/>
            </w:pPr>
            <w:r>
              <w:t xml:space="preserve">Room ← reject radiator (water inlet)</w:t>
            </w:r>
          </w:p>
        </w:tc>
        <w:tc>
          <w:tcPr>
            <w:tcW w:w="3539" w:type="dxa"/>
          </w:tcPr>
          <w:p>
            <w:pPr>
              <w:jc w:val="left"/>
            </w:pPr>
            <m:oMath>
              <m:r>
                <m:t>U</m:t>
              </m:r>
              <m:sSub>
                <m:e>
                  <m:r>
                    <m:t>A</m:t>
                  </m:r>
                </m:e>
                <m:sub>
                  <m:r>
                    <m:t>r</m:t>
                  </m:r>
                  <m:r>
                    <m:t>e</m:t>
                  </m:r>
                  <m:r>
                    <m:t>j</m:t>
                  </m:r>
                </m:sub>
              </m:sSub>
              <m:r>
                <m:t>≈</m:t>
              </m:r>
              <m:r>
                <m:t>15</m:t>
              </m:r>
            </m:oMath>
            <w:r>
              <w:t xml:space="preserve">–25 W/K</w:t>
            </w:r>
          </w:p>
        </w:tc>
        <w:tc>
          <w:tcPr>
            <w:tcW w:w="1867" w:type="dxa"/>
          </w:tcPr>
          <w:p>
            <w:pPr>
              <w:jc w:val="left"/>
            </w:pPr>
            <w:r>
              <w:t xml:space="preserve">~6–10 K</w:t>
            </w:r>
          </w:p>
        </w:tc>
        <w:tc>
          <w:tcPr>
            <w:tcW w:w="1823" w:type="dxa"/>
          </w:tcPr>
          <w:p>
            <w:pPr>
              <w:jc w:val="left"/>
            </w:pPr>
            <w:r>
              <w:t xml:space="preserve">water in ≈ 32–35 °C</w:t>
            </w:r>
          </w:p>
        </w:tc>
      </w:tr>
      <w:tr>
        <w:tc>
          <w:tcPr>
            <w:tcW w:w="1787" w:type="dxa"/>
          </w:tcPr>
          <w:p>
            <w:pPr>
              <w:jc w:val="left"/>
            </w:pPr>
            <w:r>
              <w:t xml:space="preserve">Water heating through the box</w:t>
            </w:r>
          </w:p>
        </w:tc>
        <w:tc>
          <w:tcPr>
            <w:tcW w:w="3539" w:type="dxa"/>
          </w:tcPr>
          <w:p>
            <w:pPr>
              <w:jc w:val="left"/>
            </w:pPr>
            <m:oMath>
              <m:acc>
                <m:accPr>
                  <m:chr m:val="̇"/>
                </m:accPr>
                <m:e>
                  <m:r>
                    <m:t>m</m:t>
                  </m:r>
                </m:e>
              </m:acc>
              <m:sSub>
                <m:e>
                  <m:r>
                    <m:t>c</m:t>
                  </m:r>
                </m:e>
                <m:sub>
                  <m:r>
                    <m:t>p</m:t>
                  </m:r>
                  <m:r>
                    <m:t>,</m:t>
                  </m:r>
                  <m:r>
                    <m:t>w</m:t>
                  </m:r>
                </m:sub>
              </m:sSub>
              <m:r>
                <m:t>=</m:t>
              </m:r>
              <m:r>
                <m:t>15</m:t>
              </m:r>
            </m:oMath>
            <w:r>
              <w:t xml:space="preserve"> </w:t>
            </w:r>
            <w:r>
              <w:t xml:space="preserve">W/K</w:t>
            </w:r>
          </w:p>
        </w:tc>
        <w:tc>
          <w:tcPr>
            <w:tcW w:w="1867" w:type="dxa"/>
          </w:tcPr>
          <w:p>
            <w:pPr>
              <w:jc w:val="left"/>
            </w:pPr>
            <w:r>
              <w:t xml:space="preserve">10 K by design</w:t>
            </w:r>
          </w:p>
        </w:tc>
        <w:tc>
          <w:tcPr>
            <w:tcW w:w="1823" w:type="dxa"/>
          </w:tcPr>
          <w:p>
            <w:pPr>
              <w:jc w:val="left"/>
            </w:pPr>
            <w:r>
              <w:t xml:space="preserve">water out ≈ 42–45 °C</w:t>
            </w:r>
          </w:p>
        </w:tc>
      </w:tr>
      <w:tr>
        <w:tc>
          <w:tcPr>
            <w:tcW w:w="1787" w:type="dxa"/>
          </w:tcPr>
          <w:p>
            <w:pPr>
              <w:jc w:val="left"/>
            </w:pPr>
            <w:r>
              <w:t xml:space="preserve">Air → water at the pickup radiator</w:t>
            </w:r>
          </w:p>
        </w:tc>
        <w:tc>
          <w:tcPr>
            <w:tcW w:w="3539" w:type="dxa"/>
          </w:tcPr>
          <w:p>
            <w:pPr>
              <w:jc w:val="left"/>
            </w:pPr>
            <m:oMath>
              <m:r>
                <m:t>U</m:t>
              </m:r>
              <m:sSub>
                <m:e>
                  <m:r>
                    <m:t>A</m:t>
                  </m:r>
                </m:e>
                <m:sub>
                  <m:r>
                    <m:t>p</m:t>
                  </m:r>
                  <m:r>
                    <m:t>i</m:t>
                  </m:r>
                  <m:r>
                    <m:t>c</m:t>
                  </m:r>
                  <m:r>
                    <m:t>k</m:t>
                  </m:r>
                </m:sub>
              </m:sSub>
              <m:r>
                <m:t>≈</m:t>
              </m:r>
              <m:r>
                <m:t>15</m:t>
              </m:r>
            </m:oMath>
            <w:r>
              <w:t xml:space="preserve">–25 W/K</w:t>
            </w:r>
          </w:p>
        </w:tc>
        <w:tc>
          <w:tcPr>
            <w:tcW w:w="1867" w:type="dxa"/>
          </w:tcPr>
          <w:p>
            <w:pPr>
              <w:jc w:val="left"/>
            </w:pPr>
            <w:r>
              <w:t xml:space="preserve">~6–10 K</w:t>
            </w:r>
          </w:p>
        </w:tc>
        <w:tc>
          <w:tcPr>
            <w:tcW w:w="1823" w:type="dxa"/>
          </w:tcPr>
          <w:p>
            <w:pPr>
              <w:jc w:val="left"/>
            </w:pPr>
            <w:r>
              <w:t xml:space="preserve">air ≈ 46–52 °C</w:t>
            </w:r>
          </w:p>
        </w:tc>
      </w:tr>
      <w:tr>
        <w:tc>
          <w:tcPr>
            <w:tcW w:w="1787" w:type="dxa"/>
          </w:tcPr>
          <w:p>
            <w:pPr>
              <w:jc w:val="left"/>
            </w:pPr>
            <w:r>
              <w:t xml:space="preserve">DUT surface → air</w:t>
            </w:r>
          </w:p>
        </w:tc>
        <w:tc>
          <w:tcPr>
            <w:tcW w:w="3539" w:type="dxa"/>
          </w:tcPr>
          <w:p>
            <w:pPr>
              <w:jc w:val="left"/>
            </w:pPr>
            <w:r>
              <w:t xml:space="preserve">DUT’s own</w:t>
            </w:r>
            <w:r>
              <w:t xml:space="preserve"> </w:t>
            </w:r>
            <m:oMath>
              <m:r>
                <m:t>h</m:t>
              </m:r>
              <m:r>
                <m:t>A</m:t>
              </m:r>
            </m:oMath>
          </w:p>
        </w:tc>
        <w:tc>
          <w:tcPr>
            <w:tcW w:w="1867" w:type="dxa"/>
          </w:tcPr>
          <w:p>
            <w:pPr>
              <w:jc w:val="left"/>
            </w:pPr>
            <w:r>
              <w:t xml:space="preserve">its own design</w:t>
            </w:r>
          </w:p>
        </w:tc>
        <w:tc>
          <w:tcPr>
            <w:tcW w:w="1823" w:type="dxa"/>
          </w:tcPr>
          <w:p>
            <w:pPr>
              <w:jc w:val="left"/>
            </w:pPr>
            <w:r>
              <w:t xml:space="preserve">surface 60+ °C</w:t>
            </w:r>
          </w:p>
        </w:tc>
      </w:tr>
    </w:tbl>
    <w:p>
      <w:pPr>
        <w:pStyle w:val="BodyText"/>
      </w:pPr>
      <w:r>
        <w:t xml:space="preserve">So</w:t>
      </w:r>
      <w:r>
        <w:t xml:space="preserve"> </w:t>
      </w:r>
      <w:r>
        <w:t xml:space="preserve">“</w:t>
      </w:r>
      <w:r>
        <w:t xml:space="preserve">150 W</w:t>
      </w:r>
      <w:r>
        <w:t xml:space="preserve">”</w:t>
      </w:r>
      <w:r>
        <w:t xml:space="preserve"> </w:t>
      </w:r>
      <w:r>
        <w:t xml:space="preserve">means the air parks near 50 °C and materials should be planned for ~55–60 °C. The two design corners are different problems:</w:t>
      </w:r>
    </w:p>
    <w:p>
      <w:pPr>
        <w:numPr>
          <w:ilvl w:val="0"/>
          <w:numId w:val="1003"/>
        </w:numPr>
        <w:pStyle w:val="Compact"/>
      </w:pPr>
      <w:r>
        <w:rPr>
          <w:b/>
        </w:rPr>
        <w:t xml:space="preserve">150 W is the worst case for temperature</w:t>
      </w:r>
      <w:r>
        <w:t xml:space="preserve"> </w:t>
      </w:r>
      <w:r>
        <w:t xml:space="preserve">— it sets material ratings, guard power and</w:t>
      </w:r>
      <w:r>
        <w:t xml:space="preserve"> </w:t>
      </w:r>
      <m:oMath>
        <m:sSub>
          <m:e>
            <m:r>
              <m:t>T</m:t>
            </m:r>
          </m:e>
          <m:sub>
            <m:r>
              <m:t>s</m:t>
            </m:r>
            <m:r>
              <m:t>s</m:t>
            </m:r>
          </m:sub>
        </m:sSub>
      </m:oMath>
      <w:r>
        <w:t xml:space="preserve">. Here the loop runs fast (</w:t>
      </w:r>
      <m:oMath>
        <m:acc>
          <m:accPr>
            <m:chr m:val="̇"/>
          </m:accPr>
          <m:e>
            <m:r>
              <m:t>m</m:t>
            </m:r>
          </m:e>
        </m:acc>
        <m:sSub>
          <m:e>
            <m:r>
              <m:t>c</m:t>
            </m:r>
          </m:e>
          <m:sub>
            <m:r>
              <m:t>p</m:t>
            </m:r>
            <m:r>
              <m:t>,</m:t>
            </m:r>
            <m:r>
              <m:t>w</m:t>
            </m:r>
          </m:sub>
        </m:sSub>
        <m:r>
          <m:t>=</m:t>
        </m:r>
        <m:r>
          <m:t>15</m:t>
        </m:r>
      </m:oMath>
      <w:r>
        <w:t xml:space="preserve"> </w:t>
      </w:r>
      <w:r>
        <w:t xml:space="preserve">W/K, effective</w:t>
      </w:r>
      <w:r>
        <w:t xml:space="preserve"> </w:t>
      </w:r>
      <m:oMath>
        <m:r>
          <m:t>G</m:t>
        </m:r>
        <m:r>
          <m:t>≈</m:t>
        </m:r>
        <m:r>
          <m:t>8</m:t>
        </m:r>
      </m:oMath>
      <w:r>
        <w:t xml:space="preserve"> </w:t>
      </w:r>
      <w:r>
        <w:t xml:space="preserve">W/K), so</w:t>
      </w:r>
      <w:r>
        <w:t xml:space="preserve"> </w:t>
      </w:r>
      <m:oMath>
        <m:r>
          <m:t>τ</m:t>
        </m:r>
        <m:r>
          <m:t>≈</m:t>
        </m:r>
        <m:r>
          <m:t>10</m:t>
        </m:r>
      </m:oMath>
      <w:r>
        <w:t xml:space="preserve"> </w:t>
      </w:r>
      <w:r>
        <w:t xml:space="preserve">min and</w:t>
      </w:r>
      <w:r>
        <w:t xml:space="preserve"> </w:t>
      </w:r>
      <m:oMath>
        <m:r>
          <m:t>5</m:t>
        </m:r>
        <m:r>
          <m:t>τ</m:t>
        </m:r>
        <m:r>
          <m:t>≈</m:t>
        </m:r>
        <m:r>
          <m:t>1</m:t>
        </m:r>
      </m:oMath>
      <w:r>
        <w:t xml:space="preserve"> </w:t>
      </w:r>
      <w:r>
        <w:t xml:space="preserve">h.</w:t>
      </w:r>
    </w:p>
    <w:p>
      <w:pPr>
        <w:numPr>
          <w:ilvl w:val="0"/>
          <w:numId w:val="1003"/>
        </w:numPr>
        <w:pStyle w:val="Compact"/>
      </w:pPr>
      <w:r>
        <w:rPr>
          <w:b/>
        </w:rPr>
        <w:t xml:space="preserve">15 W is the worst case for waiting</w:t>
      </w:r>
      <w:r>
        <w:t xml:space="preserve"> </w:t>
      </w:r>
      <w:r>
        <w:t xml:space="preserve">— it sets settling time, preheat value and the per-point test schedule. Here the loop trickles (</w:t>
      </w:r>
      <m:oMath>
        <m:acc>
          <m:accPr>
            <m:chr m:val="̇"/>
          </m:accPr>
          <m:e>
            <m:r>
              <m:t>m</m:t>
            </m:r>
          </m:e>
        </m:acc>
        <m:sSub>
          <m:e>
            <m:r>
              <m:t>c</m:t>
            </m:r>
          </m:e>
          <m:sub>
            <m:r>
              <m:t>p</m:t>
            </m:r>
            <m:r>
              <m:t>,</m:t>
            </m:r>
            <m:r>
              <m:t>w</m:t>
            </m:r>
          </m:sub>
        </m:sSub>
        <m:r>
          <m:t>≈</m:t>
        </m:r>
        <m:r>
          <m:t>3</m:t>
        </m:r>
      </m:oMath>
      <w:r>
        <w:t xml:space="preserve"> </w:t>
      </w:r>
      <w:r>
        <w:t xml:space="preserve">W/K, effective</w:t>
      </w:r>
      <w:r>
        <w:t xml:space="preserve"> </w:t>
      </w:r>
      <m:oMath>
        <m:r>
          <m:t>G</m:t>
        </m:r>
        <m:r>
          <m:t>≈</m:t>
        </m:r>
        <m:r>
          <m:t>2.5</m:t>
        </m:r>
      </m:oMath>
      <w:r>
        <w:t xml:space="preserve"> </w:t>
      </w:r>
      <w:r>
        <w:t xml:space="preserve">W/K), so</w:t>
      </w:r>
      <w:r>
        <w:t xml:space="preserve"> </w:t>
      </w:r>
      <m:oMath>
        <m:r>
          <m:t>τ</m:t>
        </m:r>
        <m:r>
          <m:t>≈</m:t>
        </m:r>
        <m:r>
          <m:t>33</m:t>
        </m:r>
      </m:oMath>
      <w:r>
        <w:t xml:space="preserve"> </w:t>
      </w:r>
      <w:r>
        <w:t xml:space="preserve">min and</w:t>
      </w:r>
      <w:r>
        <w:t xml:space="preserve"> </w:t>
      </w:r>
      <m:oMath>
        <m:r>
          <m:t>5</m:t>
        </m:r>
        <m:r>
          <m:t>τ</m:t>
        </m:r>
        <m:r>
          <m:t>≈</m:t>
        </m:r>
        <m:r>
          <m:t>3</m:t>
        </m:r>
      </m:oMath>
      <w:r>
        <w:t xml:space="preserve"> </w:t>
      </w:r>
      <w:r>
        <w:t xml:space="preserve">h.</w:t>
      </w:r>
    </w:p>
    <w:p>
      <w:pPr>
        <w:pStyle w:val="FirstParagraph"/>
      </w:pPr>
      <w:r>
        <w:t xml:space="preserve">The design must satisfy both corners at once; the preheat scheme is aimed squarely at the slow low-power corner.</w:t>
      </w:r>
    </w:p>
    <w:p>
      <w:pPr>
        <w:pStyle w:val="BodyText"/>
      </w:pPr>
      <w:r>
        <w:rPr>
          <w:b/>
        </w:rPr>
        <w:t xml:space="preserve">Detecting steady state with a number.</w:t>
      </w:r>
      <w:r>
        <w:t xml:space="preserve"> </w:t>
      </w:r>
      <w:r>
        <w:t xml:space="preserve">Since the only un-nulled, un-measured term is storage, arrival is declared when the storage bias falls under its slice of the budget:</w:t>
      </w:r>
    </w:p>
    <w:p>
      <w:pPr>
        <w:pStyle w:val="BodyText"/>
      </w:pPr>
      <m:oMathPara>
        <m:oMathParaPr>
          <m:jc m:val="center"/>
        </m:oMathParaPr>
        <m:oMath>
          <m:d>
            <m:dPr>
              <m:begChr m:val="|"/>
              <m:endChr m:val="|"/>
              <m:grow/>
            </m:dPr>
            <m:e>
              <m:f>
                <m:fPr>
                  <m:type m:val="bar"/>
                </m:fPr>
                <m:num>
                  <m:r>
                    <m:t>d</m:t>
                  </m:r>
                  <m:r>
                    <m:t>T</m:t>
                  </m:r>
                </m:num>
                <m:den>
                  <m:r>
                    <m:t>d</m:t>
                  </m:r>
                  <m:r>
                    <m:t>t</m:t>
                  </m:r>
                </m:den>
              </m:f>
            </m:e>
          </m:d>
          <m:r>
            <m:t>&lt;</m:t>
          </m:r>
          <m:f>
            <m:fPr>
              <m:type m:val="bar"/>
            </m:fPr>
            <m:num>
              <m:sSub>
                <m:e>
                  <m:r>
                    <m:t>P</m:t>
                  </m:r>
                </m:e>
                <m:sub>
                  <m:r>
                    <m:t>s</m:t>
                  </m:r>
                  <m:r>
                    <m:t>t</m:t>
                  </m:r>
                  <m:r>
                    <m:t>o</m:t>
                  </m:r>
                  <m:r>
                    <m:t>r</m:t>
                  </m:r>
                  <m:r>
                    <m:t>e</m:t>
                  </m:r>
                </m:sub>
              </m:sSub>
            </m:num>
            <m:den>
              <m:sSub>
                <m:e>
                  <m:r>
                    <m:t>C</m:t>
                  </m:r>
                </m:e>
                <m:sub>
                  <m:r>
                    <m:t>t</m:t>
                  </m:r>
                  <m:r>
                    <m:t>o</m:t>
                  </m:r>
                  <m:r>
                    <m:t>t</m:t>
                  </m:r>
                  <m:r>
                    <m:t>a</m:t>
                  </m:r>
                  <m:r>
                    <m:t>l</m:t>
                  </m:r>
                </m:sub>
              </m:sSub>
            </m:den>
          </m:f>
          <m:r>
            <m:t>=</m:t>
          </m:r>
          <m:f>
            <m:fPr>
              <m:type m:val="bar"/>
            </m:fPr>
            <m:num>
              <m:r>
                <m:t>0.2</m:t>
              </m:r>
              <m:r>
                <m:t> </m:t>
              </m:r>
              <m:r>
                <m:rPr>
                  <m:nor/>
                  <m:sty m:val="p"/>
                </m:rPr>
                <m:t>W</m:t>
              </m:r>
            </m:num>
            <m:den>
              <m:r>
                <m:t>5000</m:t>
              </m:r>
              <m:r>
                <m:t> </m:t>
              </m:r>
              <m:r>
                <m:rPr>
                  <m:nor/>
                  <m:sty m:val="p"/>
                </m:rPr>
                <m:t>J/K</m:t>
              </m:r>
            </m:den>
          </m:f>
          <m:r>
            <m:t>=</m:t>
          </m:r>
          <m:r>
            <m:t>4</m:t>
          </m:r>
          <m:r>
            <m:t>×</m:t>
          </m:r>
          <m:sSup>
            <m:e>
              <m:r>
                <m:t>10</m:t>
              </m:r>
            </m:e>
            <m:sup>
              <m:r>
                <m:t>−</m:t>
              </m:r>
              <m:r>
                <m:t>5</m:t>
              </m:r>
            </m:sup>
          </m:sSup>
          <m:r>
            <m:t> </m:t>
          </m:r>
          <m:r>
            <m:rPr>
              <m:nor/>
              <m:sty m:val="p"/>
            </m:rPr>
            <m:t>K/s</m:t>
          </m:r>
          <m:r>
            <m:t>≈</m:t>
          </m:r>
          <m:r>
            <m:t>0.14</m:t>
          </m:r>
          <m:r>
            <m:t> </m:t>
          </m:r>
          <m:r>
            <m:rPr>
              <m:nor/>
              <m:sty m:val="p"/>
            </m:rPr>
            <m:t>K/h</m:t>
          </m:r>
          <m:r>
            <m:t>,</m:t>
          </m:r>
        </m:oMath>
      </m:oMathPara>
    </w:p>
    <w:p>
      <w:pPr>
        <w:pStyle w:val="FirstParagraph"/>
      </w:pPr>
      <w:r>
        <w:t xml:space="preserve">evaluated as a least-squares slope over a rolling 15–30 min window on every sensor, watching the slowest lump. This is the criterion that makes steady state detectable rather than guessed.</w:t>
      </w:r>
    </w:p>
    <w:p>
      <w:pPr>
        <w:pStyle w:val="Heading1"/>
      </w:pPr>
      <w:bookmarkStart w:id="45" w:name="error-budget-and-measurement-validity"/>
      <w:r>
        <w:t xml:space="preserve">Error budget and measurement validity</w:t>
      </w:r>
      <w:bookmarkEnd w:id="45"/>
    </w:p>
    <w:p>
      <w:pPr>
        <w:pStyle w:val="FirstParagraph"/>
      </w:pPr>
      <w:r>
        <w:t xml:space="preserve">The instrument is trustworthy only when the two non-signal terms are controlled to inside the accuracy budget</w:t>
      </w:r>
      <w:r>
        <w:t xml:space="preserve"> </w:t>
      </w:r>
      <m:oMath>
        <m:sSub>
          <m:e>
            <m:r>
              <m:t>P</m:t>
            </m:r>
          </m:e>
          <m:sub>
            <m:r>
              <m:t>a</m:t>
            </m:r>
            <m:r>
              <m:t>c</m:t>
            </m:r>
            <m:r>
              <m:t>c</m:t>
            </m:r>
          </m:sub>
        </m:sSub>
        <m:r>
          <m:t>=</m:t>
        </m:r>
        <m:r>
          <m:t>±</m:t>
        </m:r>
        <m:r>
          <m:t>1</m:t>
        </m:r>
        <m:r>
          <m:t> </m:t>
        </m:r>
        <m:r>
          <m:rPr>
            <m:nor/>
            <m:sty m:val="p"/>
          </m:rPr>
          <m:t>W</m:t>
        </m:r>
      </m:oMath>
      <w:r>
        <w:t xml:space="preserve">. The two contributions are the</w:t>
      </w:r>
      <w:r>
        <w:t xml:space="preserve"> </w:t>
      </w:r>
      <w:r>
        <w:rPr>
          <w:b/>
        </w:rPr>
        <w:t xml:space="preserve">residual wall leak</w:t>
      </w:r>
      <w:r>
        <w:t xml:space="preserve"> </w:t>
      </w:r>
      <m:oMath>
        <m:sSub>
          <m:e>
            <m:r>
              <m:t>G</m:t>
            </m:r>
          </m:e>
          <m:sub>
            <m:r>
              <m:t>w</m:t>
            </m:r>
            <m:r>
              <m:t>a</m:t>
            </m:r>
            <m:r>
              <m:t>l</m:t>
            </m:r>
            <m:r>
              <m:t>l</m:t>
            </m:r>
          </m:sub>
        </m:sSub>
        <m:r>
          <m:t> </m:t>
        </m:r>
        <m:r>
          <m:t>δ</m:t>
        </m:r>
        <m:sSub>
          <m:e>
            <m:r>
              <m:t>T</m:t>
            </m:r>
          </m:e>
          <m:sub>
            <m:r>
              <m:t>n</m:t>
            </m:r>
            <m:r>
              <m:t>u</m:t>
            </m:r>
            <m:r>
              <m:t>l</m:t>
            </m:r>
            <m:r>
              <m:t>l</m:t>
            </m:r>
          </m:sub>
        </m:sSub>
      </m:oMath>
      <w:r>
        <w:t xml:space="preserve"> </w:t>
      </w:r>
      <w:r>
        <w:t xml:space="preserve">(design</w:t>
      </w:r>
      <w:r>
        <w:t xml:space="preserve"> </w:t>
      </w:r>
      <m:oMath>
        <m:r>
          <m:t>≈</m:t>
        </m:r>
        <m:r>
          <m:t>±</m:t>
        </m:r>
        <m:r>
          <m:t>0.17</m:t>
        </m:r>
        <m:r>
          <m:t> </m:t>
        </m:r>
        <m:r>
          <m:rPr>
            <m:nor/>
            <m:sty m:val="p"/>
          </m:rPr>
          <m:t>W</m:t>
        </m:r>
      </m:oMath>
      <w:r>
        <w:t xml:space="preserve"> </w:t>
      </w:r>
      <w:r>
        <w:t xml:space="preserve">with a</w:t>
      </w:r>
      <w:r>
        <w:t xml:space="preserve"> </w:t>
      </w:r>
      <m:oMath>
        <m:r>
          <m:t>±</m:t>
        </m:r>
        <m:r>
          <m:t>0.3</m:t>
        </m:r>
        <m:r>
          <m:t> </m:t>
        </m:r>
        <m:r>
          <m:rPr>
            <m:nor/>
            <m:sty m:val="p"/>
          </m:rPr>
          <m:t>K</m:t>
        </m:r>
      </m:oMath>
      <w:r>
        <w:t xml:space="preserve"> </w:t>
      </w:r>
      <w:r>
        <w:t xml:space="preserve">null) and the</w:t>
      </w:r>
      <w:r>
        <w:t xml:space="preserve"> </w:t>
      </w:r>
      <w:r>
        <w:rPr>
          <w:b/>
        </w:rPr>
        <w:t xml:space="preserve">storage bias</w:t>
      </w:r>
      <w:r>
        <w:t xml:space="preserve"> </w:t>
      </w:r>
      <m:oMath>
        <m:sSub>
          <m:e>
            <m:r>
              <m:t>C</m:t>
            </m:r>
          </m:e>
          <m:sub>
            <m:r>
              <m:t>t</m:t>
            </m:r>
            <m:r>
              <m:t>o</m:t>
            </m:r>
            <m:r>
              <m:t>t</m:t>
            </m:r>
            <m:r>
              <m:t>a</m:t>
            </m:r>
            <m:r>
              <m:t>l</m:t>
            </m:r>
          </m:sub>
        </m:sSub>
        <m:r>
          <m:t> </m:t>
        </m:r>
        <m:r>
          <m:t>|</m:t>
        </m:r>
        <m:r>
          <m:t>d</m:t>
        </m:r>
        <m:r>
          <m:t>T</m:t>
        </m:r>
        <m:r>
          <m:t>/</m:t>
        </m:r>
        <m:r>
          <m:t>d</m:t>
        </m:r>
        <m:r>
          <m:t>t</m:t>
        </m:r>
        <m:r>
          <m:t>|</m:t>
        </m:r>
      </m:oMath>
      <w:r>
        <w:t xml:space="preserve"> </w:t>
      </w:r>
      <w:r>
        <w:t xml:space="preserve">(allocated</w:t>
      </w:r>
      <w:r>
        <w:t xml:space="preserve"> </w:t>
      </w:r>
      <m:oMath>
        <m:r>
          <m:t>0.2</m:t>
        </m:r>
        <m:r>
          <m:t> </m:t>
        </m:r>
        <m:r>
          <m:rPr>
            <m:nor/>
            <m:sty m:val="p"/>
          </m:rPr>
          <m:t>W</m:t>
        </m:r>
      </m:oMath>
      <w:r>
        <w:t xml:space="preserve">, which sets the steady-state slope criterion above). The signal term itself is protected by keeping</w:t>
      </w:r>
      <w:r>
        <w:t xml:space="preserve"> </w:t>
      </w:r>
      <m:oMath>
        <m:r>
          <m:t>Δ</m:t>
        </m:r>
        <m:r>
          <m:t>T</m:t>
        </m:r>
      </m:oMath>
      <w:r>
        <w:t xml:space="preserve"> </w:t>
      </w:r>
      <w:r>
        <w:t xml:space="preserve">in the 5–10 K band and by co-calibrating the thermometer pair against each other, so that only their</w:t>
      </w:r>
      <w:r>
        <w:t xml:space="preserve"> </w:t>
      </w:r>
      <w:r>
        <w:rPr>
          <w:i/>
        </w:rPr>
        <w:t xml:space="preserve">difference</w:t>
      </w:r>
      <w:r>
        <w:t xml:space="preserve"> </w:t>
      </w:r>
      <w:r>
        <w:t xml:space="preserve">— not their absolute accuracy — enters the reading. The design passes when leak error plus storage bias stay within</w:t>
      </w:r>
      <w:r>
        <w:t xml:space="preserve"> </w:t>
      </w:r>
      <m:oMath>
        <m:sSub>
          <m:e>
            <m:r>
              <m:t>P</m:t>
            </m:r>
          </m:e>
          <m:sub>
            <m:r>
              <m:t>a</m:t>
            </m:r>
            <m:r>
              <m:t>c</m:t>
            </m:r>
            <m:r>
              <m:t>c</m:t>
            </m:r>
          </m:sub>
        </m:sSub>
      </m:oMath>
      <w:r>
        <w:t xml:space="preserve"> </w:t>
      </w:r>
      <w:r>
        <w:t xml:space="preserve">at both power corners.</w:t>
      </w:r>
    </w:p>
    <w:p>
      <w:pPr>
        <w:pStyle w:val="Heading1"/>
      </w:pPr>
      <w:bookmarkStart w:id="46" w:name="Xc54af4b2bfa9b7427137bb126fc158f507c8832"/>
      <w:r>
        <w:t xml:space="preserve">The parametric model — configuring and simulating any design</w:t>
      </w:r>
      <w:bookmarkEnd w:id="46"/>
    </w:p>
    <w:p>
      <w:pPr>
        <w:pStyle w:val="FirstParagraph"/>
      </w:pPr>
      <w:r>
        <w:t xml:space="preserve">This section is the operational payoff: a single calculator that recomputes the entire design — and drives the simulation — for any choice of knobs. It is what makes the form factor modular rather than merely documented.</w:t>
      </w:r>
    </w:p>
    <w:p>
      <w:pPr>
        <w:pStyle w:val="Heading2"/>
      </w:pPr>
      <w:bookmarkStart w:id="47" w:name="the-master-ledger"/>
      <w:r>
        <w:t xml:space="preserve">The master ledger</w:t>
      </w:r>
      <w:bookmarkEnd w:id="47"/>
    </w:p>
    <w:p>
      <w:pPr>
        <w:pStyle w:val="FirstParagraph"/>
      </w:pPr>
      <w:r>
        <w:t xml:space="preserve">Every variable and constant, grouped. Legend for</w:t>
      </w:r>
      <w:r>
        <w:t xml:space="preserve"> </w:t>
      </w:r>
      <w:r>
        <w:rPr>
          <w:b/>
        </w:rPr>
        <w:t xml:space="preserve">Kind</w:t>
      </w:r>
      <w:r>
        <w:t xml:space="preserve">:</w:t>
      </w:r>
      <w:r>
        <w:t xml:space="preserve"> </w:t>
      </w:r>
      <w:r>
        <w:rPr>
          <w:i/>
        </w:rPr>
        <w:t xml:space="preserve">knob</w:t>
      </w:r>
      <w:r>
        <w:t xml:space="preserve"> </w:t>
      </w:r>
      <w:r>
        <w:t xml:space="preserve">= chosen (a modular input);</w:t>
      </w:r>
      <w:r>
        <w:t xml:space="preserve"> </w:t>
      </w:r>
      <w:r>
        <w:rPr>
          <w:i/>
        </w:rPr>
        <w:t xml:space="preserve">prop</w:t>
      </w:r>
      <w:r>
        <w:t xml:space="preserve"> </w:t>
      </w:r>
      <w:r>
        <w:t xml:space="preserve">= fixed material/physical constant;</w:t>
      </w:r>
      <w:r>
        <w:t xml:space="preserve"> </w:t>
      </w:r>
      <w:r>
        <w:rPr>
          <w:i/>
        </w:rPr>
        <w:t xml:space="preserve">derived</w:t>
      </w:r>
      <w:r>
        <w:t xml:space="preserve"> </w:t>
      </w:r>
      <w:r>
        <w:t xml:space="preserve">= computed;</w:t>
      </w:r>
      <w:r>
        <w:t xml:space="preserve"> </w:t>
      </w:r>
      <w:r>
        <w:rPr>
          <w:i/>
        </w:rPr>
        <w:t xml:space="preserve">target</w:t>
      </w:r>
      <w:r>
        <w:t xml:space="preserve"> </w:t>
      </w:r>
      <w:r>
        <w:t xml:space="preserve">= a spec/budget;</w:t>
      </w:r>
      <w:r>
        <w:t xml:space="preserve"> </w:t>
      </w:r>
      <w:r>
        <w:rPr>
          <w:i/>
        </w:rPr>
        <w:t xml:space="preserve">meas</w:t>
      </w:r>
      <w:r>
        <w:t xml:space="preserve"> </w:t>
      </w:r>
      <w:r>
        <w:t xml:space="preserve">= read from a sensor at run time.</w:t>
      </w:r>
    </w:p>
    <w:p>
      <w:pPr>
        <w:pStyle w:val="BodyText"/>
      </w:pPr>
      <w:r>
        <w:rPr>
          <w:b/>
        </w:rPr>
        <w:t xml:space="preserve">Group A — the measurand</w:t>
      </w:r>
    </w:p>
    <w:tbl>
      <w:tblPr>
        <w:tblStyle w:val="TableGrid"/>
        <w:tblW w:w="9016" w:type="dxa"/>
        <w:tblLook w:val="04A0" w:firstRow="1" w:lastRow="0" w:firstColumn="1" w:lastColumn="0" w:noHBand="0" w:noVBand="1"/>
      </w:tblPr>
      <w:tblGrid>
        <w:gridCol w:w="1531"/>
        <w:gridCol w:w="1539"/>
        <w:gridCol w:w="1524"/>
        <w:gridCol w:w="2906"/>
        <w:gridCol w:w="1516"/>
      </w:tblGrid>
      <w:tr>
        <w:tc>
          <w:tcPr>
            <w:tcW w:w="1531" w:type="dxa"/>
            <w:shd w:val="clear" w:color="auto" w:fill="D9E2F3"/>
          </w:tcPr>
          <w:p>
            <w:pPr>
              <w:jc w:val="left"/>
            </w:pPr>
            <w:r>
              <w:rPr>
                <w:b/>
              </w:rPr>
              <w:t xml:space="preserve">Symbol</w:t>
            </w:r>
          </w:p>
        </w:tc>
        <w:tc>
          <w:tcPr>
            <w:tcW w:w="1539" w:type="dxa"/>
            <w:shd w:val="clear" w:color="auto" w:fill="D9E2F3"/>
          </w:tcPr>
          <w:p>
            <w:pPr>
              <w:jc w:val="left"/>
            </w:pPr>
            <w:r>
              <w:rPr>
                <w:b/>
              </w:rPr>
              <w:t xml:space="preserve">Meaning</w:t>
            </w:r>
          </w:p>
        </w:tc>
        <w:tc>
          <w:tcPr>
            <w:tcW w:w="1524" w:type="dxa"/>
            <w:shd w:val="clear" w:color="auto" w:fill="D9E2F3"/>
          </w:tcPr>
          <w:p>
            <w:pPr>
              <w:jc w:val="left"/>
            </w:pPr>
            <w:r>
              <w:rPr>
                <w:b/>
              </w:rPr>
              <w:t xml:space="preserve">Units</w:t>
            </w:r>
          </w:p>
        </w:tc>
        <w:tc>
          <w:tcPr>
            <w:tcW w:w="2906" w:type="dxa"/>
            <w:shd w:val="clear" w:color="auto" w:fill="D9E2F3"/>
          </w:tcPr>
          <w:p>
            <w:pPr>
              <w:jc w:val="left"/>
            </w:pPr>
            <w:r>
              <w:rPr>
                <w:b/>
              </w:rPr>
              <w:t xml:space="preserve">Value / band</w:t>
            </w:r>
          </w:p>
        </w:tc>
        <w:tc>
          <w:tcPr>
            <w:tcW w:w="1516" w:type="dxa"/>
            <w:shd w:val="clear" w:color="auto" w:fill="D9E2F3"/>
          </w:tcPr>
          <w:p>
            <w:pPr>
              <w:jc w:val="left"/>
            </w:pPr>
            <w:r>
              <w:rPr>
                <w:b/>
              </w:rPr>
              <w:t xml:space="preserve">Kind</w:t>
            </w:r>
          </w:p>
        </w:tc>
      </w:tr>
      <w:tr>
        <w:tc>
          <w:tcPr>
            <w:tcW w:w="1531" w:type="dxa"/>
          </w:tcPr>
          <w:p>
            <w:pPr>
              <w:jc w:val="left"/>
            </w:pPr>
            <m:oMath>
              <m:sSub>
                <m:e>
                  <m:r>
                    <m:t>P</m:t>
                  </m:r>
                </m:e>
                <m:sub>
                  <m:r>
                    <m:t>D</m:t>
                  </m:r>
                  <m:r>
                    <m:t>U</m:t>
                  </m:r>
                  <m:r>
                    <m:t>T</m:t>
                  </m:r>
                </m:sub>
              </m:sSub>
            </m:oMath>
          </w:p>
        </w:tc>
        <w:tc>
          <w:tcPr>
            <w:tcW w:w="1539" w:type="dxa"/>
          </w:tcPr>
          <w:p>
            <w:pPr>
              <w:jc w:val="left"/>
            </w:pPr>
            <w:r>
              <w:t xml:space="preserve">DUT input electrical power</w:t>
            </w:r>
          </w:p>
        </w:tc>
        <w:tc>
          <w:tcPr>
            <w:tcW w:w="1524" w:type="dxa"/>
          </w:tcPr>
          <w:p>
            <w:pPr>
              <w:jc w:val="left"/>
            </w:pPr>
            <w:r>
              <w:t xml:space="preserve">W</w:t>
            </w:r>
          </w:p>
        </w:tc>
        <w:tc>
          <w:tcPr>
            <w:tcW w:w="2906" w:type="dxa"/>
          </w:tcPr>
          <w:p>
            <w:pPr>
              <w:jc w:val="left"/>
            </w:pPr>
            <w:r>
              <w:t xml:space="preserve">up to 1.5 kW</w:t>
            </w:r>
          </w:p>
        </w:tc>
        <w:tc>
          <w:tcPr>
            <w:tcW w:w="1516" w:type="dxa"/>
          </w:tcPr>
          <w:p>
            <w:pPr>
              <w:jc w:val="left"/>
            </w:pPr>
            <w:r>
              <w:t xml:space="preserve">knob</w:t>
            </w:r>
          </w:p>
        </w:tc>
      </w:tr>
      <w:tr>
        <w:tc>
          <w:tcPr>
            <w:tcW w:w="1531" w:type="dxa"/>
          </w:tcPr>
          <w:p>
            <w:pPr>
              <w:jc w:val="left"/>
            </w:pPr>
            <m:oMath>
              <m:r>
                <m:t>η</m:t>
              </m:r>
            </m:oMath>
          </w:p>
        </w:tc>
        <w:tc>
          <w:tcPr>
            <w:tcW w:w="1539" w:type="dxa"/>
          </w:tcPr>
          <w:p>
            <w:pPr>
              <w:jc w:val="left"/>
            </w:pPr>
            <w:r>
              <w:t xml:space="preserve">DUT efficiency</w:t>
            </w:r>
          </w:p>
        </w:tc>
        <w:tc>
          <w:tcPr>
            <w:tcW w:w="1524" w:type="dxa"/>
          </w:tcPr>
          <w:p>
            <w:pPr>
              <w:jc w:val="left"/>
            </w:pPr>
            <w:r>
              <w:t xml:space="preserve">—</w:t>
            </w:r>
          </w:p>
        </w:tc>
        <w:tc>
          <w:tcPr>
            <w:tcW w:w="2906" w:type="dxa"/>
          </w:tcPr>
          <w:p>
            <w:pPr>
              <w:jc w:val="left"/>
            </w:pPr>
            <w:r>
              <w:t xml:space="preserve">≥ 0.90</w:t>
            </w:r>
          </w:p>
        </w:tc>
        <w:tc>
          <w:tcPr>
            <w:tcW w:w="1516" w:type="dxa"/>
          </w:tcPr>
          <w:p>
            <w:pPr>
              <w:jc w:val="left"/>
            </w:pPr>
            <w:r>
              <w:t xml:space="preserve">knob</w:t>
            </w:r>
          </w:p>
        </w:tc>
      </w:tr>
      <w:tr>
        <w:tc>
          <w:tcPr>
            <w:tcW w:w="1531" w:type="dxa"/>
          </w:tcPr>
          <w:p>
            <w:pPr>
              <w:jc w:val="left"/>
            </w:pPr>
            <m:oMath>
              <m:sSub>
                <m:e>
                  <m:r>
                    <m:t>P</m:t>
                  </m:r>
                </m:e>
                <m:sub>
                  <m:r>
                    <m:t>l</m:t>
                  </m:r>
                  <m:r>
                    <m:t>o</m:t>
                  </m:r>
                  <m:r>
                    <m:t>s</m:t>
                  </m:r>
                  <m:r>
                    <m:t>s</m:t>
                  </m:r>
                </m:sub>
              </m:sSub>
            </m:oMath>
          </w:p>
        </w:tc>
        <w:tc>
          <w:tcPr>
            <w:tcW w:w="1539" w:type="dxa"/>
          </w:tcPr>
          <w:p>
            <w:pPr>
              <w:jc w:val="left"/>
            </w:pPr>
            <w:r>
              <w:t xml:space="preserve">dissipated loss (the measurand)</w:t>
            </w:r>
          </w:p>
        </w:tc>
        <w:tc>
          <w:tcPr>
            <w:tcW w:w="1524" w:type="dxa"/>
          </w:tcPr>
          <w:p>
            <w:pPr>
              <w:jc w:val="left"/>
            </w:pPr>
            <w:r>
              <w:t xml:space="preserve">W</w:t>
            </w:r>
          </w:p>
        </w:tc>
        <w:tc>
          <w:tcPr>
            <w:tcW w:w="2906" w:type="dxa"/>
          </w:tcPr>
          <w:p>
            <w:pPr>
              <w:jc w:val="left"/>
            </w:pPr>
            <m:oMath>
              <m:r>
                <m:t>(</m:t>
              </m:r>
              <m:r>
                <m:t>1</m:t>
              </m:r>
              <m:r>
                <m:t>−</m:t>
              </m:r>
              <m:r>
                <m:t>η</m:t>
              </m:r>
              <m:r>
                <m:t>)</m:t>
              </m:r>
              <m:sSub>
                <m:e>
                  <m:r>
                    <m:t>P</m:t>
                  </m:r>
                </m:e>
                <m:sub>
                  <m:r>
                    <m:t>D</m:t>
                  </m:r>
                  <m:r>
                    <m:t>U</m:t>
                  </m:r>
                  <m:r>
                    <m:t>T</m:t>
                  </m:r>
                </m:sub>
              </m:sSub>
            </m:oMath>
            <w:r>
              <w:t xml:space="preserve">; ~15–200</w:t>
            </w:r>
          </w:p>
        </w:tc>
        <w:tc>
          <w:tcPr>
            <w:tcW w:w="1516" w:type="dxa"/>
          </w:tcPr>
          <w:p>
            <w:pPr>
              <w:jc w:val="left"/>
            </w:pPr>
            <w:r>
              <w:t xml:space="preserve">derived/target</w:t>
            </w:r>
          </w:p>
        </w:tc>
      </w:tr>
    </w:tbl>
    <w:p>
      <w:pPr>
        <w:pStyle w:val="BodyText"/>
      </w:pPr>
      <w:r>
        <w:rPr>
          <w:b/>
        </w:rPr>
        <w:t xml:space="preserve">Group B — geometry (modular knobs)</w:t>
      </w:r>
    </w:p>
    <w:tbl>
      <w:tblPr>
        <w:tblStyle w:val="TableGrid"/>
        <w:tblW w:w="9016" w:type="dxa"/>
        <w:tblLook w:val="04A0" w:firstRow="1" w:lastRow="0" w:firstColumn="1" w:lastColumn="0" w:noHBand="0" w:noVBand="1"/>
      </w:tblPr>
      <w:tblGrid>
        <w:gridCol w:w="1796"/>
        <w:gridCol w:w="1805"/>
        <w:gridCol w:w="1787"/>
        <w:gridCol w:w="1849"/>
        <w:gridCol w:w="1779"/>
      </w:tblGrid>
      <w:tr>
        <w:tc>
          <w:tcPr>
            <w:tcW w:w="1796" w:type="dxa"/>
            <w:shd w:val="clear" w:color="auto" w:fill="D9E2F3"/>
          </w:tcPr>
          <w:p>
            <w:pPr>
              <w:jc w:val="left"/>
            </w:pPr>
            <w:r>
              <w:rPr>
                <w:b/>
              </w:rPr>
              <w:t xml:space="preserve">Symbol</w:t>
            </w:r>
          </w:p>
        </w:tc>
        <w:tc>
          <w:tcPr>
            <w:tcW w:w="1805" w:type="dxa"/>
            <w:shd w:val="clear" w:color="auto" w:fill="D9E2F3"/>
          </w:tcPr>
          <w:p>
            <w:pPr>
              <w:jc w:val="left"/>
            </w:pPr>
            <w:r>
              <w:rPr>
                <w:b/>
              </w:rPr>
              <w:t xml:space="preserve">Meaning</w:t>
            </w:r>
          </w:p>
        </w:tc>
        <w:tc>
          <w:tcPr>
            <w:tcW w:w="1787" w:type="dxa"/>
            <w:shd w:val="clear" w:color="auto" w:fill="D9E2F3"/>
          </w:tcPr>
          <w:p>
            <w:pPr>
              <w:jc w:val="left"/>
            </w:pPr>
            <w:r>
              <w:rPr>
                <w:b/>
              </w:rPr>
              <w:t xml:space="preserve">Units</w:t>
            </w:r>
          </w:p>
        </w:tc>
        <w:tc>
          <w:tcPr>
            <w:tcW w:w="1849" w:type="dxa"/>
            <w:shd w:val="clear" w:color="auto" w:fill="D9E2F3"/>
          </w:tcPr>
          <w:p>
            <w:pPr>
              <w:jc w:val="left"/>
            </w:pPr>
            <w:r>
              <w:rPr>
                <w:b/>
              </w:rPr>
              <w:t xml:space="preserve">Value / band</w:t>
            </w:r>
          </w:p>
        </w:tc>
        <w:tc>
          <w:tcPr>
            <w:tcW w:w="1779" w:type="dxa"/>
            <w:shd w:val="clear" w:color="auto" w:fill="D9E2F3"/>
          </w:tcPr>
          <w:p>
            <w:pPr>
              <w:jc w:val="left"/>
            </w:pPr>
            <w:r>
              <w:rPr>
                <w:b/>
              </w:rPr>
              <w:t xml:space="preserve">Kind</w:t>
            </w:r>
          </w:p>
        </w:tc>
      </w:tr>
      <w:tr>
        <w:tc>
          <w:tcPr>
            <w:tcW w:w="1796" w:type="dxa"/>
          </w:tcPr>
          <w:p>
            <w:pPr>
              <w:jc w:val="left"/>
            </w:pPr>
            <m:oMath>
              <m:r>
                <m:t>L</m:t>
              </m:r>
              <m:r>
                <m:t>,</m:t>
              </m:r>
              <m:r>
                <m:t>W</m:t>
              </m:r>
              <m:r>
                <m:t>,</m:t>
              </m:r>
              <m:r>
                <m:t>H</m:t>
              </m:r>
            </m:oMath>
          </w:p>
        </w:tc>
        <w:tc>
          <w:tcPr>
            <w:tcW w:w="1805" w:type="dxa"/>
          </w:tcPr>
          <w:p>
            <w:pPr>
              <w:jc w:val="left"/>
            </w:pPr>
            <w:r>
              <w:t xml:space="preserve">inner chamber dimensions</w:t>
            </w:r>
          </w:p>
        </w:tc>
        <w:tc>
          <w:tcPr>
            <w:tcW w:w="1787" w:type="dxa"/>
          </w:tcPr>
          <w:p>
            <w:pPr>
              <w:jc w:val="left"/>
            </w:pPr>
            <w:r>
              <w:t xml:space="preserve">m</w:t>
            </w:r>
          </w:p>
        </w:tc>
        <w:tc>
          <w:tcPr>
            <w:tcW w:w="1849" w:type="dxa"/>
          </w:tcPr>
          <w:p>
            <w:pPr>
              <w:jc w:val="left"/>
            </w:pPr>
            <w:r>
              <w:t xml:space="preserve">≈ 0.45 × 0.45 × 0.25</w:t>
            </w:r>
          </w:p>
        </w:tc>
        <w:tc>
          <w:tcPr>
            <w:tcW w:w="1779" w:type="dxa"/>
          </w:tcPr>
          <w:p>
            <w:pPr>
              <w:jc w:val="left"/>
            </w:pPr>
            <w:r>
              <w:t xml:space="preserve">knob</w:t>
            </w:r>
          </w:p>
        </w:tc>
      </w:tr>
      <w:tr>
        <w:tc>
          <w:tcPr>
            <w:tcW w:w="1796" w:type="dxa"/>
          </w:tcPr>
          <w:p>
            <w:pPr>
              <w:jc w:val="left"/>
            </w:pPr>
            <m:oMath>
              <m:r>
                <m:t>V</m:t>
              </m:r>
            </m:oMath>
          </w:p>
        </w:tc>
        <w:tc>
          <w:tcPr>
            <w:tcW w:w="1805" w:type="dxa"/>
          </w:tcPr>
          <w:p>
            <w:pPr>
              <w:jc w:val="left"/>
            </w:pPr>
            <w:r>
              <w:t xml:space="preserve">inner free volume</w:t>
            </w:r>
          </w:p>
        </w:tc>
        <w:tc>
          <w:tcPr>
            <w:tcW w:w="1787" w:type="dxa"/>
          </w:tcPr>
          <w:p>
            <w:pPr>
              <w:jc w:val="left"/>
            </w:pPr>
            <w:r>
              <w:t xml:space="preserve">m³</w:t>
            </w:r>
          </w:p>
        </w:tc>
        <w:tc>
          <w:tcPr>
            <w:tcW w:w="1849" w:type="dxa"/>
          </w:tcPr>
          <w:p>
            <w:pPr>
              <w:jc w:val="left"/>
            </w:pPr>
            <w:r>
              <w:t xml:space="preserve">0.03–0.06</w:t>
            </w:r>
          </w:p>
        </w:tc>
        <w:tc>
          <w:tcPr>
            <w:tcW w:w="1779" w:type="dxa"/>
          </w:tcPr>
          <w:p>
            <w:pPr>
              <w:jc w:val="left"/>
            </w:pPr>
            <w:r>
              <w:t xml:space="preserve">knob</w:t>
            </w:r>
          </w:p>
        </w:tc>
      </w:tr>
      <w:tr>
        <w:tc>
          <w:tcPr>
            <w:tcW w:w="1796" w:type="dxa"/>
          </w:tcPr>
          <w:p>
            <w:pPr>
              <w:jc w:val="left"/>
            </w:pPr>
            <m:oMath>
              <m:sSub>
                <m:e>
                  <m:r>
                    <m:t>A</m:t>
                  </m:r>
                </m:e>
                <m:sub>
                  <m:r>
                    <m:t>w</m:t>
                  </m:r>
                  <m:r>
                    <m:t>a</m:t>
                  </m:r>
                  <m:r>
                    <m:t>l</m:t>
                  </m:r>
                  <m:r>
                    <m:t>l</m:t>
                  </m:r>
                </m:sub>
              </m:sSub>
            </m:oMath>
          </w:p>
        </w:tc>
        <w:tc>
          <w:tcPr>
            <w:tcW w:w="1805" w:type="dxa"/>
          </w:tcPr>
          <w:p>
            <w:pPr>
              <w:jc w:val="left"/>
            </w:pPr>
            <w:r>
              <w:t xml:space="preserve">inner wall area,</w:t>
            </w:r>
            <w:r>
              <w:t xml:space="preserve"> </w:t>
            </w:r>
            <m:oMath>
              <m:r>
                <m:t>2</m:t>
              </m:r>
              <m:r>
                <m:t>(</m:t>
              </m:r>
              <m:r>
                <m:t>L</m:t>
              </m:r>
              <m:r>
                <m:t>W</m:t>
              </m:r>
              <m:r>
                <m:t>+</m:t>
              </m:r>
              <m:r>
                <m:t>L</m:t>
              </m:r>
              <m:r>
                <m:t>H</m:t>
              </m:r>
              <m:r>
                <m:t>+</m:t>
              </m:r>
              <m:r>
                <m:t>W</m:t>
              </m:r>
              <m:r>
                <m:t>H</m:t>
              </m:r>
              <m:r>
                <m:t>)</m:t>
              </m:r>
            </m:oMath>
          </w:p>
        </w:tc>
        <w:tc>
          <w:tcPr>
            <w:tcW w:w="1787" w:type="dxa"/>
          </w:tcPr>
          <w:p>
            <w:pPr>
              <w:jc w:val="left"/>
            </w:pPr>
            <w:r>
              <w:t xml:space="preserve">m²</w:t>
            </w:r>
          </w:p>
        </w:tc>
        <w:tc>
          <w:tcPr>
            <w:tcW w:w="1849" w:type="dxa"/>
          </w:tcPr>
          <w:p>
            <w:pPr>
              <w:jc w:val="left"/>
            </w:pPr>
            <w:r>
              <w:t xml:space="preserve">≈ 0.6</w:t>
            </w:r>
          </w:p>
        </w:tc>
        <w:tc>
          <w:tcPr>
            <w:tcW w:w="1779" w:type="dxa"/>
          </w:tcPr>
          <w:p>
            <w:pPr>
              <w:jc w:val="left"/>
            </w:pPr>
            <w:r>
              <w:t xml:space="preserve">derived</w:t>
            </w:r>
          </w:p>
        </w:tc>
      </w:tr>
      <w:tr>
        <w:tc>
          <w:tcPr>
            <w:tcW w:w="1796" w:type="dxa"/>
          </w:tcPr>
          <w:p>
            <w:pPr>
              <w:jc w:val="left"/>
            </w:pPr>
            <m:oMath>
              <m:r>
                <m:t>t</m:t>
              </m:r>
            </m:oMath>
          </w:p>
        </w:tc>
        <w:tc>
          <w:tcPr>
            <w:tcW w:w="1805" w:type="dxa"/>
          </w:tcPr>
          <w:p>
            <w:pPr>
              <w:jc w:val="left"/>
            </w:pPr>
            <w:r>
              <w:t xml:space="preserve">wall (foam) thickness</w:t>
            </w:r>
          </w:p>
        </w:tc>
        <w:tc>
          <w:tcPr>
            <w:tcW w:w="1787" w:type="dxa"/>
          </w:tcPr>
          <w:p>
            <w:pPr>
              <w:jc w:val="left"/>
            </w:pPr>
            <w:r>
              <w:t xml:space="preserve">m</w:t>
            </w:r>
          </w:p>
        </w:tc>
        <w:tc>
          <w:tcPr>
            <w:tcW w:w="1849" w:type="dxa"/>
          </w:tcPr>
          <w:p>
            <w:pPr>
              <w:jc w:val="left"/>
            </w:pPr>
            <w:r>
              <w:t xml:space="preserve">0.03–0.05</w:t>
            </w:r>
          </w:p>
        </w:tc>
        <w:tc>
          <w:tcPr>
            <w:tcW w:w="1779" w:type="dxa"/>
          </w:tcPr>
          <w:p>
            <w:pPr>
              <w:jc w:val="left"/>
            </w:pPr>
            <w:r>
              <w:t xml:space="preserve">knob</w:t>
            </w:r>
          </w:p>
        </w:tc>
      </w:tr>
      <w:tr>
        <w:tc>
          <w:tcPr>
            <w:tcW w:w="1796" w:type="dxa"/>
          </w:tcPr>
          <w:p>
            <w:pPr>
              <w:jc w:val="left"/>
            </w:pPr>
            <m:oMath>
              <m:sSub>
                <m:e>
                  <m:r>
                    <m:t>p</m:t>
                  </m:r>
                </m:e>
                <m:sub>
                  <m:r>
                    <m:t>t</m:t>
                  </m:r>
                  <m:r>
                    <m:t>a</m:t>
                  </m:r>
                  <m:r>
                    <m:t>p</m:t>
                  </m:r>
                  <m:r>
                    <m:t>e</m:t>
                  </m:r>
                </m:sub>
              </m:sSub>
              <m:r>
                <m:t>,</m:t>
              </m:r>
              <m:sSub>
                <m:e>
                  <m:r>
                    <m:t>w</m:t>
                  </m:r>
                </m:e>
                <m:sub>
                  <m:r>
                    <m:t>t</m:t>
                  </m:r>
                  <m:r>
                    <m:t>a</m:t>
                  </m:r>
                  <m:r>
                    <m:t>p</m:t>
                  </m:r>
                  <m:r>
                    <m:t>e</m:t>
                  </m:r>
                </m:sub>
              </m:sSub>
              <m:r>
                <m:t>,</m:t>
              </m:r>
              <m:sSub>
                <m:e>
                  <m:r>
                    <m:t>δ</m:t>
                  </m:r>
                </m:e>
                <m:sub>
                  <m:r>
                    <m:t>t</m:t>
                  </m:r>
                  <m:r>
                    <m:t>a</m:t>
                  </m:r>
                  <m:r>
                    <m:t>p</m:t>
                  </m:r>
                  <m:r>
                    <m:t>e</m:t>
                  </m:r>
                </m:sub>
              </m:sSub>
            </m:oMath>
          </w:p>
        </w:tc>
        <w:tc>
          <w:tcPr>
            <w:tcW w:w="1805" w:type="dxa"/>
          </w:tcPr>
          <w:p>
            <w:pPr>
              <w:jc w:val="left"/>
            </w:pPr>
            <w:r>
              <w:t xml:space="preserve">heater-tape pitch, width, foil thickness</w:t>
            </w:r>
          </w:p>
        </w:tc>
        <w:tc>
          <w:tcPr>
            <w:tcW w:w="1787" w:type="dxa"/>
          </w:tcPr>
          <w:p>
            <w:pPr>
              <w:jc w:val="left"/>
            </w:pPr>
            <w:r>
              <w:t xml:space="preserve">m</w:t>
            </w:r>
          </w:p>
        </w:tc>
        <w:tc>
          <w:tcPr>
            <w:tcW w:w="1849" w:type="dxa"/>
          </w:tcPr>
          <w:p>
            <w:pPr>
              <w:jc w:val="left"/>
            </w:pPr>
            <w:r>
              <w:t xml:space="preserve">0.010, 0.010, 35 µm</w:t>
            </w:r>
          </w:p>
        </w:tc>
        <w:tc>
          <w:tcPr>
            <w:tcW w:w="1779" w:type="dxa"/>
          </w:tcPr>
          <w:p>
            <w:pPr>
              <w:jc w:val="left"/>
            </w:pPr>
            <w:r>
              <w:t xml:space="preserve">knob</w:t>
            </w:r>
          </w:p>
        </w:tc>
      </w:tr>
      <w:tr>
        <w:tc>
          <w:tcPr>
            <w:tcW w:w="1796" w:type="dxa"/>
          </w:tcPr>
          <w:p>
            <w:pPr>
              <w:jc w:val="left"/>
            </w:pPr>
            <m:oMath>
              <m:sSub>
                <m:e>
                  <m:r>
                    <m:t>ℓ</m:t>
                  </m:r>
                </m:e>
                <m:sub>
                  <m:r>
                    <m:t>t</m:t>
                  </m:r>
                  <m:r>
                    <m:t>a</m:t>
                  </m:r>
                  <m:r>
                    <m:t>p</m:t>
                  </m:r>
                  <m:r>
                    <m:t>e</m:t>
                  </m:r>
                </m:sub>
              </m:sSub>
            </m:oMath>
          </w:p>
        </w:tc>
        <w:tc>
          <w:tcPr>
            <w:tcW w:w="1805" w:type="dxa"/>
          </w:tcPr>
          <w:p>
            <w:pPr>
              <w:jc w:val="left"/>
            </w:pPr>
            <w:r>
              <w:t xml:space="preserve">total tape length,</w:t>
            </w:r>
            <w:r>
              <w:t xml:space="preserve"> </w:t>
            </w:r>
            <m:oMath>
              <m:sSub>
                <m:e>
                  <m:r>
                    <m:t>A</m:t>
                  </m:r>
                </m:e>
                <m:sub>
                  <m:r>
                    <m:t>w</m:t>
                  </m:r>
                  <m:r>
                    <m:t>a</m:t>
                  </m:r>
                  <m:r>
                    <m:t>l</m:t>
                  </m:r>
                  <m:r>
                    <m:t>l</m:t>
                  </m:r>
                </m:sub>
              </m:sSub>
              <m:r>
                <m:t>/</m:t>
              </m:r>
              <m:sSub>
                <m:e>
                  <m:r>
                    <m:t>p</m:t>
                  </m:r>
                </m:e>
                <m:sub>
                  <m:r>
                    <m:t>t</m:t>
                  </m:r>
                  <m:r>
                    <m:t>a</m:t>
                  </m:r>
                  <m:r>
                    <m:t>p</m:t>
                  </m:r>
                  <m:r>
                    <m:t>e</m:t>
                  </m:r>
                </m:sub>
              </m:sSub>
            </m:oMath>
          </w:p>
        </w:tc>
        <w:tc>
          <w:tcPr>
            <w:tcW w:w="1787" w:type="dxa"/>
          </w:tcPr>
          <w:p>
            <w:pPr>
              <w:jc w:val="left"/>
            </w:pPr>
            <w:r>
              <w:t xml:space="preserve">m</w:t>
            </w:r>
          </w:p>
        </w:tc>
        <w:tc>
          <w:tcPr>
            <w:tcW w:w="1849" w:type="dxa"/>
          </w:tcPr>
          <w:p>
            <w:pPr>
              <w:jc w:val="left"/>
            </w:pPr>
            <w:r>
              <w:t xml:space="preserve">≈ 80</w:t>
            </w:r>
          </w:p>
        </w:tc>
        <w:tc>
          <w:tcPr>
            <w:tcW w:w="1779" w:type="dxa"/>
          </w:tcPr>
          <w:p>
            <w:pPr>
              <w:jc w:val="left"/>
            </w:pPr>
            <w:r>
              <w:t xml:space="preserve">derived</w:t>
            </w:r>
          </w:p>
        </w:tc>
      </w:tr>
      <w:tr>
        <w:tc>
          <w:tcPr>
            <w:tcW w:w="1796" w:type="dxa"/>
          </w:tcPr>
          <w:p>
            <w:pPr>
              <w:jc w:val="left"/>
            </w:pPr>
            <m:oMath>
              <m:r>
                <m:t>D</m:t>
              </m:r>
            </m:oMath>
          </w:p>
        </w:tc>
        <w:tc>
          <w:tcPr>
            <w:tcW w:w="1805" w:type="dxa"/>
          </w:tcPr>
          <w:p>
            <w:pPr>
              <w:jc w:val="left"/>
            </w:pPr>
            <w:r>
              <w:t xml:space="preserve">coolant tube inner bore</w:t>
            </w:r>
          </w:p>
        </w:tc>
        <w:tc>
          <w:tcPr>
            <w:tcW w:w="1787" w:type="dxa"/>
          </w:tcPr>
          <w:p>
            <w:pPr>
              <w:jc w:val="left"/>
            </w:pPr>
            <w:r>
              <w:t xml:space="preserve">m</w:t>
            </w:r>
          </w:p>
        </w:tc>
        <w:tc>
          <w:tcPr>
            <w:tcW w:w="1849" w:type="dxa"/>
          </w:tcPr>
          <w:p>
            <w:pPr>
              <w:jc w:val="left"/>
            </w:pPr>
            <w:r>
              <w:t xml:space="preserve">tubing choice</w:t>
            </w:r>
          </w:p>
        </w:tc>
        <w:tc>
          <w:tcPr>
            <w:tcW w:w="1779" w:type="dxa"/>
          </w:tcPr>
          <w:p>
            <w:pPr>
              <w:jc w:val="left"/>
            </w:pPr>
            <w:r>
              <w:t xml:space="preserve">knob</w:t>
            </w:r>
          </w:p>
        </w:tc>
      </w:tr>
      <w:tr>
        <w:tc>
          <w:tcPr>
            <w:tcW w:w="1796" w:type="dxa"/>
          </w:tcPr>
          <w:p>
            <w:pPr>
              <w:jc w:val="left"/>
            </w:pPr>
            <m:oMath>
              <m:sSub>
                <m:e>
                  <m:r>
                    <m:t>A</m:t>
                  </m:r>
                </m:e>
                <m:sub>
                  <m:r>
                    <m:t>p</m:t>
                  </m:r>
                  <m:r>
                    <m:t>i</m:t>
                  </m:r>
                  <m:r>
                    <m:t>c</m:t>
                  </m:r>
                  <m:r>
                    <m:t>k</m:t>
                  </m:r>
                </m:sub>
              </m:sSub>
              <m:r>
                <m:t>,</m:t>
              </m:r>
              <m:sSub>
                <m:e>
                  <m:r>
                    <m:t>A</m:t>
                  </m:r>
                </m:e>
                <m:sub>
                  <m:r>
                    <m:t>r</m:t>
                  </m:r>
                  <m:r>
                    <m:t>e</m:t>
                  </m:r>
                  <m:r>
                    <m:t>j</m:t>
                  </m:r>
                </m:sub>
              </m:sSub>
            </m:oMath>
          </w:p>
        </w:tc>
        <w:tc>
          <w:tcPr>
            <w:tcW w:w="1805" w:type="dxa"/>
          </w:tcPr>
          <w:p>
            <w:pPr>
              <w:jc w:val="left"/>
            </w:pPr>
            <w:r>
              <w:t xml:space="preserve">pickup / reject radiator area</w:t>
            </w:r>
          </w:p>
        </w:tc>
        <w:tc>
          <w:tcPr>
            <w:tcW w:w="1787" w:type="dxa"/>
          </w:tcPr>
          <w:p>
            <w:pPr>
              <w:jc w:val="left"/>
            </w:pPr>
            <w:r>
              <w:t xml:space="preserve">m²</w:t>
            </w:r>
          </w:p>
        </w:tc>
        <w:tc>
          <w:tcPr>
            <w:tcW w:w="1849" w:type="dxa"/>
          </w:tcPr>
          <w:p>
            <w:pPr>
              <w:jc w:val="left"/>
            </w:pPr>
            <w:r>
              <w:t xml:space="preserve">radiator choice</w:t>
            </w:r>
          </w:p>
        </w:tc>
        <w:tc>
          <w:tcPr>
            <w:tcW w:w="1779" w:type="dxa"/>
          </w:tcPr>
          <w:p>
            <w:pPr>
              <w:jc w:val="left"/>
            </w:pPr>
            <w:r>
              <w:t xml:space="preserve">knob</w:t>
            </w:r>
          </w:p>
        </w:tc>
      </w:tr>
    </w:tbl>
    <w:p>
      <w:pPr>
        <w:pStyle w:val="BodyText"/>
      </w:pPr>
      <w:r>
        <w:rPr>
          <w:b/>
        </w:rPr>
        <w:t xml:space="preserve">Group C — material and physical properties (constants)</w:t>
      </w:r>
    </w:p>
    <w:tbl>
      <w:tblPr>
        <w:tblStyle w:val="TableGrid"/>
        <w:tblW w:w="9016" w:type="dxa"/>
        <w:tblLook w:val="04A0" w:firstRow="1" w:lastRow="0" w:firstColumn="1" w:lastColumn="0" w:noHBand="0" w:noVBand="1"/>
      </w:tblPr>
      <w:tblGrid>
        <w:gridCol w:w="1809"/>
        <w:gridCol w:w="1816"/>
        <w:gridCol w:w="1800"/>
        <w:gridCol w:w="1800"/>
        <w:gridCol w:w="1791"/>
      </w:tblGrid>
      <w:tr>
        <w:tc>
          <w:tcPr>
            <w:tcW w:w="1809" w:type="dxa"/>
            <w:shd w:val="clear" w:color="auto" w:fill="D9E2F3"/>
          </w:tcPr>
          <w:p>
            <w:pPr>
              <w:jc w:val="left"/>
            </w:pPr>
            <w:r>
              <w:rPr>
                <w:b/>
              </w:rPr>
              <w:t xml:space="preserve">Symbol</w:t>
            </w:r>
          </w:p>
        </w:tc>
        <w:tc>
          <w:tcPr>
            <w:tcW w:w="1816" w:type="dxa"/>
            <w:shd w:val="clear" w:color="auto" w:fill="D9E2F3"/>
          </w:tcPr>
          <w:p>
            <w:pPr>
              <w:jc w:val="left"/>
            </w:pPr>
            <w:r>
              <w:rPr>
                <w:b/>
              </w:rPr>
              <w:t xml:space="preserve">Meaning</w:t>
            </w:r>
          </w:p>
        </w:tc>
        <w:tc>
          <w:tcPr>
            <w:tcW w:w="1800" w:type="dxa"/>
            <w:shd w:val="clear" w:color="auto" w:fill="D9E2F3"/>
          </w:tcPr>
          <w:p>
            <w:pPr>
              <w:jc w:val="left"/>
            </w:pPr>
            <w:r>
              <w:rPr>
                <w:b/>
              </w:rPr>
              <w:t xml:space="preserve">Units</w:t>
            </w:r>
          </w:p>
        </w:tc>
        <w:tc>
          <w:tcPr>
            <w:tcW w:w="1800" w:type="dxa"/>
            <w:shd w:val="clear" w:color="auto" w:fill="D9E2F3"/>
          </w:tcPr>
          <w:p>
            <w:pPr>
              <w:jc w:val="left"/>
            </w:pPr>
            <w:r>
              <w:rPr>
                <w:b/>
              </w:rPr>
              <w:t xml:space="preserve">Value</w:t>
            </w:r>
          </w:p>
        </w:tc>
        <w:tc>
          <w:tcPr>
            <w:tcW w:w="1791" w:type="dxa"/>
            <w:shd w:val="clear" w:color="auto" w:fill="D9E2F3"/>
          </w:tcPr>
          <w:p>
            <w:pPr>
              <w:jc w:val="left"/>
            </w:pPr>
            <w:r>
              <w:rPr>
                <w:b/>
              </w:rPr>
              <w:t xml:space="preserve">Kind</w:t>
            </w:r>
          </w:p>
        </w:tc>
      </w:tr>
      <w:tr>
        <w:tc>
          <w:tcPr>
            <w:tcW w:w="1809" w:type="dxa"/>
          </w:tcPr>
          <w:p>
            <w:pPr>
              <w:jc w:val="left"/>
            </w:pPr>
            <m:oMath>
              <m:sSub>
                <m:e>
                  <m:r>
                    <m:t>k</m:t>
                  </m:r>
                </m:e>
                <m:sub>
                  <m:r>
                    <m:t>f</m:t>
                  </m:r>
                  <m:r>
                    <m:t>o</m:t>
                  </m:r>
                  <m:r>
                    <m:t>a</m:t>
                  </m:r>
                  <m:r>
                    <m:t>m</m:t>
                  </m:r>
                </m:sub>
              </m:sSub>
            </m:oMath>
          </w:p>
        </w:tc>
        <w:tc>
          <w:tcPr>
            <w:tcW w:w="1816" w:type="dxa"/>
          </w:tcPr>
          <w:p>
            <w:pPr>
              <w:jc w:val="left"/>
            </w:pPr>
            <w:r>
              <w:t xml:space="preserve">foam thermal conductivity</w:t>
            </w:r>
          </w:p>
        </w:tc>
        <w:tc>
          <w:tcPr>
            <w:tcW w:w="1800" w:type="dxa"/>
          </w:tcPr>
          <w:p>
            <w:pPr>
              <w:jc w:val="left"/>
            </w:pPr>
            <w:r>
              <w:t xml:space="preserve">W/m·K</w:t>
            </w:r>
          </w:p>
        </w:tc>
        <w:tc>
          <w:tcPr>
            <w:tcW w:w="1800" w:type="dxa"/>
          </w:tcPr>
          <w:p>
            <w:pPr>
              <w:jc w:val="left"/>
            </w:pPr>
            <w:r>
              <w:t xml:space="preserve">≈ 0.04</w:t>
            </w:r>
          </w:p>
        </w:tc>
        <w:tc>
          <w:tcPr>
            <w:tcW w:w="1791" w:type="dxa"/>
          </w:tcPr>
          <w:p>
            <w:pPr>
              <w:jc w:val="left"/>
            </w:pPr>
            <w:r>
              <w:t xml:space="preserve">prop</w:t>
            </w:r>
          </w:p>
        </w:tc>
      </w:tr>
      <w:tr>
        <w:tc>
          <w:tcPr>
            <w:tcW w:w="1809" w:type="dxa"/>
          </w:tcPr>
          <w:p>
            <w:pPr>
              <w:jc w:val="left"/>
            </w:pPr>
            <m:oMath>
              <m:sSub>
                <m:e>
                  <m:r>
                    <m:t>c</m:t>
                  </m:r>
                </m:e>
                <m:sub>
                  <m:r>
                    <m:t>p</m:t>
                  </m:r>
                  <m:r>
                    <m:t>,</m:t>
                  </m:r>
                  <m:r>
                    <m:t>w</m:t>
                  </m:r>
                </m:sub>
              </m:sSub>
            </m:oMath>
          </w:p>
        </w:tc>
        <w:tc>
          <w:tcPr>
            <w:tcW w:w="1816" w:type="dxa"/>
          </w:tcPr>
          <w:p>
            <w:pPr>
              <w:jc w:val="left"/>
            </w:pPr>
            <w:r>
              <w:t xml:space="preserve">specific heat of water</w:t>
            </w:r>
          </w:p>
        </w:tc>
        <w:tc>
          <w:tcPr>
            <w:tcW w:w="1800" w:type="dxa"/>
          </w:tcPr>
          <w:p>
            <w:pPr>
              <w:jc w:val="left"/>
            </w:pPr>
            <w:r>
              <w:t xml:space="preserve">J/kg·K</w:t>
            </w:r>
          </w:p>
        </w:tc>
        <w:tc>
          <w:tcPr>
            <w:tcW w:w="1800" w:type="dxa"/>
          </w:tcPr>
          <w:p>
            <w:pPr>
              <w:jc w:val="left"/>
            </w:pPr>
            <w:r>
              <w:t xml:space="preserve">≈ 4180</w:t>
            </w:r>
          </w:p>
        </w:tc>
        <w:tc>
          <w:tcPr>
            <w:tcW w:w="1791" w:type="dxa"/>
          </w:tcPr>
          <w:p>
            <w:pPr>
              <w:jc w:val="left"/>
            </w:pPr>
            <w:r>
              <w:t xml:space="preserve">prop</w:t>
            </w:r>
          </w:p>
        </w:tc>
      </w:tr>
      <w:tr>
        <w:tc>
          <w:tcPr>
            <w:tcW w:w="1809" w:type="dxa"/>
          </w:tcPr>
          <w:p>
            <w:pPr>
              <w:jc w:val="left"/>
            </w:pPr>
            <m:oMath>
              <m:sSub>
                <m:e>
                  <m:r>
                    <m:t>ρ</m:t>
                  </m:r>
                </m:e>
                <m:sub>
                  <m:r>
                    <m:t>w</m:t>
                  </m:r>
                </m:sub>
              </m:sSub>
            </m:oMath>
          </w:p>
        </w:tc>
        <w:tc>
          <w:tcPr>
            <w:tcW w:w="1816" w:type="dxa"/>
          </w:tcPr>
          <w:p>
            <w:pPr>
              <w:jc w:val="left"/>
            </w:pPr>
            <w:r>
              <w:t xml:space="preserve">water density</w:t>
            </w:r>
          </w:p>
        </w:tc>
        <w:tc>
          <w:tcPr>
            <w:tcW w:w="1800" w:type="dxa"/>
          </w:tcPr>
          <w:p>
            <w:pPr>
              <w:jc w:val="left"/>
            </w:pPr>
            <w:r>
              <w:t xml:space="preserve">kg/m³</w:t>
            </w:r>
          </w:p>
        </w:tc>
        <w:tc>
          <w:tcPr>
            <w:tcW w:w="1800" w:type="dxa"/>
          </w:tcPr>
          <w:p>
            <w:pPr>
              <w:jc w:val="left"/>
            </w:pPr>
            <w:r>
              <w:t xml:space="preserve">≈ 1000</w:t>
            </w:r>
          </w:p>
        </w:tc>
        <w:tc>
          <w:tcPr>
            <w:tcW w:w="1791" w:type="dxa"/>
          </w:tcPr>
          <w:p>
            <w:pPr>
              <w:jc w:val="left"/>
            </w:pPr>
            <w:r>
              <w:t xml:space="preserve">prop</w:t>
            </w:r>
          </w:p>
        </w:tc>
      </w:tr>
      <w:tr>
        <w:tc>
          <w:tcPr>
            <w:tcW w:w="1809" w:type="dxa"/>
          </w:tcPr>
          <w:p>
            <w:pPr>
              <w:jc w:val="left"/>
            </w:pPr>
            <m:oMath>
              <m:r>
                <m:t>μ</m:t>
              </m:r>
            </m:oMath>
          </w:p>
        </w:tc>
        <w:tc>
          <w:tcPr>
            <w:tcW w:w="1816" w:type="dxa"/>
          </w:tcPr>
          <w:p>
            <w:pPr>
              <w:jc w:val="left"/>
            </w:pPr>
            <w:r>
              <w:t xml:space="preserve">water dynamic viscosity</w:t>
            </w:r>
          </w:p>
        </w:tc>
        <w:tc>
          <w:tcPr>
            <w:tcW w:w="1800" w:type="dxa"/>
          </w:tcPr>
          <w:p>
            <w:pPr>
              <w:jc w:val="left"/>
            </w:pPr>
            <w:r>
              <w:t xml:space="preserve">Pa·s</w:t>
            </w:r>
          </w:p>
        </w:tc>
        <w:tc>
          <w:tcPr>
            <w:tcW w:w="1800" w:type="dxa"/>
          </w:tcPr>
          <w:p>
            <w:pPr>
              <w:jc w:val="left"/>
            </w:pPr>
            <w:r>
              <w:t xml:space="preserve">≈ 0.65–1.0 ×10⁻³</w:t>
            </w:r>
          </w:p>
        </w:tc>
        <w:tc>
          <w:tcPr>
            <w:tcW w:w="1791" w:type="dxa"/>
          </w:tcPr>
          <w:p>
            <w:pPr>
              <w:jc w:val="left"/>
            </w:pPr>
            <w:r>
              <w:t xml:space="preserve">prop</w:t>
            </w:r>
          </w:p>
        </w:tc>
      </w:tr>
      <w:tr>
        <w:tc>
          <w:tcPr>
            <w:tcW w:w="1809" w:type="dxa"/>
          </w:tcPr>
          <w:p>
            <w:pPr>
              <w:jc w:val="left"/>
            </w:pPr>
            <m:oMath>
              <m:sSub>
                <m:e>
                  <m:r>
                    <m:t>ρ</m:t>
                  </m:r>
                </m:e>
                <m:sub>
                  <m:r>
                    <m:t>e</m:t>
                  </m:r>
                </m:sub>
              </m:sSub>
            </m:oMath>
          </w:p>
        </w:tc>
        <w:tc>
          <w:tcPr>
            <w:tcW w:w="1816" w:type="dxa"/>
          </w:tcPr>
          <w:p>
            <w:pPr>
              <w:jc w:val="left"/>
            </w:pPr>
            <w:r>
              <w:t xml:space="preserve">copper electrical resistivity</w:t>
            </w:r>
          </w:p>
        </w:tc>
        <w:tc>
          <w:tcPr>
            <w:tcW w:w="1800" w:type="dxa"/>
          </w:tcPr>
          <w:p>
            <w:pPr>
              <w:jc w:val="left"/>
            </w:pPr>
            <w:r>
              <w:t xml:space="preserve">Ω·m</w:t>
            </w:r>
          </w:p>
        </w:tc>
        <w:tc>
          <w:tcPr>
            <w:tcW w:w="1800" w:type="dxa"/>
          </w:tcPr>
          <w:p>
            <w:pPr>
              <w:jc w:val="left"/>
            </w:pPr>
            <w:r>
              <w:t xml:space="preserve">1.68×10⁻⁸</w:t>
            </w:r>
          </w:p>
        </w:tc>
        <w:tc>
          <w:tcPr>
            <w:tcW w:w="1791" w:type="dxa"/>
          </w:tcPr>
          <w:p>
            <w:pPr>
              <w:jc w:val="left"/>
            </w:pPr>
            <w:r>
              <w:t xml:space="preserve">prop</w:t>
            </w:r>
          </w:p>
        </w:tc>
      </w:tr>
      <w:tr>
        <w:tc>
          <w:tcPr>
            <w:tcW w:w="1809" w:type="dxa"/>
          </w:tcPr>
          <w:p>
            <w:pPr>
              <w:jc w:val="left"/>
            </w:pPr>
            <m:oMath>
              <m:r>
                <m:t>ε</m:t>
              </m:r>
            </m:oMath>
          </w:p>
        </w:tc>
        <w:tc>
          <w:tcPr>
            <w:tcW w:w="1816" w:type="dxa"/>
          </w:tcPr>
          <w:p>
            <w:pPr>
              <w:jc w:val="left"/>
            </w:pPr>
            <w:r>
              <w:t xml:space="preserve">surface emissivity</w:t>
            </w:r>
          </w:p>
        </w:tc>
        <w:tc>
          <w:tcPr>
            <w:tcW w:w="1800" w:type="dxa"/>
          </w:tcPr>
          <w:p>
            <w:pPr>
              <w:jc w:val="left"/>
            </w:pPr>
            <w:r>
              <w:t xml:space="preserve">—</w:t>
            </w:r>
          </w:p>
        </w:tc>
        <w:tc>
          <w:tcPr>
            <w:tcW w:w="1800" w:type="dxa"/>
          </w:tcPr>
          <w:p>
            <w:pPr>
              <w:jc w:val="left"/>
            </w:pPr>
            <w:r>
              <w:t xml:space="preserve">foil ~0.04; matte ~0.9</w:t>
            </w:r>
          </w:p>
        </w:tc>
        <w:tc>
          <w:tcPr>
            <w:tcW w:w="1791" w:type="dxa"/>
          </w:tcPr>
          <w:p>
            <w:pPr>
              <w:jc w:val="left"/>
            </w:pPr>
            <w:r>
              <w:t xml:space="preserve">prop/knob</w:t>
            </w:r>
          </w:p>
        </w:tc>
      </w:tr>
      <w:tr>
        <w:tc>
          <w:tcPr>
            <w:tcW w:w="1809" w:type="dxa"/>
          </w:tcPr>
          <w:p>
            <w:pPr>
              <w:jc w:val="left"/>
            </w:pPr>
            <m:oMath>
              <m:r>
                <m:t>σ</m:t>
              </m:r>
            </m:oMath>
          </w:p>
        </w:tc>
        <w:tc>
          <w:tcPr>
            <w:tcW w:w="1816" w:type="dxa"/>
          </w:tcPr>
          <w:p>
            <w:pPr>
              <w:jc w:val="left"/>
            </w:pPr>
            <w:r>
              <w:t xml:space="preserve">Stefan–Boltzmann constant</w:t>
            </w:r>
          </w:p>
        </w:tc>
        <w:tc>
          <w:tcPr>
            <w:tcW w:w="1800" w:type="dxa"/>
          </w:tcPr>
          <w:p>
            <w:pPr>
              <w:jc w:val="left"/>
            </w:pPr>
            <w:r>
              <w:t xml:space="preserve">W/m²·K⁴</w:t>
            </w:r>
          </w:p>
        </w:tc>
        <w:tc>
          <w:tcPr>
            <w:tcW w:w="1800" w:type="dxa"/>
          </w:tcPr>
          <w:p>
            <w:pPr>
              <w:jc w:val="left"/>
            </w:pPr>
            <w:r>
              <w:t xml:space="preserve">5.67×10⁻⁸</w:t>
            </w:r>
          </w:p>
        </w:tc>
        <w:tc>
          <w:tcPr>
            <w:tcW w:w="1791" w:type="dxa"/>
          </w:tcPr>
          <w:p>
            <w:pPr>
              <w:jc w:val="left"/>
            </w:pPr>
            <w:r>
              <w:t xml:space="preserve">prop</w:t>
            </w:r>
          </w:p>
        </w:tc>
      </w:tr>
      <w:tr>
        <w:tc>
          <w:tcPr>
            <w:tcW w:w="1809" w:type="dxa"/>
          </w:tcPr>
          <w:p>
            <w:pPr>
              <w:jc w:val="left"/>
            </w:pPr>
            <m:oMath>
              <m:sSub>
                <m:e>
                  <m:r>
                    <m:t>β</m:t>
                  </m:r>
                </m:e>
                <m:sub>
                  <m:r>
                    <m:t>a</m:t>
                  </m:r>
                  <m:r>
                    <m:t>i</m:t>
                  </m:r>
                  <m:r>
                    <m:t>r</m:t>
                  </m:r>
                </m:sub>
              </m:sSub>
            </m:oMath>
          </w:p>
        </w:tc>
        <w:tc>
          <w:tcPr>
            <w:tcW w:w="1816" w:type="dxa"/>
          </w:tcPr>
          <w:p>
            <w:pPr>
              <w:jc w:val="left"/>
            </w:pPr>
            <w:r>
              <w:t xml:space="preserve">air expansion coeff,</w:t>
            </w:r>
            <w:r>
              <w:t xml:space="preserve"> </w:t>
            </w:r>
            <m:oMath>
              <m:r>
                <m:t>≈</m:t>
              </m:r>
              <m:r>
                <m:t>1</m:t>
              </m:r>
              <m:r>
                <m:t>/</m:t>
              </m:r>
              <m:r>
                <m:t>T</m:t>
              </m:r>
            </m:oMath>
          </w:p>
        </w:tc>
        <w:tc>
          <w:tcPr>
            <w:tcW w:w="1800" w:type="dxa"/>
          </w:tcPr>
          <w:p>
            <w:pPr>
              <w:jc w:val="left"/>
            </w:pPr>
            <w:r>
              <w:t xml:space="preserve">1/K</w:t>
            </w:r>
          </w:p>
        </w:tc>
        <w:tc>
          <w:tcPr>
            <w:tcW w:w="1800" w:type="dxa"/>
          </w:tcPr>
          <w:p>
            <w:pPr>
              <w:jc w:val="left"/>
            </w:pPr>
            <w:r>
              <w:t xml:space="preserve">≈ 0.0033</w:t>
            </w:r>
          </w:p>
        </w:tc>
        <w:tc>
          <w:tcPr>
            <w:tcW w:w="1791" w:type="dxa"/>
          </w:tcPr>
          <w:p>
            <w:pPr>
              <w:jc w:val="left"/>
            </w:pPr>
            <w:r>
              <w:t xml:space="preserve">prop</w:t>
            </w:r>
          </w:p>
        </w:tc>
      </w:tr>
      <w:tr>
        <w:tc>
          <w:tcPr>
            <w:tcW w:w="1809" w:type="dxa"/>
          </w:tcPr>
          <w:p>
            <w:pPr>
              <w:jc w:val="left"/>
            </w:pPr>
            <m:oMath>
              <m:r>
                <m:t>P</m:t>
              </m:r>
              <m:r>
                <m:t>r</m:t>
              </m:r>
            </m:oMath>
          </w:p>
        </w:tc>
        <w:tc>
          <w:tcPr>
            <w:tcW w:w="1816" w:type="dxa"/>
          </w:tcPr>
          <w:p>
            <w:pPr>
              <w:jc w:val="left"/>
            </w:pPr>
            <w:r>
              <w:t xml:space="preserve">Prandtl number</w:t>
            </w:r>
          </w:p>
        </w:tc>
        <w:tc>
          <w:tcPr>
            <w:tcW w:w="1800" w:type="dxa"/>
          </w:tcPr>
          <w:p>
            <w:pPr>
              <w:jc w:val="left"/>
            </w:pPr>
            <w:r>
              <w:t xml:space="preserve">—</w:t>
            </w:r>
          </w:p>
        </w:tc>
        <w:tc>
          <w:tcPr>
            <w:tcW w:w="1800" w:type="dxa"/>
          </w:tcPr>
          <w:p>
            <w:pPr>
              <w:jc w:val="left"/>
            </w:pPr>
            <w:r>
              <w:t xml:space="preserve">air 0.7, water ~5</w:t>
            </w:r>
          </w:p>
        </w:tc>
        <w:tc>
          <w:tcPr>
            <w:tcW w:w="1791" w:type="dxa"/>
          </w:tcPr>
          <w:p>
            <w:pPr>
              <w:jc w:val="left"/>
            </w:pPr>
            <w:r>
              <w:t xml:space="preserve">prop</w:t>
            </w:r>
          </w:p>
        </w:tc>
      </w:tr>
    </w:tbl>
    <w:p>
      <w:pPr>
        <w:pStyle w:val="BodyText"/>
      </w:pPr>
      <w:r>
        <w:rPr>
          <w:b/>
        </w:rPr>
        <w:t xml:space="preserve">Group D — the two lumped parameters (the heart of the model)</w:t>
      </w:r>
    </w:p>
    <w:tbl>
      <w:tblPr>
        <w:tblStyle w:val="TableGrid"/>
        <w:tblW w:w="9016" w:type="dxa"/>
        <w:tblLook w:val="04A0" w:firstRow="1" w:lastRow="0" w:firstColumn="1" w:lastColumn="0" w:noHBand="0" w:noVBand="1"/>
      </w:tblPr>
      <w:tblGrid>
        <w:gridCol w:w="1796"/>
        <w:gridCol w:w="1805"/>
        <w:gridCol w:w="1787"/>
        <w:gridCol w:w="1849"/>
        <w:gridCol w:w="1779"/>
      </w:tblGrid>
      <w:tr>
        <w:tc>
          <w:tcPr>
            <w:tcW w:w="1796" w:type="dxa"/>
            <w:shd w:val="clear" w:color="auto" w:fill="D9E2F3"/>
          </w:tcPr>
          <w:p>
            <w:pPr>
              <w:jc w:val="left"/>
            </w:pPr>
            <w:r>
              <w:rPr>
                <w:b/>
              </w:rPr>
              <w:t xml:space="preserve">Symbol</w:t>
            </w:r>
          </w:p>
        </w:tc>
        <w:tc>
          <w:tcPr>
            <w:tcW w:w="1805" w:type="dxa"/>
            <w:shd w:val="clear" w:color="auto" w:fill="D9E2F3"/>
          </w:tcPr>
          <w:p>
            <w:pPr>
              <w:jc w:val="left"/>
            </w:pPr>
            <w:r>
              <w:rPr>
                <w:b/>
              </w:rPr>
              <w:t xml:space="preserve">Meaning</w:t>
            </w:r>
          </w:p>
        </w:tc>
        <w:tc>
          <w:tcPr>
            <w:tcW w:w="1787" w:type="dxa"/>
            <w:shd w:val="clear" w:color="auto" w:fill="D9E2F3"/>
          </w:tcPr>
          <w:p>
            <w:pPr>
              <w:jc w:val="left"/>
            </w:pPr>
            <w:r>
              <w:rPr>
                <w:b/>
              </w:rPr>
              <w:t xml:space="preserve">Units</w:t>
            </w:r>
          </w:p>
        </w:tc>
        <w:tc>
          <w:tcPr>
            <w:tcW w:w="1849" w:type="dxa"/>
            <w:shd w:val="clear" w:color="auto" w:fill="D9E2F3"/>
          </w:tcPr>
          <w:p>
            <w:pPr>
              <w:jc w:val="left"/>
            </w:pPr>
            <w:r>
              <w:rPr>
                <w:b/>
              </w:rPr>
              <w:t xml:space="preserve">Value / band</w:t>
            </w:r>
          </w:p>
        </w:tc>
        <w:tc>
          <w:tcPr>
            <w:tcW w:w="1779" w:type="dxa"/>
            <w:shd w:val="clear" w:color="auto" w:fill="D9E2F3"/>
          </w:tcPr>
          <w:p>
            <w:pPr>
              <w:jc w:val="left"/>
            </w:pPr>
            <w:r>
              <w:rPr>
                <w:b/>
              </w:rPr>
              <w:t xml:space="preserve">Kind</w:t>
            </w:r>
          </w:p>
        </w:tc>
      </w:tr>
      <w:tr>
        <w:tc>
          <w:tcPr>
            <w:tcW w:w="1796" w:type="dxa"/>
          </w:tcPr>
          <w:p>
            <w:pPr>
              <w:jc w:val="left"/>
            </w:pPr>
            <m:oMath>
              <m:sSub>
                <m:e>
                  <m:r>
                    <m:t>C</m:t>
                  </m:r>
                </m:e>
                <m:sub>
                  <m:r>
                    <m:t>t</m:t>
                  </m:r>
                  <m:r>
                    <m:t>o</m:t>
                  </m:r>
                  <m:r>
                    <m:t>t</m:t>
                  </m:r>
                  <m:r>
                    <m:t>a</m:t>
                  </m:r>
                  <m:r>
                    <m:t>l</m:t>
                  </m:r>
                </m:sub>
              </m:sSub>
            </m:oMath>
          </w:p>
        </w:tc>
        <w:tc>
          <w:tcPr>
            <w:tcW w:w="1805" w:type="dxa"/>
          </w:tcPr>
          <w:p>
            <w:pPr>
              <w:jc w:val="left"/>
            </w:pPr>
            <w:r>
              <w:t xml:space="preserve">total heat capacity</w:t>
            </w:r>
          </w:p>
        </w:tc>
        <w:tc>
          <w:tcPr>
            <w:tcW w:w="1787" w:type="dxa"/>
          </w:tcPr>
          <w:p>
            <w:pPr>
              <w:jc w:val="left"/>
            </w:pPr>
            <w:r>
              <w:t xml:space="preserve">J/K</w:t>
            </w:r>
          </w:p>
        </w:tc>
        <w:tc>
          <w:tcPr>
            <w:tcW w:w="1849" w:type="dxa"/>
          </w:tcPr>
          <w:p>
            <w:pPr>
              <w:jc w:val="left"/>
            </w:pPr>
            <w:r>
              <w:t xml:space="preserve">≈ 5000</w:t>
            </w:r>
          </w:p>
        </w:tc>
        <w:tc>
          <w:tcPr>
            <w:tcW w:w="1779" w:type="dxa"/>
          </w:tcPr>
          <w:p>
            <w:pPr>
              <w:jc w:val="left"/>
            </w:pPr>
            <w:r>
              <w:t xml:space="preserve">derived</w:t>
            </w:r>
          </w:p>
        </w:tc>
      </w:tr>
      <w:tr>
        <w:tc>
          <w:tcPr>
            <w:tcW w:w="1796" w:type="dxa"/>
          </w:tcPr>
          <w:p>
            <w:pPr>
              <w:jc w:val="left"/>
            </w:pPr>
            <m:oMath>
              <m:sSub>
                <m:e>
                  <m:r>
                    <m:t>G</m:t>
                  </m:r>
                </m:e>
                <m:sub>
                  <m:r>
                    <m:t>w</m:t>
                  </m:r>
                  <m:r>
                    <m:t>a</m:t>
                  </m:r>
                  <m:r>
                    <m:t>l</m:t>
                  </m:r>
                  <m:r>
                    <m:t>l</m:t>
                  </m:r>
                </m:sub>
              </m:sSub>
            </m:oMath>
          </w:p>
        </w:tc>
        <w:tc>
          <w:tcPr>
            <w:tcW w:w="1805" w:type="dxa"/>
          </w:tcPr>
          <w:p>
            <w:pPr>
              <w:jc w:val="left"/>
            </w:pPr>
            <w:r>
              <w:t xml:space="preserve">wall leak,</w:t>
            </w:r>
            <w:r>
              <w:t xml:space="preserve"> </w:t>
            </w:r>
            <m:oMath>
              <m:r>
                <m:t>k</m:t>
              </m:r>
              <m:sSub>
                <m:e>
                  <m:r>
                    <m:t>A</m:t>
                  </m:r>
                </m:e>
                <m:sub>
                  <m:r>
                    <m:t>w</m:t>
                  </m:r>
                  <m:r>
                    <m:t>a</m:t>
                  </m:r>
                  <m:r>
                    <m:t>l</m:t>
                  </m:r>
                  <m:r>
                    <m:t>l</m:t>
                  </m:r>
                </m:sub>
              </m:sSub>
              <m:r>
                <m:t>/</m:t>
              </m:r>
              <m:r>
                <m:t>t</m:t>
              </m:r>
            </m:oMath>
          </w:p>
        </w:tc>
        <w:tc>
          <w:tcPr>
            <w:tcW w:w="1787" w:type="dxa"/>
          </w:tcPr>
          <w:p>
            <w:pPr>
              <w:jc w:val="left"/>
            </w:pPr>
            <w:r>
              <w:t xml:space="preserve">W/K</w:t>
            </w:r>
          </w:p>
        </w:tc>
        <w:tc>
          <w:tcPr>
            <w:tcW w:w="1849" w:type="dxa"/>
          </w:tcPr>
          <w:p>
            <w:pPr>
              <w:jc w:val="left"/>
            </w:pPr>
            <w:r>
              <w:t xml:space="preserve">≈ 0.56</w:t>
            </w:r>
          </w:p>
        </w:tc>
        <w:tc>
          <w:tcPr>
            <w:tcW w:w="1779" w:type="dxa"/>
          </w:tcPr>
          <w:p>
            <w:pPr>
              <w:jc w:val="left"/>
            </w:pPr>
            <w:r>
              <w:t xml:space="preserve">derived</w:t>
            </w:r>
          </w:p>
        </w:tc>
      </w:tr>
      <w:tr>
        <w:tc>
          <w:tcPr>
            <w:tcW w:w="1796" w:type="dxa"/>
          </w:tcPr>
          <w:p>
            <w:pPr>
              <w:jc w:val="left"/>
            </w:pPr>
            <m:oMath>
              <m:sSub>
                <m:e>
                  <m:r>
                    <m:t>G</m:t>
                  </m:r>
                </m:e>
                <m:sub>
                  <m:r>
                    <m:t>l</m:t>
                  </m:r>
                  <m:r>
                    <m:t>o</m:t>
                  </m:r>
                  <m:r>
                    <m:t>o</m:t>
                  </m:r>
                  <m:r>
                    <m:t>p</m:t>
                  </m:r>
                </m:sub>
              </m:sSub>
            </m:oMath>
          </w:p>
        </w:tc>
        <w:tc>
          <w:tcPr>
            <w:tcW w:w="1805" w:type="dxa"/>
          </w:tcPr>
          <w:p>
            <w:pPr>
              <w:jc w:val="left"/>
            </w:pPr>
            <w:r>
              <w:t xml:space="preserve">coolant advective conductance,</w:t>
            </w:r>
            <w:r>
              <w:t xml:space="preserve"> </w:t>
            </w:r>
            <m:oMath>
              <m:acc>
                <m:accPr>
                  <m:chr m:val="̇"/>
                </m:accPr>
                <m:e>
                  <m:r>
                    <m:t>m</m:t>
                  </m:r>
                </m:e>
              </m:acc>
              <m:sSub>
                <m:e>
                  <m:r>
                    <m:t>c</m:t>
                  </m:r>
                </m:e>
                <m:sub>
                  <m:r>
                    <m:t>p</m:t>
                  </m:r>
                  <m:r>
                    <m:t>,</m:t>
                  </m:r>
                  <m:r>
                    <m:t>w</m:t>
                  </m:r>
                </m:sub>
              </m:sSub>
            </m:oMath>
          </w:p>
        </w:tc>
        <w:tc>
          <w:tcPr>
            <w:tcW w:w="1787" w:type="dxa"/>
          </w:tcPr>
          <w:p>
            <w:pPr>
              <w:jc w:val="left"/>
            </w:pPr>
            <w:r>
              <w:t xml:space="preserve">W/K</w:t>
            </w:r>
          </w:p>
        </w:tc>
        <w:tc>
          <w:tcPr>
            <w:tcW w:w="1849" w:type="dxa"/>
          </w:tcPr>
          <w:p>
            <w:pPr>
              <w:jc w:val="left"/>
            </w:pPr>
            <w:r>
              <w:t xml:space="preserve">3–40</w:t>
            </w:r>
          </w:p>
        </w:tc>
        <w:tc>
          <w:tcPr>
            <w:tcW w:w="1779" w:type="dxa"/>
          </w:tcPr>
          <w:p>
            <w:pPr>
              <w:jc w:val="left"/>
            </w:pPr>
            <w:r>
              <w:t xml:space="preserve">derived</w:t>
            </w:r>
          </w:p>
        </w:tc>
      </w:tr>
      <w:tr>
        <w:tc>
          <w:tcPr>
            <w:tcW w:w="1796" w:type="dxa"/>
          </w:tcPr>
          <w:p>
            <w:pPr>
              <w:jc w:val="left"/>
            </w:pPr>
            <m:oMath>
              <m:sSub>
                <m:e>
                  <m:r>
                    <m:t>G</m:t>
                  </m:r>
                </m:e>
                <m:sub>
                  <m:r>
                    <m:t>t</m:t>
                  </m:r>
                  <m:r>
                    <m:t>o</m:t>
                  </m:r>
                  <m:r>
                    <m:t>t</m:t>
                  </m:r>
                  <m:r>
                    <m:t>a</m:t>
                  </m:r>
                  <m:r>
                    <m:t>l</m:t>
                  </m:r>
                </m:sub>
              </m:sSub>
            </m:oMath>
          </w:p>
        </w:tc>
        <w:tc>
          <w:tcPr>
            <w:tcW w:w="1805" w:type="dxa"/>
          </w:tcPr>
          <w:p>
            <w:pPr>
              <w:jc w:val="left"/>
            </w:pPr>
            <w:r>
              <w:t xml:space="preserve">effective box → away</w:t>
            </w:r>
          </w:p>
        </w:tc>
        <w:tc>
          <w:tcPr>
            <w:tcW w:w="1787" w:type="dxa"/>
          </w:tcPr>
          <w:p>
            <w:pPr>
              <w:jc w:val="left"/>
            </w:pPr>
            <w:r>
              <w:t xml:space="preserve">W/K</w:t>
            </w:r>
          </w:p>
        </w:tc>
        <w:tc>
          <w:tcPr>
            <w:tcW w:w="1849" w:type="dxa"/>
          </w:tcPr>
          <w:p>
            <w:pPr>
              <w:jc w:val="left"/>
            </w:pPr>
            <w:r>
              <w:t xml:space="preserve">≈ 2.5</w:t>
            </w:r>
            <w:r>
              <w:t xml:space="preserve"> </w:t>
            </w:r>
            <w:r>
              <w:t xml:space="preserve">@15</w:t>
            </w:r>
            <w:r>
              <w:t xml:space="preserve"> </w:t>
            </w:r>
            <w:r>
              <w:t xml:space="preserve">W … 8</w:t>
            </w:r>
            <w:r>
              <w:t xml:space="preserve"> </w:t>
            </w:r>
            <w:r>
              <w:t xml:space="preserve">@150</w:t>
            </w:r>
            <w:r>
              <w:t xml:space="preserve"> </w:t>
            </w:r>
            <w:r>
              <w:t xml:space="preserve">W</w:t>
            </w:r>
          </w:p>
        </w:tc>
        <w:tc>
          <w:tcPr>
            <w:tcW w:w="1779" w:type="dxa"/>
          </w:tcPr>
          <w:p>
            <w:pPr>
              <w:jc w:val="left"/>
            </w:pPr>
            <w:r>
              <w:t xml:space="preserve">derived</w:t>
            </w:r>
          </w:p>
        </w:tc>
      </w:tr>
      <w:tr>
        <w:tc>
          <w:tcPr>
            <w:tcW w:w="1796" w:type="dxa"/>
          </w:tcPr>
          <w:p>
            <w:pPr>
              <w:jc w:val="left"/>
            </w:pPr>
            <m:oMath>
              <m:sSub>
                <m:e>
                  <m:r>
                    <m:t>R</m:t>
                  </m:r>
                </m:e>
                <m:sub>
                  <m:r>
                    <m:t>t</m:t>
                  </m:r>
                  <m:r>
                    <m:t>o</m:t>
                  </m:r>
                  <m:r>
                    <m:t>t</m:t>
                  </m:r>
                </m:sub>
              </m:sSub>
            </m:oMath>
          </w:p>
        </w:tc>
        <w:tc>
          <w:tcPr>
            <w:tcW w:w="1805" w:type="dxa"/>
          </w:tcPr>
          <w:p>
            <w:pPr>
              <w:jc w:val="left"/>
            </w:pPr>
            <w:r>
              <w:t xml:space="preserve">total thermal resistance,</w:t>
            </w:r>
            <w:r>
              <w:t xml:space="preserve"> </w:t>
            </w:r>
            <m:oMath>
              <m:r>
                <m:t>1</m:t>
              </m:r>
              <m:r>
                <m:t>/</m:t>
              </m:r>
              <m:sSub>
                <m:e>
                  <m:r>
                    <m:t>G</m:t>
                  </m:r>
                </m:e>
                <m:sub>
                  <m:r>
                    <m:t>t</m:t>
                  </m:r>
                  <m:r>
                    <m:t>o</m:t>
                  </m:r>
                  <m:r>
                    <m:t>t</m:t>
                  </m:r>
                  <m:r>
                    <m:t>a</m:t>
                  </m:r>
                  <m:r>
                    <m:t>l</m:t>
                  </m:r>
                </m:sub>
              </m:sSub>
            </m:oMath>
          </w:p>
        </w:tc>
        <w:tc>
          <w:tcPr>
            <w:tcW w:w="1787" w:type="dxa"/>
          </w:tcPr>
          <w:p>
            <w:pPr>
              <w:jc w:val="left"/>
            </w:pPr>
            <w:r>
              <w:t xml:space="preserve">K/W</w:t>
            </w:r>
          </w:p>
        </w:tc>
        <w:tc>
          <w:tcPr>
            <w:tcW w:w="1849" w:type="dxa"/>
          </w:tcPr>
          <w:p>
            <w:pPr>
              <w:jc w:val="left"/>
            </w:pPr>
            <w:r>
              <w:t xml:space="preserve">—</w:t>
            </w:r>
          </w:p>
        </w:tc>
        <w:tc>
          <w:tcPr>
            <w:tcW w:w="1779" w:type="dxa"/>
          </w:tcPr>
          <w:p>
            <w:pPr>
              <w:jc w:val="left"/>
            </w:pPr>
            <w:r>
              <w:t xml:space="preserve">derived</w:t>
            </w:r>
          </w:p>
        </w:tc>
      </w:tr>
      <w:tr>
        <w:tc>
          <w:tcPr>
            <w:tcW w:w="1796" w:type="dxa"/>
          </w:tcPr>
          <w:p>
            <w:pPr>
              <w:jc w:val="left"/>
            </w:pPr>
            <m:oMath>
              <m:r>
                <m:t>τ</m:t>
              </m:r>
            </m:oMath>
          </w:p>
        </w:tc>
        <w:tc>
          <w:tcPr>
            <w:tcW w:w="1805" w:type="dxa"/>
          </w:tcPr>
          <w:p>
            <w:pPr>
              <w:jc w:val="left"/>
            </w:pPr>
            <w:r>
              <w:t xml:space="preserve">time constant,</w:t>
            </w:r>
            <w:r>
              <w:t xml:space="preserve"> </w:t>
            </w:r>
            <m:oMath>
              <m:sSub>
                <m:e>
                  <m:r>
                    <m:t>C</m:t>
                  </m:r>
                </m:e>
                <m:sub>
                  <m:r>
                    <m:t>t</m:t>
                  </m:r>
                  <m:r>
                    <m:t>o</m:t>
                  </m:r>
                  <m:r>
                    <m:t>t</m:t>
                  </m:r>
                  <m:r>
                    <m:t>a</m:t>
                  </m:r>
                  <m:r>
                    <m:t>l</m:t>
                  </m:r>
                </m:sub>
              </m:sSub>
              <m:r>
                <m:t>/</m:t>
              </m:r>
              <m:sSub>
                <m:e>
                  <m:r>
                    <m:t>G</m:t>
                  </m:r>
                </m:e>
                <m:sub>
                  <m:r>
                    <m:t>t</m:t>
                  </m:r>
                  <m:r>
                    <m:t>o</m:t>
                  </m:r>
                  <m:r>
                    <m:t>t</m:t>
                  </m:r>
                  <m:r>
                    <m:t>a</m:t>
                  </m:r>
                  <m:r>
                    <m:t>l</m:t>
                  </m:r>
                </m:sub>
              </m:sSub>
            </m:oMath>
          </w:p>
        </w:tc>
        <w:tc>
          <w:tcPr>
            <w:tcW w:w="1787" w:type="dxa"/>
          </w:tcPr>
          <w:p>
            <w:pPr>
              <w:jc w:val="left"/>
            </w:pPr>
            <w:r>
              <w:t xml:space="preserve">s</w:t>
            </w:r>
          </w:p>
        </w:tc>
        <w:tc>
          <w:tcPr>
            <w:tcW w:w="1849" w:type="dxa"/>
          </w:tcPr>
          <w:p>
            <w:pPr>
              <w:jc w:val="left"/>
            </w:pPr>
            <w:r>
              <w:t xml:space="preserve">≈ 33 min</w:t>
            </w:r>
            <w:r>
              <w:t xml:space="preserve"> </w:t>
            </w:r>
            <w:r>
              <w:t xml:space="preserve">@15</w:t>
            </w:r>
            <w:r>
              <w:t xml:space="preserve"> </w:t>
            </w:r>
            <w:r>
              <w:t xml:space="preserve">W, 10 min</w:t>
            </w:r>
            <w:r>
              <w:t xml:space="preserve"> </w:t>
            </w:r>
            <w:r>
              <w:t xml:space="preserve">@150</w:t>
            </w:r>
            <w:r>
              <w:t xml:space="preserve"> </w:t>
            </w:r>
            <w:r>
              <w:t xml:space="preserve">W</w:t>
            </w:r>
          </w:p>
        </w:tc>
        <w:tc>
          <w:tcPr>
            <w:tcW w:w="1779" w:type="dxa"/>
          </w:tcPr>
          <w:p>
            <w:pPr>
              <w:jc w:val="left"/>
            </w:pPr>
            <w:r>
              <w:t xml:space="preserve">derived</w:t>
            </w:r>
          </w:p>
        </w:tc>
      </w:tr>
    </w:tbl>
    <w:p>
      <w:pPr>
        <w:pStyle w:val="BodyText"/>
      </w:pPr>
      <w:r>
        <w:rPr>
          <w:b/>
        </w:rPr>
        <w:t xml:space="preserve">Group E — coolant circulation</w:t>
      </w:r>
    </w:p>
    <w:tbl>
      <w:tblPr>
        <w:tblStyle w:val="TableGrid"/>
        <w:tblW w:w="9016" w:type="dxa"/>
        <w:tblLook w:val="04A0" w:firstRow="1" w:lastRow="0" w:firstColumn="1" w:lastColumn="0" w:noHBand="0" w:noVBand="1"/>
      </w:tblPr>
      <w:tblGrid>
        <w:gridCol w:w="1796"/>
        <w:gridCol w:w="1805"/>
        <w:gridCol w:w="1787"/>
        <w:gridCol w:w="1849"/>
        <w:gridCol w:w="1779"/>
      </w:tblGrid>
      <w:tr>
        <w:tc>
          <w:tcPr>
            <w:tcW w:w="1796" w:type="dxa"/>
            <w:shd w:val="clear" w:color="auto" w:fill="D9E2F3"/>
          </w:tcPr>
          <w:p>
            <w:pPr>
              <w:jc w:val="left"/>
            </w:pPr>
            <w:r>
              <w:rPr>
                <w:b/>
              </w:rPr>
              <w:t xml:space="preserve">Symbol</w:t>
            </w:r>
          </w:p>
        </w:tc>
        <w:tc>
          <w:tcPr>
            <w:tcW w:w="1805" w:type="dxa"/>
            <w:shd w:val="clear" w:color="auto" w:fill="D9E2F3"/>
          </w:tcPr>
          <w:p>
            <w:pPr>
              <w:jc w:val="left"/>
            </w:pPr>
            <w:r>
              <w:rPr>
                <w:b/>
              </w:rPr>
              <w:t xml:space="preserve">Meaning</w:t>
            </w:r>
          </w:p>
        </w:tc>
        <w:tc>
          <w:tcPr>
            <w:tcW w:w="1787" w:type="dxa"/>
            <w:shd w:val="clear" w:color="auto" w:fill="D9E2F3"/>
          </w:tcPr>
          <w:p>
            <w:pPr>
              <w:jc w:val="left"/>
            </w:pPr>
            <w:r>
              <w:rPr>
                <w:b/>
              </w:rPr>
              <w:t xml:space="preserve">Units</w:t>
            </w:r>
          </w:p>
        </w:tc>
        <w:tc>
          <w:tcPr>
            <w:tcW w:w="1849" w:type="dxa"/>
            <w:shd w:val="clear" w:color="auto" w:fill="D9E2F3"/>
          </w:tcPr>
          <w:p>
            <w:pPr>
              <w:jc w:val="left"/>
            </w:pPr>
            <w:r>
              <w:rPr>
                <w:b/>
              </w:rPr>
              <w:t xml:space="preserve">Value / band</w:t>
            </w:r>
          </w:p>
        </w:tc>
        <w:tc>
          <w:tcPr>
            <w:tcW w:w="1779" w:type="dxa"/>
            <w:shd w:val="clear" w:color="auto" w:fill="D9E2F3"/>
          </w:tcPr>
          <w:p>
            <w:pPr>
              <w:jc w:val="left"/>
            </w:pPr>
            <w:r>
              <w:rPr>
                <w:b/>
              </w:rPr>
              <w:t xml:space="preserve">Kind</w:t>
            </w:r>
          </w:p>
        </w:tc>
      </w:tr>
      <w:tr>
        <w:tc>
          <w:tcPr>
            <w:tcW w:w="1796" w:type="dxa"/>
          </w:tcPr>
          <w:p>
            <w:pPr>
              <w:jc w:val="left"/>
            </w:pPr>
            <m:oMath>
              <m:acc>
                <m:accPr>
                  <m:chr m:val="̇"/>
                </m:accPr>
                <m:e>
                  <m:r>
                    <m:t>m</m:t>
                  </m:r>
                </m:e>
              </m:acc>
            </m:oMath>
          </w:p>
        </w:tc>
        <w:tc>
          <w:tcPr>
            <w:tcW w:w="1805" w:type="dxa"/>
          </w:tcPr>
          <w:p>
            <w:pPr>
              <w:jc w:val="left"/>
            </w:pPr>
            <w:r>
              <w:t xml:space="preserve">coolant mass flow,</w:t>
            </w:r>
            <w:r>
              <w:t xml:space="preserve"> </w:t>
            </w:r>
            <m:oMath>
              <m:sSub>
                <m:e>
                  <m:r>
                    <m:t>ρ</m:t>
                  </m:r>
                </m:e>
                <m:sub>
                  <m:r>
                    <m:t>w</m:t>
                  </m:r>
                </m:sub>
              </m:sSub>
              <m:sSub>
                <m:e>
                  <m:r>
                    <m:t>Q</m:t>
                  </m:r>
                </m:e>
                <m:sub>
                  <m:r>
                    <m:t>v</m:t>
                  </m:r>
                </m:sub>
              </m:sSub>
            </m:oMath>
          </w:p>
        </w:tc>
        <w:tc>
          <w:tcPr>
            <w:tcW w:w="1787" w:type="dxa"/>
          </w:tcPr>
          <w:p>
            <w:pPr>
              <w:jc w:val="left"/>
            </w:pPr>
            <w:r>
              <w:t xml:space="preserve">kg/s</w:t>
            </w:r>
          </w:p>
        </w:tc>
        <w:tc>
          <w:tcPr>
            <w:tcW w:w="1849" w:type="dxa"/>
          </w:tcPr>
          <w:p>
            <w:pPr>
              <w:jc w:val="left"/>
            </w:pPr>
            <w:r>
              <w:t xml:space="preserve">7×10⁻⁴ … 9.5×10⁻³</w:t>
            </w:r>
          </w:p>
        </w:tc>
        <w:tc>
          <w:tcPr>
            <w:tcW w:w="1779" w:type="dxa"/>
          </w:tcPr>
          <w:p>
            <w:pPr>
              <w:jc w:val="left"/>
            </w:pPr>
            <w:r>
              <w:t xml:space="preserve">knob (pump)</w:t>
            </w:r>
          </w:p>
        </w:tc>
      </w:tr>
      <w:tr>
        <w:tc>
          <w:tcPr>
            <w:tcW w:w="1796" w:type="dxa"/>
          </w:tcPr>
          <w:p>
            <w:pPr>
              <w:jc w:val="left"/>
            </w:pPr>
            <m:oMath>
              <m:sSub>
                <m:e>
                  <m:r>
                    <m:t>Q</m:t>
                  </m:r>
                </m:e>
                <m:sub>
                  <m:r>
                    <m:t>v</m:t>
                  </m:r>
                </m:sub>
              </m:sSub>
            </m:oMath>
          </w:p>
        </w:tc>
        <w:tc>
          <w:tcPr>
            <w:tcW w:w="1805" w:type="dxa"/>
          </w:tcPr>
          <w:p>
            <w:pPr>
              <w:jc w:val="left"/>
            </w:pPr>
            <w:r>
              <w:t xml:space="preserve">volumetric flow</w:t>
            </w:r>
          </w:p>
        </w:tc>
        <w:tc>
          <w:tcPr>
            <w:tcW w:w="1787" w:type="dxa"/>
          </w:tcPr>
          <w:p>
            <w:pPr>
              <w:jc w:val="left"/>
            </w:pPr>
            <w:r>
              <w:t xml:space="preserve">mL/min</w:t>
            </w:r>
          </w:p>
        </w:tc>
        <w:tc>
          <w:tcPr>
            <w:tcW w:w="1849" w:type="dxa"/>
          </w:tcPr>
          <w:p>
            <w:pPr>
              <w:jc w:val="left"/>
            </w:pPr>
            <w:r>
              <w:t xml:space="preserve">43–573 (≈215</w:t>
            </w:r>
            <w:r>
              <w:t xml:space="preserve"> </w:t>
            </w:r>
            <w:r>
              <w:t xml:space="preserve">@150</w:t>
            </w:r>
            <w:r>
              <w:t xml:space="preserve"> </w:t>
            </w:r>
            <w:r>
              <w:t xml:space="preserve">W)</w:t>
            </w:r>
          </w:p>
        </w:tc>
        <w:tc>
          <w:tcPr>
            <w:tcW w:w="1779" w:type="dxa"/>
          </w:tcPr>
          <w:p>
            <w:pPr>
              <w:jc w:val="left"/>
            </w:pPr>
            <w:r>
              <w:t xml:space="preserve">knob</w:t>
            </w:r>
          </w:p>
        </w:tc>
      </w:tr>
      <w:tr>
        <w:tc>
          <w:tcPr>
            <w:tcW w:w="1796" w:type="dxa"/>
          </w:tcPr>
          <w:p>
            <w:pPr>
              <w:jc w:val="left"/>
            </w:pPr>
            <m:oMath>
              <m:r>
                <m:t>Δ</m:t>
              </m:r>
              <m:r>
                <m:t>T</m:t>
              </m:r>
            </m:oMath>
          </w:p>
        </w:tc>
        <w:tc>
          <w:tcPr>
            <w:tcW w:w="1805" w:type="dxa"/>
          </w:tcPr>
          <w:p>
            <w:pPr>
              <w:jc w:val="left"/>
            </w:pPr>
            <w:r>
              <w:t xml:space="preserve">coolant rise</w:t>
            </w:r>
            <w:r>
              <w:t xml:space="preserve"> </w:t>
            </w:r>
            <m:oMath>
              <m:sSub>
                <m:e>
                  <m:r>
                    <m:t>T</m:t>
                  </m:r>
                </m:e>
                <m:sub>
                  <m:r>
                    <m:t>o</m:t>
                  </m:r>
                  <m:r>
                    <m:t>u</m:t>
                  </m:r>
                  <m:r>
                    <m:t>t</m:t>
                  </m:r>
                </m:sub>
              </m:sSub>
              <m:r>
                <m:t>−</m:t>
              </m:r>
              <m:sSub>
                <m:e>
                  <m:r>
                    <m:t>T</m:t>
                  </m:r>
                </m:e>
                <m:sub>
                  <m:r>
                    <m:t>i</m:t>
                  </m:r>
                  <m:r>
                    <m:t>n</m:t>
                  </m:r>
                </m:sub>
              </m:sSub>
            </m:oMath>
            <w:r>
              <w:t xml:space="preserve"> </w:t>
            </w:r>
            <w:r>
              <w:t xml:space="preserve">(the signal)</w:t>
            </w:r>
          </w:p>
        </w:tc>
        <w:tc>
          <w:tcPr>
            <w:tcW w:w="1787" w:type="dxa"/>
          </w:tcPr>
          <w:p>
            <w:pPr>
              <w:jc w:val="left"/>
            </w:pPr>
            <w:r>
              <w:t xml:space="preserve">K</w:t>
            </w:r>
          </w:p>
        </w:tc>
        <w:tc>
          <w:tcPr>
            <w:tcW w:w="1849" w:type="dxa"/>
          </w:tcPr>
          <w:p>
            <w:pPr>
              <w:jc w:val="left"/>
            </w:pPr>
            <w:r>
              <w:t xml:space="preserve">5–10 by design</w:t>
            </w:r>
          </w:p>
        </w:tc>
        <w:tc>
          <w:tcPr>
            <w:tcW w:w="1779" w:type="dxa"/>
          </w:tcPr>
          <w:p>
            <w:pPr>
              <w:jc w:val="left"/>
            </w:pPr>
            <w:r>
              <w:t xml:space="preserve">target</w:t>
            </w:r>
          </w:p>
        </w:tc>
      </w:tr>
      <w:tr>
        <w:tc>
          <w:tcPr>
            <w:tcW w:w="1796" w:type="dxa"/>
          </w:tcPr>
          <w:p>
            <w:pPr>
              <w:jc w:val="left"/>
            </w:pPr>
            <m:oMath>
              <m:r>
                <m:t>Δ</m:t>
              </m:r>
              <m:r>
                <m:t>p</m:t>
              </m:r>
            </m:oMath>
          </w:p>
        </w:tc>
        <w:tc>
          <w:tcPr>
            <w:tcW w:w="1805" w:type="dxa"/>
          </w:tcPr>
          <w:p>
            <w:pPr>
              <w:jc w:val="left"/>
            </w:pPr>
            <w:r>
              <w:t xml:space="preserve">loop pressure drop,</w:t>
            </w:r>
            <w:r>
              <w:t xml:space="preserve"> </w:t>
            </w:r>
            <m:oMath>
              <m:r>
                <m:t>128</m:t>
              </m:r>
              <m:r>
                <m:t>μ</m:t>
              </m:r>
              <m:r>
                <m:t>L</m:t>
              </m:r>
              <m:sSub>
                <m:e>
                  <m:r>
                    <m:t>Q</m:t>
                  </m:r>
                </m:e>
                <m:sub>
                  <m:r>
                    <m:t>v</m:t>
                  </m:r>
                </m:sub>
              </m:sSub>
              <m:r>
                <m:t>/</m:t>
              </m:r>
              <m:r>
                <m:t>(</m:t>
              </m:r>
              <m:r>
                <m:t>π</m:t>
              </m:r>
              <m:sSup>
                <m:e>
                  <m:r>
                    <m:t>D</m:t>
                  </m:r>
                </m:e>
                <m:sup>
                  <m:r>
                    <m:t>4</m:t>
                  </m:r>
                </m:sup>
              </m:sSup>
              <m:r>
                <m:t>)</m:t>
              </m:r>
            </m:oMath>
          </w:p>
        </w:tc>
        <w:tc>
          <w:tcPr>
            <w:tcW w:w="1787" w:type="dxa"/>
          </w:tcPr>
          <w:p>
            <w:pPr>
              <w:jc w:val="left"/>
            </w:pPr>
            <w:r>
              <w:t xml:space="preserve">Pa</w:t>
            </w:r>
          </w:p>
        </w:tc>
        <w:tc>
          <w:tcPr>
            <w:tcW w:w="1849" w:type="dxa"/>
          </w:tcPr>
          <w:p>
            <w:pPr>
              <w:jc w:val="left"/>
            </w:pPr>
            <w:r>
              <w:t xml:space="preserve">≪ 0.8 bar in normal flow</w:t>
            </w:r>
          </w:p>
        </w:tc>
        <w:tc>
          <w:tcPr>
            <w:tcW w:w="1779" w:type="dxa"/>
          </w:tcPr>
          <w:p>
            <w:pPr>
              <w:jc w:val="left"/>
            </w:pPr>
            <w:r>
              <w:t xml:space="preserve">derived</w:t>
            </w:r>
          </w:p>
        </w:tc>
      </w:tr>
      <w:tr>
        <w:tc>
          <w:tcPr>
            <w:tcW w:w="1796" w:type="dxa"/>
          </w:tcPr>
          <w:p>
            <w:pPr>
              <w:jc w:val="left"/>
            </w:pPr>
            <m:oMath>
              <m:r>
                <m:t>U</m:t>
              </m:r>
              <m:sSub>
                <m:e>
                  <m:r>
                    <m:t>A</m:t>
                  </m:r>
                </m:e>
                <m:sub>
                  <m:r>
                    <m:t>p</m:t>
                  </m:r>
                  <m:r>
                    <m:t>i</m:t>
                  </m:r>
                  <m:r>
                    <m:t>c</m:t>
                  </m:r>
                  <m:r>
                    <m:t>k</m:t>
                  </m:r>
                </m:sub>
              </m:sSub>
              <m:r>
                <m:t>,</m:t>
              </m:r>
              <m:r>
                <m:t>U</m:t>
              </m:r>
              <m:sSub>
                <m:e>
                  <m:r>
                    <m:t>A</m:t>
                  </m:r>
                </m:e>
                <m:sub>
                  <m:r>
                    <m:t>r</m:t>
                  </m:r>
                  <m:r>
                    <m:t>e</m:t>
                  </m:r>
                  <m:r>
                    <m:t>j</m:t>
                  </m:r>
                </m:sub>
              </m:sSub>
            </m:oMath>
          </w:p>
        </w:tc>
        <w:tc>
          <w:tcPr>
            <w:tcW w:w="1805" w:type="dxa"/>
          </w:tcPr>
          <w:p>
            <w:pPr>
              <w:jc w:val="left"/>
            </w:pPr>
            <w:r>
              <w:t xml:space="preserve">exchanger conductances</w:t>
            </w:r>
          </w:p>
        </w:tc>
        <w:tc>
          <w:tcPr>
            <w:tcW w:w="1787" w:type="dxa"/>
          </w:tcPr>
          <w:p>
            <w:pPr>
              <w:jc w:val="left"/>
            </w:pPr>
            <w:r>
              <w:t xml:space="preserve">W/K</w:t>
            </w:r>
          </w:p>
        </w:tc>
        <w:tc>
          <w:tcPr>
            <w:tcW w:w="1849" w:type="dxa"/>
          </w:tcPr>
          <w:p>
            <w:pPr>
              <w:jc w:val="left"/>
            </w:pPr>
            <w:r>
              <w:t xml:space="preserve">≈ 15–25</w:t>
            </w:r>
          </w:p>
        </w:tc>
        <w:tc>
          <w:tcPr>
            <w:tcW w:w="1779" w:type="dxa"/>
          </w:tcPr>
          <w:p>
            <w:pPr>
              <w:jc w:val="left"/>
            </w:pPr>
            <w:r>
              <w:t xml:space="preserve">knob/derived</w:t>
            </w:r>
          </w:p>
        </w:tc>
      </w:tr>
    </w:tbl>
    <w:p>
      <w:pPr>
        <w:pStyle w:val="BodyText"/>
      </w:pPr>
      <w:r>
        <w:rPr>
          <w:b/>
        </w:rPr>
        <w:t xml:space="preserve">Group F — air circulation</w:t>
      </w:r>
    </w:p>
    <w:tbl>
      <w:tblPr>
        <w:tblStyle w:val="TableGrid"/>
        <w:tblW w:w="9016" w:type="dxa"/>
        <w:tblLook w:val="04A0" w:firstRow="1" w:lastRow="0" w:firstColumn="1" w:lastColumn="0" w:noHBand="0" w:noVBand="1"/>
      </w:tblPr>
      <w:tblGrid>
        <w:gridCol w:w="1796"/>
        <w:gridCol w:w="1805"/>
        <w:gridCol w:w="1787"/>
        <w:gridCol w:w="1849"/>
        <w:gridCol w:w="1779"/>
      </w:tblGrid>
      <w:tr>
        <w:tc>
          <w:tcPr>
            <w:tcW w:w="1796" w:type="dxa"/>
            <w:shd w:val="clear" w:color="auto" w:fill="D9E2F3"/>
          </w:tcPr>
          <w:p>
            <w:pPr>
              <w:jc w:val="left"/>
            </w:pPr>
            <w:r>
              <w:rPr>
                <w:b/>
              </w:rPr>
              <w:t xml:space="preserve">Symbol</w:t>
            </w:r>
          </w:p>
        </w:tc>
        <w:tc>
          <w:tcPr>
            <w:tcW w:w="1805" w:type="dxa"/>
            <w:shd w:val="clear" w:color="auto" w:fill="D9E2F3"/>
          </w:tcPr>
          <w:p>
            <w:pPr>
              <w:jc w:val="left"/>
            </w:pPr>
            <w:r>
              <w:rPr>
                <w:b/>
              </w:rPr>
              <w:t xml:space="preserve">Meaning</w:t>
            </w:r>
          </w:p>
        </w:tc>
        <w:tc>
          <w:tcPr>
            <w:tcW w:w="1787" w:type="dxa"/>
            <w:shd w:val="clear" w:color="auto" w:fill="D9E2F3"/>
          </w:tcPr>
          <w:p>
            <w:pPr>
              <w:jc w:val="left"/>
            </w:pPr>
            <w:r>
              <w:rPr>
                <w:b/>
              </w:rPr>
              <w:t xml:space="preserve">Units</w:t>
            </w:r>
          </w:p>
        </w:tc>
        <w:tc>
          <w:tcPr>
            <w:tcW w:w="1849" w:type="dxa"/>
            <w:shd w:val="clear" w:color="auto" w:fill="D9E2F3"/>
          </w:tcPr>
          <w:p>
            <w:pPr>
              <w:jc w:val="left"/>
            </w:pPr>
            <w:r>
              <w:rPr>
                <w:b/>
              </w:rPr>
              <w:t xml:space="preserve">Value / band</w:t>
            </w:r>
          </w:p>
        </w:tc>
        <w:tc>
          <w:tcPr>
            <w:tcW w:w="1779" w:type="dxa"/>
            <w:shd w:val="clear" w:color="auto" w:fill="D9E2F3"/>
          </w:tcPr>
          <w:p>
            <w:pPr>
              <w:jc w:val="left"/>
            </w:pPr>
            <w:r>
              <w:rPr>
                <w:b/>
              </w:rPr>
              <w:t xml:space="preserve">Kind</w:t>
            </w:r>
          </w:p>
        </w:tc>
      </w:tr>
      <w:tr>
        <w:tc>
          <w:tcPr>
            <w:tcW w:w="1796" w:type="dxa"/>
          </w:tcPr>
          <w:p>
            <w:pPr>
              <w:jc w:val="left"/>
            </w:pPr>
            <m:oMath>
              <m:sSub>
                <m:e>
                  <m:r>
                    <m:t>N</m:t>
                  </m:r>
                </m:e>
                <m:sub>
                  <m:r>
                    <m:t>f</m:t>
                  </m:r>
                  <m:r>
                    <m:t>a</m:t>
                  </m:r>
                  <m:r>
                    <m:t>n</m:t>
                  </m:r>
                </m:sub>
              </m:sSub>
              <m:r>
                <m:t>,</m:t>
              </m:r>
              <m:sSub>
                <m:e>
                  <m:r>
                    <m:t>d</m:t>
                  </m:r>
                </m:e>
                <m:sub>
                  <m:r>
                    <m:t>f</m:t>
                  </m:r>
                  <m:r>
                    <m:t>a</m:t>
                  </m:r>
                  <m:r>
                    <m:t>n</m:t>
                  </m:r>
                </m:sub>
              </m:sSub>
            </m:oMath>
          </w:p>
        </w:tc>
        <w:tc>
          <w:tcPr>
            <w:tcW w:w="1805" w:type="dxa"/>
          </w:tcPr>
          <w:p>
            <w:pPr>
              <w:jc w:val="left"/>
            </w:pPr>
            <w:r>
              <w:t xml:space="preserve">fan count, diameter</w:t>
            </w:r>
          </w:p>
        </w:tc>
        <w:tc>
          <w:tcPr>
            <w:tcW w:w="1787" w:type="dxa"/>
          </w:tcPr>
          <w:p>
            <w:pPr>
              <w:jc w:val="left"/>
            </w:pPr>
            <w:r>
              <w:t xml:space="preserve">—, mm</w:t>
            </w:r>
          </w:p>
        </w:tc>
        <w:tc>
          <w:tcPr>
            <w:tcW w:w="1849" w:type="dxa"/>
          </w:tcPr>
          <w:p>
            <w:pPr>
              <w:jc w:val="left"/>
            </w:pPr>
            <w:r>
              <w:t xml:space="preserve">2 × 140</w:t>
            </w:r>
          </w:p>
        </w:tc>
        <w:tc>
          <w:tcPr>
            <w:tcW w:w="1779" w:type="dxa"/>
          </w:tcPr>
          <w:p>
            <w:pPr>
              <w:jc w:val="left"/>
            </w:pPr>
            <w:r>
              <w:t xml:space="preserve">knob</w:t>
            </w:r>
          </w:p>
        </w:tc>
      </w:tr>
      <w:tr>
        <w:tc>
          <w:tcPr>
            <w:tcW w:w="1796" w:type="dxa"/>
          </w:tcPr>
          <w:p>
            <w:pPr>
              <w:jc w:val="left"/>
            </w:pPr>
            <m:oMath>
              <m:sSub>
                <m:e>
                  <m:r>
                    <m:t>h</m:t>
                  </m:r>
                </m:e>
                <m:sub>
                  <m:r>
                    <m:t>i</m:t>
                  </m:r>
                  <m:r>
                    <m:t>n</m:t>
                  </m:r>
                  <m:r>
                    <m:t>t</m:t>
                  </m:r>
                </m:sub>
              </m:sSub>
            </m:oMath>
          </w:p>
        </w:tc>
        <w:tc>
          <w:tcPr>
            <w:tcW w:w="1805" w:type="dxa"/>
          </w:tcPr>
          <w:p>
            <w:pPr>
              <w:jc w:val="left"/>
            </w:pPr>
            <w:r>
              <w:t xml:space="preserve">internal forced-convection coeff</w:t>
            </w:r>
          </w:p>
        </w:tc>
        <w:tc>
          <w:tcPr>
            <w:tcW w:w="1787" w:type="dxa"/>
          </w:tcPr>
          <w:p>
            <w:pPr>
              <w:jc w:val="left"/>
            </w:pPr>
            <w:r>
              <w:t xml:space="preserve">W/m²·K</w:t>
            </w:r>
          </w:p>
        </w:tc>
        <w:tc>
          <w:tcPr>
            <w:tcW w:w="1849" w:type="dxa"/>
          </w:tcPr>
          <w:p>
            <w:pPr>
              <w:jc w:val="left"/>
            </w:pPr>
            <w:r>
              <w:t xml:space="preserve">10–50</w:t>
            </w:r>
          </w:p>
        </w:tc>
        <w:tc>
          <w:tcPr>
            <w:tcW w:w="1779" w:type="dxa"/>
          </w:tcPr>
          <w:p>
            <w:pPr>
              <w:jc w:val="left"/>
            </w:pPr>
            <w:r>
              <w:t xml:space="preserve">derived</w:t>
            </w:r>
          </w:p>
        </w:tc>
      </w:tr>
      <w:tr>
        <w:tc>
          <w:tcPr>
            <w:tcW w:w="1796" w:type="dxa"/>
          </w:tcPr>
          <w:p>
            <w:pPr>
              <w:jc w:val="left"/>
            </w:pPr>
            <m:oMath>
              <m:sSub>
                <m:e>
                  <m:r>
                    <m:t>h</m:t>
                  </m:r>
                </m:e>
                <m:sub>
                  <m:r>
                    <m:t>r</m:t>
                  </m:r>
                </m:sub>
              </m:sSub>
            </m:oMath>
          </w:p>
        </w:tc>
        <w:tc>
          <w:tcPr>
            <w:tcW w:w="1805" w:type="dxa"/>
          </w:tcPr>
          <w:p>
            <w:pPr>
              <w:jc w:val="left"/>
            </w:pPr>
            <w:r>
              <w:t xml:space="preserve">radiation film,</w:t>
            </w:r>
            <w:r>
              <w:t xml:space="preserve"> </w:t>
            </w:r>
            <m:oMath>
              <m:r>
                <m:t>4</m:t>
              </m:r>
              <m:r>
                <m:t>ε</m:t>
              </m:r>
              <m:r>
                <m:t>σ</m:t>
              </m:r>
              <m:sSup>
                <m:e>
                  <m:acc>
                    <m:accPr>
                      <m:chr m:val="‾"/>
                    </m:accPr>
                    <m:e>
                      <m:r>
                        <m:t>T</m:t>
                      </m:r>
                    </m:e>
                  </m:acc>
                </m:e>
                <m:sup>
                  <m:r>
                    <m:t>3</m:t>
                  </m:r>
                </m:sup>
              </m:sSup>
            </m:oMath>
          </w:p>
        </w:tc>
        <w:tc>
          <w:tcPr>
            <w:tcW w:w="1787" w:type="dxa"/>
          </w:tcPr>
          <w:p>
            <w:pPr>
              <w:jc w:val="left"/>
            </w:pPr>
            <w:r>
              <w:t xml:space="preserve">W/m²·K</w:t>
            </w:r>
          </w:p>
        </w:tc>
        <w:tc>
          <w:tcPr>
            <w:tcW w:w="1849" w:type="dxa"/>
          </w:tcPr>
          <w:p>
            <w:pPr>
              <w:jc w:val="left"/>
            </w:pPr>
            <w:r>
              <w:t xml:space="preserve">≈ 6ε</w:t>
            </w:r>
          </w:p>
        </w:tc>
        <w:tc>
          <w:tcPr>
            <w:tcW w:w="1779" w:type="dxa"/>
          </w:tcPr>
          <w:p>
            <w:pPr>
              <w:jc w:val="left"/>
            </w:pPr>
            <w:r>
              <w:t xml:space="preserve">derived</w:t>
            </w:r>
          </w:p>
        </w:tc>
      </w:tr>
      <w:tr>
        <w:tc>
          <w:tcPr>
            <w:tcW w:w="1796" w:type="dxa"/>
          </w:tcPr>
          <w:p>
            <w:pPr>
              <w:jc w:val="left"/>
            </w:pPr>
            <m:oMath>
              <m:r>
                <m:t>R</m:t>
              </m:r>
              <m:r>
                <m:t>e</m:t>
              </m:r>
            </m:oMath>
          </w:p>
        </w:tc>
        <w:tc>
          <w:tcPr>
            <w:tcW w:w="1805" w:type="dxa"/>
          </w:tcPr>
          <w:p>
            <w:pPr>
              <w:jc w:val="left"/>
            </w:pPr>
            <w:r>
              <w:t xml:space="preserve">tube Reynolds,</w:t>
            </w:r>
            <w:r>
              <w:t xml:space="preserve"> </w:t>
            </w:r>
            <m:oMath>
              <m:r>
                <m:t>ρ</m:t>
              </m:r>
              <m:r>
                <m:t>u</m:t>
              </m:r>
              <m:r>
                <m:t>D</m:t>
              </m:r>
              <m:r>
                <m:t>/</m:t>
              </m:r>
              <m:r>
                <m:t>μ</m:t>
              </m:r>
            </m:oMath>
          </w:p>
        </w:tc>
        <w:tc>
          <w:tcPr>
            <w:tcW w:w="1787" w:type="dxa"/>
          </w:tcPr>
          <w:p>
            <w:pPr>
              <w:jc w:val="left"/>
            </w:pPr>
            <w:r>
              <w:t xml:space="preserve">—</w:t>
            </w:r>
          </w:p>
        </w:tc>
        <w:tc>
          <w:tcPr>
            <w:tcW w:w="1849" w:type="dxa"/>
          </w:tcPr>
          <w:p>
            <w:pPr>
              <w:jc w:val="left"/>
            </w:pPr>
            <w:r>
              <w:t xml:space="preserve">100–1500 (laminar)</w:t>
            </w:r>
          </w:p>
        </w:tc>
        <w:tc>
          <w:tcPr>
            <w:tcW w:w="1779" w:type="dxa"/>
          </w:tcPr>
          <w:p>
            <w:pPr>
              <w:jc w:val="left"/>
            </w:pPr>
            <w:r>
              <w:t xml:space="preserve">derived</w:t>
            </w:r>
          </w:p>
        </w:tc>
      </w:tr>
      <w:tr>
        <w:tc>
          <w:tcPr>
            <w:tcW w:w="1796" w:type="dxa"/>
          </w:tcPr>
          <w:p>
            <w:pPr>
              <w:jc w:val="left"/>
            </w:pPr>
            <m:oMath>
              <m:r>
                <m:t>R</m:t>
              </m:r>
              <m:r>
                <m:t>a</m:t>
              </m:r>
            </m:oMath>
          </w:p>
        </w:tc>
        <w:tc>
          <w:tcPr>
            <w:tcW w:w="1805" w:type="dxa"/>
          </w:tcPr>
          <w:p>
            <w:pPr>
              <w:jc w:val="left"/>
            </w:pPr>
            <w:r>
              <w:t xml:space="preserve">box Rayleigh</w:t>
            </w:r>
          </w:p>
        </w:tc>
        <w:tc>
          <w:tcPr>
            <w:tcW w:w="1787" w:type="dxa"/>
          </w:tcPr>
          <w:p>
            <w:pPr>
              <w:jc w:val="left"/>
            </w:pPr>
            <w:r>
              <w:t xml:space="preserve">—</w:t>
            </w:r>
          </w:p>
        </w:tc>
        <w:tc>
          <w:tcPr>
            <w:tcW w:w="1849" w:type="dxa"/>
          </w:tcPr>
          <w:p>
            <w:pPr>
              <w:jc w:val="left"/>
            </w:pPr>
            <w:r>
              <w:t xml:space="preserve">~10⁷</w:t>
            </w:r>
          </w:p>
        </w:tc>
        <w:tc>
          <w:tcPr>
            <w:tcW w:w="1779" w:type="dxa"/>
          </w:tcPr>
          <w:p>
            <w:pPr>
              <w:jc w:val="left"/>
            </w:pPr>
            <w:r>
              <w:t xml:space="preserve">derived</w:t>
            </w:r>
          </w:p>
        </w:tc>
      </w:tr>
      <w:tr>
        <w:tc>
          <w:tcPr>
            <w:tcW w:w="1796" w:type="dxa"/>
          </w:tcPr>
          <w:p>
            <w:pPr>
              <w:jc w:val="left"/>
            </w:pPr>
            <m:oMath>
              <m:r>
                <m:t>B</m:t>
              </m:r>
              <m:r>
                <m:t>i</m:t>
              </m:r>
            </m:oMath>
          </w:p>
        </w:tc>
        <w:tc>
          <w:tcPr>
            <w:tcW w:w="1805" w:type="dxa"/>
          </w:tcPr>
          <w:p>
            <w:pPr>
              <w:jc w:val="left"/>
            </w:pPr>
            <w:r>
              <w:t xml:space="preserve">Biot,</w:t>
            </w:r>
            <w:r>
              <w:t xml:space="preserve"> </w:t>
            </w:r>
            <m:oMath>
              <m:r>
                <m:t>h</m:t>
              </m:r>
              <m:r>
                <m:t>L</m:t>
              </m:r>
              <m:r>
                <m:t>/</m:t>
              </m:r>
              <m:r>
                <m:t>k</m:t>
              </m:r>
            </m:oMath>
          </w:p>
        </w:tc>
        <w:tc>
          <w:tcPr>
            <w:tcW w:w="1787" w:type="dxa"/>
          </w:tcPr>
          <w:p>
            <w:pPr>
              <w:jc w:val="left"/>
            </w:pPr>
            <w:r>
              <w:t xml:space="preserve">—</w:t>
            </w:r>
          </w:p>
        </w:tc>
        <w:tc>
          <w:tcPr>
            <w:tcW w:w="1849" w:type="dxa"/>
          </w:tcPr>
          <w:p>
            <w:pPr>
              <w:jc w:val="left"/>
            </w:pPr>
            <w:r>
              <w:t xml:space="preserve">foam ~4; contents &lt;0.1</w:t>
            </w:r>
          </w:p>
        </w:tc>
        <w:tc>
          <w:tcPr>
            <w:tcW w:w="1779" w:type="dxa"/>
          </w:tcPr>
          <w:p>
            <w:pPr>
              <w:jc w:val="left"/>
            </w:pPr>
            <w:r>
              <w:t xml:space="preserve">derived</w:t>
            </w:r>
          </w:p>
        </w:tc>
      </w:tr>
    </w:tbl>
    <w:p>
      <w:pPr>
        <w:pStyle w:val="BodyText"/>
      </w:pPr>
      <w:r>
        <w:rPr>
          <w:b/>
        </w:rPr>
        <w:t xml:space="preserve">Group G — preheat and guard</w:t>
      </w:r>
    </w:p>
    <w:tbl>
      <w:tblPr>
        <w:tblStyle w:val="TableGrid"/>
        <w:tblW w:w="9016" w:type="dxa"/>
        <w:tblLook w:val="04A0" w:firstRow="1" w:lastRow="0" w:firstColumn="1" w:lastColumn="0" w:noHBand="0" w:noVBand="1"/>
      </w:tblPr>
      <w:tblGrid>
        <w:gridCol w:w="1796"/>
        <w:gridCol w:w="1805"/>
        <w:gridCol w:w="1787"/>
        <w:gridCol w:w="1849"/>
        <w:gridCol w:w="1779"/>
      </w:tblGrid>
      <w:tr>
        <w:tc>
          <w:tcPr>
            <w:tcW w:w="1796" w:type="dxa"/>
            <w:shd w:val="clear" w:color="auto" w:fill="D9E2F3"/>
          </w:tcPr>
          <w:p>
            <w:pPr>
              <w:jc w:val="left"/>
            </w:pPr>
            <w:r>
              <w:rPr>
                <w:b/>
              </w:rPr>
              <w:t xml:space="preserve">Symbol</w:t>
            </w:r>
          </w:p>
        </w:tc>
        <w:tc>
          <w:tcPr>
            <w:tcW w:w="1805" w:type="dxa"/>
            <w:shd w:val="clear" w:color="auto" w:fill="D9E2F3"/>
          </w:tcPr>
          <w:p>
            <w:pPr>
              <w:jc w:val="left"/>
            </w:pPr>
            <w:r>
              <w:rPr>
                <w:b/>
              </w:rPr>
              <w:t xml:space="preserve">Meaning</w:t>
            </w:r>
          </w:p>
        </w:tc>
        <w:tc>
          <w:tcPr>
            <w:tcW w:w="1787" w:type="dxa"/>
            <w:shd w:val="clear" w:color="auto" w:fill="D9E2F3"/>
          </w:tcPr>
          <w:p>
            <w:pPr>
              <w:jc w:val="left"/>
            </w:pPr>
            <w:r>
              <w:rPr>
                <w:b/>
              </w:rPr>
              <w:t xml:space="preserve">Units</w:t>
            </w:r>
          </w:p>
        </w:tc>
        <w:tc>
          <w:tcPr>
            <w:tcW w:w="1849" w:type="dxa"/>
            <w:shd w:val="clear" w:color="auto" w:fill="D9E2F3"/>
          </w:tcPr>
          <w:p>
            <w:pPr>
              <w:jc w:val="left"/>
            </w:pPr>
            <w:r>
              <w:rPr>
                <w:b/>
              </w:rPr>
              <w:t xml:space="preserve">Value / band</w:t>
            </w:r>
          </w:p>
        </w:tc>
        <w:tc>
          <w:tcPr>
            <w:tcW w:w="1779" w:type="dxa"/>
            <w:shd w:val="clear" w:color="auto" w:fill="D9E2F3"/>
          </w:tcPr>
          <w:p>
            <w:pPr>
              <w:jc w:val="left"/>
            </w:pPr>
            <w:r>
              <w:rPr>
                <w:b/>
              </w:rPr>
              <w:t xml:space="preserve">Kind</w:t>
            </w:r>
          </w:p>
        </w:tc>
      </w:tr>
      <w:tr>
        <w:tc>
          <w:tcPr>
            <w:tcW w:w="1796" w:type="dxa"/>
          </w:tcPr>
          <w:p>
            <w:pPr>
              <w:jc w:val="left"/>
            </w:pPr>
            <m:oMath>
              <m:sSub>
                <m:e>
                  <m:r>
                    <m:t>P</m:t>
                  </m:r>
                </m:e>
                <m:sub>
                  <m:r>
                    <m:t>h</m:t>
                  </m:r>
                  <m:r>
                    <m:t>e</m:t>
                  </m:r>
                  <m:r>
                    <m:t>a</m:t>
                  </m:r>
                  <m:r>
                    <m:t>t</m:t>
                  </m:r>
                  <m:r>
                    <m:t>e</m:t>
                  </m:r>
                  <m:r>
                    <m:t>r</m:t>
                  </m:r>
                </m:sub>
              </m:sSub>
            </m:oMath>
          </w:p>
        </w:tc>
        <w:tc>
          <w:tcPr>
            <w:tcW w:w="1805" w:type="dxa"/>
          </w:tcPr>
          <w:p>
            <w:pPr>
              <w:jc w:val="left"/>
            </w:pPr>
            <w:r>
              <w:t xml:space="preserve">guard / preheat power</w:t>
            </w:r>
          </w:p>
        </w:tc>
        <w:tc>
          <w:tcPr>
            <w:tcW w:w="1787" w:type="dxa"/>
          </w:tcPr>
          <w:p>
            <w:pPr>
              <w:jc w:val="left"/>
            </w:pPr>
            <w:r>
              <w:t xml:space="preserve">W</w:t>
            </w:r>
          </w:p>
        </w:tc>
        <w:tc>
          <w:tcPr>
            <w:tcW w:w="1849" w:type="dxa"/>
          </w:tcPr>
          <w:p>
            <w:pPr>
              <w:jc w:val="left"/>
            </w:pPr>
            <w:r>
              <w:t xml:space="preserve">50–150 (spec ~150–200)</w:t>
            </w:r>
          </w:p>
        </w:tc>
        <w:tc>
          <w:tcPr>
            <w:tcW w:w="1779" w:type="dxa"/>
          </w:tcPr>
          <w:p>
            <w:pPr>
              <w:jc w:val="left"/>
            </w:pPr>
            <w:r>
              <w:t xml:space="preserve">knob/derived</w:t>
            </w:r>
          </w:p>
        </w:tc>
      </w:tr>
      <w:tr>
        <w:tc>
          <w:tcPr>
            <w:tcW w:w="1796" w:type="dxa"/>
          </w:tcPr>
          <w:p>
            <w:pPr>
              <w:jc w:val="left"/>
            </w:pPr>
            <m:oMath>
              <m:sSub>
                <m:e>
                  <m:r>
                    <m:t>R</m:t>
                  </m:r>
                </m:e>
                <m:sub>
                  <m:r>
                    <m:t>t</m:t>
                  </m:r>
                  <m:r>
                    <m:t>a</m:t>
                  </m:r>
                  <m:r>
                    <m:t>p</m:t>
                  </m:r>
                  <m:r>
                    <m:t>e</m:t>
                  </m:r>
                </m:sub>
              </m:sSub>
            </m:oMath>
          </w:p>
        </w:tc>
        <w:tc>
          <w:tcPr>
            <w:tcW w:w="1805" w:type="dxa"/>
          </w:tcPr>
          <w:p>
            <w:pPr>
              <w:jc w:val="left"/>
            </w:pPr>
            <w:r>
              <w:t xml:space="preserve">heater resistance,</w:t>
            </w:r>
            <w:r>
              <w:t xml:space="preserve"> </w:t>
            </w:r>
            <m:oMath>
              <m:sSub>
                <m:e>
                  <m:r>
                    <m:t>ρ</m:t>
                  </m:r>
                </m:e>
                <m:sub>
                  <m:r>
                    <m:t>e</m:t>
                  </m:r>
                </m:sub>
              </m:sSub>
              <m:sSub>
                <m:e>
                  <m:r>
                    <m:t>ℓ</m:t>
                  </m:r>
                </m:e>
                <m:sub>
                  <m:r>
                    <m:t>t</m:t>
                  </m:r>
                  <m:r>
                    <m:t>a</m:t>
                  </m:r>
                  <m:r>
                    <m:t>p</m:t>
                  </m:r>
                  <m:r>
                    <m:t>e</m:t>
                  </m:r>
                </m:sub>
              </m:sSub>
              <m:r>
                <m:t>/</m:t>
              </m:r>
              <m:r>
                <m:t>(</m:t>
              </m:r>
              <m:sSub>
                <m:e>
                  <m:r>
                    <m:t>w</m:t>
                  </m:r>
                </m:e>
                <m:sub>
                  <m:r>
                    <m:t>t</m:t>
                  </m:r>
                  <m:r>
                    <m:t>a</m:t>
                  </m:r>
                  <m:r>
                    <m:t>p</m:t>
                  </m:r>
                  <m:r>
                    <m:t>e</m:t>
                  </m:r>
                </m:sub>
              </m:sSub>
              <m:sSub>
                <m:e>
                  <m:r>
                    <m:t>δ</m:t>
                  </m:r>
                </m:e>
                <m:sub>
                  <m:r>
                    <m:t>t</m:t>
                  </m:r>
                  <m:r>
                    <m:t>a</m:t>
                  </m:r>
                  <m:r>
                    <m:t>p</m:t>
                  </m:r>
                  <m:r>
                    <m:t>e</m:t>
                  </m:r>
                </m:sub>
              </m:sSub>
              <m:r>
                <m:t>)</m:t>
              </m:r>
            </m:oMath>
          </w:p>
        </w:tc>
        <w:tc>
          <w:tcPr>
            <w:tcW w:w="1787" w:type="dxa"/>
          </w:tcPr>
          <w:p>
            <w:pPr>
              <w:jc w:val="left"/>
            </w:pPr>
            <w:r>
              <w:t xml:space="preserve">Ω</w:t>
            </w:r>
          </w:p>
        </w:tc>
        <w:tc>
          <w:tcPr>
            <w:tcW w:w="1849" w:type="dxa"/>
          </w:tcPr>
          <w:p>
            <w:pPr>
              <w:jc w:val="left"/>
            </w:pPr>
            <w:r>
              <w:t xml:space="preserve">≈ 4</w:t>
            </w:r>
          </w:p>
        </w:tc>
        <w:tc>
          <w:tcPr>
            <w:tcW w:w="1779" w:type="dxa"/>
          </w:tcPr>
          <w:p>
            <w:pPr>
              <w:jc w:val="left"/>
            </w:pPr>
            <w:r>
              <w:t xml:space="preserve">derived</w:t>
            </w:r>
          </w:p>
        </w:tc>
      </w:tr>
      <w:tr>
        <w:tc>
          <w:tcPr>
            <w:tcW w:w="1796" w:type="dxa"/>
          </w:tcPr>
          <w:p>
            <w:pPr>
              <w:jc w:val="left"/>
            </w:pPr>
            <m:oMath>
              <m:sSub>
                <m:e>
                  <m:r>
                    <m:t>V</m:t>
                  </m:r>
                </m:e>
                <m:sub>
                  <m:r>
                    <m:t>r</m:t>
                  </m:r>
                  <m:r>
                    <m:t>a</m:t>
                  </m:r>
                  <m:r>
                    <m:t>i</m:t>
                  </m:r>
                  <m:r>
                    <m:t>l</m:t>
                  </m:r>
                </m:sub>
              </m:sSub>
              <m:r>
                <m:t>,</m:t>
              </m:r>
              <m:sSub>
                <m:e>
                  <m:r>
                    <m:t>I</m:t>
                  </m:r>
                </m:e>
                <m:sub>
                  <m:r>
                    <m:t>h</m:t>
                  </m:r>
                </m:sub>
              </m:sSub>
            </m:oMath>
          </w:p>
        </w:tc>
        <w:tc>
          <w:tcPr>
            <w:tcW w:w="1805" w:type="dxa"/>
          </w:tcPr>
          <w:p>
            <w:pPr>
              <w:jc w:val="left"/>
            </w:pPr>
            <w:r>
              <w:t xml:space="preserve">heater rail voltage, current</w:t>
            </w:r>
          </w:p>
        </w:tc>
        <w:tc>
          <w:tcPr>
            <w:tcW w:w="1787" w:type="dxa"/>
          </w:tcPr>
          <w:p>
            <w:pPr>
              <w:jc w:val="left"/>
            </w:pPr>
            <w:r>
              <w:t xml:space="preserve">V, A</w:t>
            </w:r>
          </w:p>
        </w:tc>
        <w:tc>
          <w:tcPr>
            <w:tcW w:w="1849" w:type="dxa"/>
          </w:tcPr>
          <w:p>
            <w:pPr>
              <w:jc w:val="left"/>
            </w:pPr>
            <w:r>
              <w:t xml:space="preserve">24, ~6</w:t>
            </w:r>
          </w:p>
        </w:tc>
        <w:tc>
          <w:tcPr>
            <w:tcW w:w="1779" w:type="dxa"/>
          </w:tcPr>
          <w:p>
            <w:pPr>
              <w:jc w:val="left"/>
            </w:pPr>
            <w:r>
              <w:t xml:space="preserve">knob</w:t>
            </w:r>
          </w:p>
        </w:tc>
      </w:tr>
      <w:tr>
        <w:tc>
          <w:tcPr>
            <w:tcW w:w="1796" w:type="dxa"/>
          </w:tcPr>
          <w:p>
            <w:pPr>
              <w:jc w:val="left"/>
            </w:pPr>
            <m:oMath>
              <m:r>
                <m:t>δ</m:t>
              </m:r>
              <m:sSub>
                <m:e>
                  <m:r>
                    <m:t>T</m:t>
                  </m:r>
                </m:e>
                <m:sub>
                  <m:r>
                    <m:t>n</m:t>
                  </m:r>
                  <m:r>
                    <m:t>u</m:t>
                  </m:r>
                  <m:r>
                    <m:t>l</m:t>
                  </m:r>
                  <m:r>
                    <m:t>l</m:t>
                  </m:r>
                </m:sub>
              </m:sSub>
            </m:oMath>
          </w:p>
        </w:tc>
        <w:tc>
          <w:tcPr>
            <w:tcW w:w="1805" w:type="dxa"/>
          </w:tcPr>
          <w:p>
            <w:pPr>
              <w:jc w:val="left"/>
            </w:pPr>
            <w:r>
              <w:t xml:space="preserve">guard residual across the wall</w:t>
            </w:r>
          </w:p>
        </w:tc>
        <w:tc>
          <w:tcPr>
            <w:tcW w:w="1787" w:type="dxa"/>
          </w:tcPr>
          <w:p>
            <w:pPr>
              <w:jc w:val="left"/>
            </w:pPr>
            <w:r>
              <w:t xml:space="preserve">K</w:t>
            </w:r>
          </w:p>
        </w:tc>
        <w:tc>
          <w:tcPr>
            <w:tcW w:w="1849" w:type="dxa"/>
          </w:tcPr>
          <w:p>
            <w:pPr>
              <w:jc w:val="left"/>
            </w:pPr>
            <w:r>
              <w:t xml:space="preserve">±0.3</w:t>
            </w:r>
          </w:p>
        </w:tc>
        <w:tc>
          <w:tcPr>
            <w:tcW w:w="1779" w:type="dxa"/>
          </w:tcPr>
          <w:p>
            <w:pPr>
              <w:jc w:val="left"/>
            </w:pPr>
            <w:r>
              <w:t xml:space="preserve">target</w:t>
            </w:r>
          </w:p>
        </w:tc>
      </w:tr>
      <w:tr>
        <w:tc>
          <w:tcPr>
            <w:tcW w:w="1796" w:type="dxa"/>
          </w:tcPr>
          <w:p>
            <w:pPr>
              <w:jc w:val="left"/>
            </w:pPr>
            <m:oMath>
              <m:sSub>
                <m:e>
                  <m:r>
                    <m:t>E</m:t>
                  </m:r>
                </m:e>
                <m:sub>
                  <m:r>
                    <m:t>p</m:t>
                  </m:r>
                  <m:r>
                    <m:t>r</m:t>
                  </m:r>
                  <m:r>
                    <m:t>e</m:t>
                  </m:r>
                </m:sub>
              </m:sSub>
            </m:oMath>
          </w:p>
        </w:tc>
        <w:tc>
          <w:tcPr>
            <w:tcW w:w="1805" w:type="dxa"/>
          </w:tcPr>
          <w:p>
            <w:pPr>
              <w:jc w:val="left"/>
            </w:pPr>
            <w:r>
              <w:t xml:space="preserve">preheat energy,</w:t>
            </w:r>
            <w:r>
              <w:t xml:space="preserve"> </w:t>
            </w:r>
            <m:oMath>
              <m:nary>
                <m:naryPr>
                  <m:chr m:val="∑"/>
                  <m:limLoc m:val="undOvr"/>
                  <m:subHide m:val="0"/>
                  <m:supHide m:val="1"/>
                </m:naryPr>
                <m:sub>
                  <m:r>
                    <m:t>i</m:t>
                  </m:r>
                </m:sub>
                <m:sup>
                  <m:r>
                    <m:t>​</m:t>
                  </m:r>
                </m:sup>
                <m:e>
                  <m:sSub>
                    <m:e>
                      <m:r>
                        <m:t>C</m:t>
                      </m:r>
                    </m:e>
                    <m:sub>
                      <m:r>
                        <m:t>i</m:t>
                      </m:r>
                    </m:sub>
                  </m:sSub>
                </m:e>
              </m:nary>
              <m:r>
                <m:t>(</m:t>
              </m:r>
              <m:sSub>
                <m:e>
                  <m:r>
                    <m:t>T</m:t>
                  </m:r>
                </m:e>
                <m:sub>
                  <m:r>
                    <m:t>i</m:t>
                  </m:r>
                  <m:r>
                    <m:t>,</m:t>
                  </m:r>
                  <m:r>
                    <m:t>s</m:t>
                  </m:r>
                  <m:r>
                    <m:t>s</m:t>
                  </m:r>
                </m:sub>
              </m:sSub>
              <m:r>
                <m:t>−</m:t>
              </m:r>
              <m:sSub>
                <m:e>
                  <m:r>
                    <m:t>T</m:t>
                  </m:r>
                </m:e>
                <m:sub>
                  <m:r>
                    <m:t>a</m:t>
                  </m:r>
                </m:sub>
              </m:sSub>
              <m:r>
                <m:t>)</m:t>
              </m:r>
            </m:oMath>
          </w:p>
        </w:tc>
        <w:tc>
          <w:tcPr>
            <w:tcW w:w="1787" w:type="dxa"/>
          </w:tcPr>
          <w:p>
            <w:pPr>
              <w:jc w:val="left"/>
            </w:pPr>
            <w:r>
              <w:t xml:space="preserve">J</w:t>
            </w:r>
          </w:p>
        </w:tc>
        <w:tc>
          <w:tcPr>
            <w:tcW w:w="1849" w:type="dxa"/>
          </w:tcPr>
          <w:p>
            <w:pPr>
              <w:jc w:val="left"/>
            </w:pPr>
            <w:r>
              <w:t xml:space="preserve">≈ 100 k</w:t>
            </w:r>
          </w:p>
        </w:tc>
        <w:tc>
          <w:tcPr>
            <w:tcW w:w="1779" w:type="dxa"/>
          </w:tcPr>
          <w:p>
            <w:pPr>
              <w:jc w:val="left"/>
            </w:pPr>
            <w:r>
              <w:t xml:space="preserve">derived</w:t>
            </w:r>
          </w:p>
        </w:tc>
      </w:tr>
    </w:tbl>
    <w:p>
      <w:pPr>
        <w:pStyle w:val="BodyText"/>
      </w:pPr>
      <w:r>
        <w:rPr>
          <w:b/>
        </w:rPr>
        <w:t xml:space="preserve">Group H — targets and budgets (the gates)</w:t>
      </w:r>
    </w:p>
    <w:tbl>
      <w:tblPr>
        <w:tblStyle w:val="TableGrid"/>
        <w:tblW w:w="9016" w:type="dxa"/>
        <w:tblLook w:val="04A0" w:firstRow="1" w:lastRow="0" w:firstColumn="1" w:lastColumn="0" w:noHBand="0" w:noVBand="1"/>
      </w:tblPr>
      <w:tblGrid>
        <w:gridCol w:w="1809"/>
        <w:gridCol w:w="1816"/>
        <w:gridCol w:w="1800"/>
        <w:gridCol w:w="1800"/>
        <w:gridCol w:w="1791"/>
      </w:tblGrid>
      <w:tr>
        <w:tc>
          <w:tcPr>
            <w:tcW w:w="1809" w:type="dxa"/>
            <w:shd w:val="clear" w:color="auto" w:fill="D9E2F3"/>
          </w:tcPr>
          <w:p>
            <w:pPr>
              <w:jc w:val="left"/>
            </w:pPr>
            <w:r>
              <w:rPr>
                <w:b/>
              </w:rPr>
              <w:t xml:space="preserve">Symbol</w:t>
            </w:r>
          </w:p>
        </w:tc>
        <w:tc>
          <w:tcPr>
            <w:tcW w:w="1816" w:type="dxa"/>
            <w:shd w:val="clear" w:color="auto" w:fill="D9E2F3"/>
          </w:tcPr>
          <w:p>
            <w:pPr>
              <w:jc w:val="left"/>
            </w:pPr>
            <w:r>
              <w:rPr>
                <w:b/>
              </w:rPr>
              <w:t xml:space="preserve">Meaning</w:t>
            </w:r>
          </w:p>
        </w:tc>
        <w:tc>
          <w:tcPr>
            <w:tcW w:w="1800" w:type="dxa"/>
            <w:shd w:val="clear" w:color="auto" w:fill="D9E2F3"/>
          </w:tcPr>
          <w:p>
            <w:pPr>
              <w:jc w:val="left"/>
            </w:pPr>
            <w:r>
              <w:rPr>
                <w:b/>
              </w:rPr>
              <w:t xml:space="preserve">Units</w:t>
            </w:r>
          </w:p>
        </w:tc>
        <w:tc>
          <w:tcPr>
            <w:tcW w:w="1800" w:type="dxa"/>
            <w:shd w:val="clear" w:color="auto" w:fill="D9E2F3"/>
          </w:tcPr>
          <w:p>
            <w:pPr>
              <w:jc w:val="left"/>
            </w:pPr>
            <w:r>
              <w:rPr>
                <w:b/>
              </w:rPr>
              <w:t xml:space="preserve">Value</w:t>
            </w:r>
          </w:p>
        </w:tc>
        <w:tc>
          <w:tcPr>
            <w:tcW w:w="1791" w:type="dxa"/>
            <w:shd w:val="clear" w:color="auto" w:fill="D9E2F3"/>
          </w:tcPr>
          <w:p>
            <w:pPr>
              <w:jc w:val="left"/>
            </w:pPr>
            <w:r>
              <w:rPr>
                <w:b/>
              </w:rPr>
              <w:t xml:space="preserve">Kind</w:t>
            </w:r>
          </w:p>
        </w:tc>
      </w:tr>
      <w:tr>
        <w:tc>
          <w:tcPr>
            <w:tcW w:w="1809" w:type="dxa"/>
          </w:tcPr>
          <w:p>
            <w:pPr>
              <w:jc w:val="left"/>
            </w:pPr>
            <m:oMath>
              <m:sSub>
                <m:e>
                  <m:r>
                    <m:t>P</m:t>
                  </m:r>
                </m:e>
                <m:sub>
                  <m:r>
                    <m:t>a</m:t>
                  </m:r>
                  <m:r>
                    <m:t>c</m:t>
                  </m:r>
                  <m:r>
                    <m:t>c</m:t>
                  </m:r>
                </m:sub>
              </m:sSub>
            </m:oMath>
          </w:p>
        </w:tc>
        <w:tc>
          <w:tcPr>
            <w:tcW w:w="1816" w:type="dxa"/>
          </w:tcPr>
          <w:p>
            <w:pPr>
              <w:jc w:val="left"/>
            </w:pPr>
            <w:r>
              <w:t xml:space="preserve">accuracy budget</w:t>
            </w:r>
          </w:p>
        </w:tc>
        <w:tc>
          <w:tcPr>
            <w:tcW w:w="1800" w:type="dxa"/>
          </w:tcPr>
          <w:p>
            <w:pPr>
              <w:jc w:val="left"/>
            </w:pPr>
            <w:r>
              <w:t xml:space="preserve">W</w:t>
            </w:r>
          </w:p>
        </w:tc>
        <w:tc>
          <w:tcPr>
            <w:tcW w:w="1800" w:type="dxa"/>
          </w:tcPr>
          <w:p>
            <w:pPr>
              <w:jc w:val="left"/>
            </w:pPr>
            <w:r>
              <w:t xml:space="preserve">±1</w:t>
            </w:r>
          </w:p>
        </w:tc>
        <w:tc>
          <w:tcPr>
            <w:tcW w:w="1791" w:type="dxa"/>
          </w:tcPr>
          <w:p>
            <w:pPr>
              <w:jc w:val="left"/>
            </w:pPr>
            <w:r>
              <w:t xml:space="preserve">target</w:t>
            </w:r>
          </w:p>
        </w:tc>
      </w:tr>
      <w:tr>
        <w:tc>
          <w:tcPr>
            <w:tcW w:w="1809" w:type="dxa"/>
          </w:tcPr>
          <w:p>
            <w:pPr>
              <w:jc w:val="left"/>
            </w:pPr>
            <m:oMath>
              <m:sSub>
                <m:e>
                  <m:r>
                    <m:t>P</m:t>
                  </m:r>
                </m:e>
                <m:sub>
                  <m:r>
                    <m:t>s</m:t>
                  </m:r>
                  <m:r>
                    <m:t>t</m:t>
                  </m:r>
                  <m:r>
                    <m:t>o</m:t>
                  </m:r>
                  <m:r>
                    <m:t>r</m:t>
                  </m:r>
                  <m:r>
                    <m:t>e</m:t>
                  </m:r>
                </m:sub>
              </m:sSub>
            </m:oMath>
          </w:p>
        </w:tc>
        <w:tc>
          <w:tcPr>
            <w:tcW w:w="1816" w:type="dxa"/>
          </w:tcPr>
          <w:p>
            <w:pPr>
              <w:jc w:val="left"/>
            </w:pPr>
            <w:r>
              <w:t xml:space="preserve">budget slice for storage bias</w:t>
            </w:r>
          </w:p>
        </w:tc>
        <w:tc>
          <w:tcPr>
            <w:tcW w:w="1800" w:type="dxa"/>
          </w:tcPr>
          <w:p>
            <w:pPr>
              <w:jc w:val="left"/>
            </w:pPr>
            <w:r>
              <w:t xml:space="preserve">W</w:t>
            </w:r>
          </w:p>
        </w:tc>
        <w:tc>
          <w:tcPr>
            <w:tcW w:w="1800" w:type="dxa"/>
          </w:tcPr>
          <w:p>
            <w:pPr>
              <w:jc w:val="left"/>
            </w:pPr>
            <w:r>
              <w:t xml:space="preserve">0.2</w:t>
            </w:r>
          </w:p>
        </w:tc>
        <w:tc>
          <w:tcPr>
            <w:tcW w:w="1791" w:type="dxa"/>
          </w:tcPr>
          <w:p>
            <w:pPr>
              <w:jc w:val="left"/>
            </w:pPr>
            <w:r>
              <w:t xml:space="preserve">target</w:t>
            </w:r>
          </w:p>
        </w:tc>
      </w:tr>
      <w:tr>
        <w:tc>
          <w:tcPr>
            <w:tcW w:w="1809" w:type="dxa"/>
          </w:tcPr>
          <w:p>
            <w:pPr>
              <w:jc w:val="left"/>
            </w:pPr>
            <m:oMath>
              <m:r>
                <m:t>|</m:t>
              </m:r>
              <m:r>
                <m:t>d</m:t>
              </m:r>
              <m:r>
                <m:t>T</m:t>
              </m:r>
              <m:r>
                <m:t>/</m:t>
              </m:r>
              <m:r>
                <m:t>d</m:t>
              </m:r>
              <m:r>
                <m:t>t</m:t>
              </m:r>
              <m:sSub>
                <m:e>
                  <m:r>
                    <m:t>|</m:t>
                  </m:r>
                </m:e>
                <m:sub>
                  <m:r>
                    <m:t>m</m:t>
                  </m:r>
                  <m:r>
                    <m:t>a</m:t>
                  </m:r>
                  <m:r>
                    <m:t>x</m:t>
                  </m:r>
                </m:sub>
              </m:sSub>
            </m:oMath>
          </w:p>
        </w:tc>
        <w:tc>
          <w:tcPr>
            <w:tcW w:w="1816" w:type="dxa"/>
          </w:tcPr>
          <w:p>
            <w:pPr>
              <w:jc w:val="left"/>
            </w:pPr>
            <w:r>
              <w:t xml:space="preserve">steady-state criterion,</w:t>
            </w:r>
            <w:r>
              <w:t xml:space="preserve"> </w:t>
            </w:r>
            <m:oMath>
              <m:sSub>
                <m:e>
                  <m:r>
                    <m:t>P</m:t>
                  </m:r>
                </m:e>
                <m:sub>
                  <m:r>
                    <m:t>s</m:t>
                  </m:r>
                  <m:r>
                    <m:t>t</m:t>
                  </m:r>
                  <m:r>
                    <m:t>o</m:t>
                  </m:r>
                  <m:r>
                    <m:t>r</m:t>
                  </m:r>
                  <m:r>
                    <m:t>e</m:t>
                  </m:r>
                </m:sub>
              </m:sSub>
              <m:r>
                <m:t>/</m:t>
              </m:r>
              <m:sSub>
                <m:e>
                  <m:r>
                    <m:t>C</m:t>
                  </m:r>
                </m:e>
                <m:sub>
                  <m:r>
                    <m:t>t</m:t>
                  </m:r>
                  <m:r>
                    <m:t>o</m:t>
                  </m:r>
                  <m:r>
                    <m:t>t</m:t>
                  </m:r>
                  <m:r>
                    <m:t>a</m:t>
                  </m:r>
                  <m:r>
                    <m:t>l</m:t>
                  </m:r>
                </m:sub>
              </m:sSub>
            </m:oMath>
          </w:p>
        </w:tc>
        <w:tc>
          <w:tcPr>
            <w:tcW w:w="1800" w:type="dxa"/>
          </w:tcPr>
          <w:p>
            <w:pPr>
              <w:jc w:val="left"/>
            </w:pPr>
            <w:r>
              <w:t xml:space="preserve">K/s</w:t>
            </w:r>
          </w:p>
        </w:tc>
        <w:tc>
          <w:tcPr>
            <w:tcW w:w="1800" w:type="dxa"/>
          </w:tcPr>
          <w:p>
            <w:pPr>
              <w:jc w:val="left"/>
            </w:pPr>
            <w:r>
              <w:t xml:space="preserve">≈ 4×10⁻⁵ (0.14 K/h)</w:t>
            </w:r>
          </w:p>
        </w:tc>
        <w:tc>
          <w:tcPr>
            <w:tcW w:w="1791" w:type="dxa"/>
          </w:tcPr>
          <w:p>
            <w:pPr>
              <w:jc w:val="left"/>
            </w:pPr>
            <w:r>
              <w:t xml:space="preserve">derived</w:t>
            </w:r>
          </w:p>
        </w:tc>
      </w:tr>
      <w:tr>
        <w:tc>
          <w:tcPr>
            <w:tcW w:w="1809" w:type="dxa"/>
          </w:tcPr>
          <w:p>
            <w:pPr>
              <w:jc w:val="left"/>
            </w:pPr>
            <m:oMath>
              <m:sSub>
                <m:e>
                  <m:r>
                    <m:t>t</m:t>
                  </m:r>
                </m:e>
                <m:sub>
                  <m:r>
                    <m:t>s</m:t>
                  </m:r>
                  <m:r>
                    <m:t>e</m:t>
                  </m:r>
                  <m:r>
                    <m:t>t</m:t>
                  </m:r>
                  <m:r>
                    <m:t>t</m:t>
                  </m:r>
                  <m:r>
                    <m:t>l</m:t>
                  </m:r>
                  <m:r>
                    <m:t>e</m:t>
                  </m:r>
                </m:sub>
              </m:sSub>
            </m:oMath>
          </w:p>
        </w:tc>
        <w:tc>
          <w:tcPr>
            <w:tcW w:w="1816" w:type="dxa"/>
          </w:tcPr>
          <w:p>
            <w:pPr>
              <w:jc w:val="left"/>
            </w:pPr>
            <w:r>
              <w:t xml:space="preserve">settling time gate</w:t>
            </w:r>
          </w:p>
        </w:tc>
        <w:tc>
          <w:tcPr>
            <w:tcW w:w="1800" w:type="dxa"/>
          </w:tcPr>
          <w:p>
            <w:pPr>
              <w:jc w:val="left"/>
            </w:pPr>
            <w:r>
              <w:t xml:space="preserve">s</w:t>
            </w:r>
          </w:p>
        </w:tc>
        <w:tc>
          <w:tcPr>
            <w:tcW w:w="1800" w:type="dxa"/>
          </w:tcPr>
          <w:p>
            <w:pPr>
              <w:jc w:val="left"/>
            </w:pPr>
            <w:r>
              <w:t xml:space="preserve">≤ ~2 h</w:t>
            </w:r>
          </w:p>
        </w:tc>
        <w:tc>
          <w:tcPr>
            <w:tcW w:w="1791" w:type="dxa"/>
          </w:tcPr>
          <w:p>
            <w:pPr>
              <w:jc w:val="left"/>
            </w:pPr>
            <w:r>
              <w:t xml:space="preserve">target</w:t>
            </w:r>
          </w:p>
        </w:tc>
      </w:tr>
      <w:tr>
        <w:tc>
          <w:tcPr>
            <w:tcW w:w="1809" w:type="dxa"/>
          </w:tcPr>
          <w:p>
            <w:pPr>
              <w:jc w:val="left"/>
            </w:pPr>
            <m:oMath>
              <m:sSub>
                <m:e>
                  <m:r>
                    <m:t>T</m:t>
                  </m:r>
                </m:e>
                <m:sub>
                  <m:r>
                    <m:t>a</m:t>
                  </m:r>
                </m:sub>
              </m:sSub>
            </m:oMath>
          </w:p>
        </w:tc>
        <w:tc>
          <w:tcPr>
            <w:tcW w:w="1816" w:type="dxa"/>
          </w:tcPr>
          <w:p>
            <w:pPr>
              <w:jc w:val="left"/>
            </w:pPr>
            <w:r>
              <w:t xml:space="preserve">room temperature</w:t>
            </w:r>
          </w:p>
        </w:tc>
        <w:tc>
          <w:tcPr>
            <w:tcW w:w="1800" w:type="dxa"/>
          </w:tcPr>
          <w:p>
            <w:pPr>
              <w:jc w:val="left"/>
            </w:pPr>
            <w:r>
              <w:t xml:space="preserve">K</w:t>
            </w:r>
          </w:p>
        </w:tc>
        <w:tc>
          <w:tcPr>
            <w:tcW w:w="1800" w:type="dxa"/>
          </w:tcPr>
          <w:p>
            <w:pPr>
              <w:jc w:val="left"/>
            </w:pPr>
            <w:r>
              <w:t xml:space="preserve">≈ 298</w:t>
            </w:r>
          </w:p>
        </w:tc>
        <w:tc>
          <w:tcPr>
            <w:tcW w:w="1791" w:type="dxa"/>
          </w:tcPr>
          <w:p>
            <w:pPr>
              <w:jc w:val="left"/>
            </w:pPr>
            <w:r>
              <w:t xml:space="preserve">knob</w:t>
            </w:r>
          </w:p>
        </w:tc>
      </w:tr>
      <w:tr>
        <w:tc>
          <w:tcPr>
            <w:tcW w:w="1809" w:type="dxa"/>
          </w:tcPr>
          <w:p>
            <w:pPr>
              <w:jc w:val="left"/>
            </w:pPr>
            <m:oMath>
              <m:sSub>
                <m:e>
                  <m:r>
                    <m:t>T</m:t>
                  </m:r>
                </m:e>
                <m:sub>
                  <m:r>
                    <m:t>s</m:t>
                  </m:r>
                  <m:r>
                    <m:t>s</m:t>
                  </m:r>
                </m:sub>
              </m:sSub>
            </m:oMath>
          </w:p>
        </w:tc>
        <w:tc>
          <w:tcPr>
            <w:tcW w:w="1816" w:type="dxa"/>
          </w:tcPr>
          <w:p>
            <w:pPr>
              <w:jc w:val="left"/>
            </w:pPr>
            <w:r>
              <w:t xml:space="preserve">steady-state temperature,</w:t>
            </w:r>
            <w:r>
              <w:t xml:space="preserve"> </w:t>
            </w:r>
            <m:oMath>
              <m:sSub>
                <m:e>
                  <m:r>
                    <m:t>T</m:t>
                  </m:r>
                </m:e>
                <m:sub>
                  <m:r>
                    <m:t>a</m:t>
                  </m:r>
                </m:sub>
              </m:sSub>
              <m:r>
                <m:t>+</m:t>
              </m:r>
              <m:r>
                <m:t>P</m:t>
              </m:r>
              <m:r>
                <m:t>/</m:t>
              </m:r>
              <m:r>
                <m:t>G</m:t>
              </m:r>
            </m:oMath>
          </w:p>
        </w:tc>
        <w:tc>
          <w:tcPr>
            <w:tcW w:w="1800" w:type="dxa"/>
          </w:tcPr>
          <w:p>
            <w:pPr>
              <w:jc w:val="left"/>
            </w:pPr>
            <w:r>
              <w:t xml:space="preserve">K</w:t>
            </w:r>
          </w:p>
        </w:tc>
        <w:tc>
          <w:tcPr>
            <w:tcW w:w="1800" w:type="dxa"/>
          </w:tcPr>
          <w:p>
            <w:pPr>
              <w:jc w:val="left"/>
            </w:pPr>
            <w:r>
              <w:t xml:space="preserve">≈ 320 (≈47 °C)</w:t>
            </w:r>
            <w:r>
              <w:t xml:space="preserve"> </w:t>
            </w:r>
            <w:r>
              <w:t xml:space="preserve">@150</w:t>
            </w:r>
            <w:r>
              <w:t xml:space="preserve"> </w:t>
            </w:r>
            <w:r>
              <w:t xml:space="preserve">W</w:t>
            </w:r>
          </w:p>
        </w:tc>
        <w:tc>
          <w:tcPr>
            <w:tcW w:w="1791" w:type="dxa"/>
          </w:tcPr>
          <w:p>
            <w:pPr>
              <w:jc w:val="left"/>
            </w:pPr>
            <w:r>
              <w:t xml:space="preserve">derived</w:t>
            </w:r>
          </w:p>
        </w:tc>
      </w:tr>
      <w:tr>
        <w:tc>
          <w:tcPr>
            <w:tcW w:w="1809" w:type="dxa"/>
          </w:tcPr>
          <w:p>
            <w:pPr>
              <w:jc w:val="left"/>
            </w:pPr>
            <m:oMath>
              <m:sSub>
                <m:e>
                  <m:r>
                    <m:t>T</m:t>
                  </m:r>
                </m:e>
                <m:sub>
                  <m:r>
                    <m:t>m</m:t>
                  </m:r>
                  <m:r>
                    <m:t>a</m:t>
                  </m:r>
                  <m:r>
                    <m:t>x</m:t>
                  </m:r>
                </m:sub>
              </m:sSub>
            </m:oMath>
          </w:p>
        </w:tc>
        <w:tc>
          <w:tcPr>
            <w:tcW w:w="1816" w:type="dxa"/>
          </w:tcPr>
          <w:p>
            <w:pPr>
              <w:jc w:val="left"/>
            </w:pPr>
            <w:r>
              <w:t xml:space="preserve">material limit</w:t>
            </w:r>
          </w:p>
        </w:tc>
        <w:tc>
          <w:tcPr>
            <w:tcW w:w="1800" w:type="dxa"/>
          </w:tcPr>
          <w:p>
            <w:pPr>
              <w:jc w:val="left"/>
            </w:pPr>
            <w:r>
              <w:t xml:space="preserve">°C</w:t>
            </w:r>
          </w:p>
        </w:tc>
        <w:tc>
          <w:tcPr>
            <w:tcW w:w="1800" w:type="dxa"/>
          </w:tcPr>
          <w:p>
            <w:pPr>
              <w:jc w:val="left"/>
            </w:pPr>
            <w:r>
              <w:t xml:space="preserve">plan 55–60</w:t>
            </w:r>
          </w:p>
        </w:tc>
        <w:tc>
          <w:tcPr>
            <w:tcW w:w="1791" w:type="dxa"/>
          </w:tcPr>
          <w:p>
            <w:pPr>
              <w:jc w:val="left"/>
            </w:pPr>
            <w:r>
              <w:t xml:space="preserve">target</w:t>
            </w:r>
          </w:p>
        </w:tc>
      </w:tr>
    </w:tbl>
    <w:p>
      <w:pPr>
        <w:pStyle w:val="Heading2"/>
      </w:pPr>
      <w:bookmarkStart w:id="48" w:name="the-compute-order"/>
      <w:r>
        <w:t xml:space="preserve">The compute order</w:t>
      </w:r>
      <w:bookmarkEnd w:id="48"/>
    </w:p>
    <w:p>
      <w:pPr>
        <w:pStyle w:val="FirstParagraph"/>
      </w:pPr>
      <w:r>
        <w:t xml:space="preserve">Given the knobs, the design is recomputed in this order — each step is one of the equations above:</w:t>
      </w:r>
    </w:p>
    <w:p>
      <w:pPr>
        <w:numPr>
          <w:ilvl w:val="0"/>
          <w:numId w:val="1004"/>
        </w:numPr>
        <w:pStyle w:val="Compact"/>
      </w:pPr>
      <w:r>
        <w:t xml:space="preserve">Geometry →</w:t>
      </w:r>
      <w:r>
        <w:t xml:space="preserve"> </w:t>
      </w:r>
      <m:oMath>
        <m:sSub>
          <m:e>
            <m:r>
              <m:t>A</m:t>
            </m:r>
          </m:e>
          <m:sub>
            <m:r>
              <m:t>w</m:t>
            </m:r>
            <m:r>
              <m:t>a</m:t>
            </m:r>
            <m:r>
              <m:t>l</m:t>
            </m:r>
            <m:r>
              <m:t>l</m:t>
            </m:r>
          </m:sub>
        </m:sSub>
        <m:r>
          <m:t>=</m:t>
        </m:r>
        <m:r>
          <m:t>2</m:t>
        </m:r>
        <m:r>
          <m:t>(</m:t>
        </m:r>
        <m:r>
          <m:t>L</m:t>
        </m:r>
        <m:r>
          <m:t>W</m:t>
        </m:r>
        <m:r>
          <m:t>+</m:t>
        </m:r>
        <m:r>
          <m:t>L</m:t>
        </m:r>
        <m:r>
          <m:t>H</m:t>
        </m:r>
        <m:r>
          <m:t>+</m:t>
        </m:r>
        <m:r>
          <m:t>W</m:t>
        </m:r>
        <m:r>
          <m:t>H</m:t>
        </m:r>
        <m:r>
          <m:t>)</m:t>
        </m:r>
      </m:oMath>
      <w:r>
        <w:t xml:space="preserve">,</w:t>
      </w:r>
      <w:r>
        <w:t xml:space="preserve"> </w:t>
      </w:r>
      <m:oMath>
        <m:r>
          <m:t>V</m:t>
        </m:r>
      </m:oMath>
      <w:r>
        <w:t xml:space="preserve">,</w:t>
      </w:r>
      <w:r>
        <w:t xml:space="preserve"> </w:t>
      </w:r>
      <m:oMath>
        <m:sSub>
          <m:e>
            <m:r>
              <m:t>ℓ</m:t>
            </m:r>
          </m:e>
          <m:sub>
            <m:r>
              <m:t>t</m:t>
            </m:r>
            <m:r>
              <m:t>a</m:t>
            </m:r>
            <m:r>
              <m:t>p</m:t>
            </m:r>
            <m:r>
              <m:t>e</m:t>
            </m:r>
          </m:sub>
        </m:sSub>
        <m:r>
          <m:t>=</m:t>
        </m:r>
        <m:sSub>
          <m:e>
            <m:r>
              <m:t>A</m:t>
            </m:r>
          </m:e>
          <m:sub>
            <m:r>
              <m:t>w</m:t>
            </m:r>
            <m:r>
              <m:t>a</m:t>
            </m:r>
            <m:r>
              <m:t>l</m:t>
            </m:r>
            <m:r>
              <m:t>l</m:t>
            </m:r>
          </m:sub>
        </m:sSub>
        <m:r>
          <m:t>/</m:t>
        </m:r>
        <m:sSub>
          <m:e>
            <m:r>
              <m:t>p</m:t>
            </m:r>
          </m:e>
          <m:sub>
            <m:r>
              <m:t>t</m:t>
            </m:r>
            <m:r>
              <m:t>a</m:t>
            </m:r>
            <m:r>
              <m:t>p</m:t>
            </m:r>
            <m:r>
              <m:t>e</m:t>
            </m:r>
          </m:sub>
        </m:sSub>
      </m:oMath>
      <w:r>
        <w:t xml:space="preserve">.</w:t>
      </w:r>
    </w:p>
    <w:p>
      <w:pPr>
        <w:numPr>
          <w:ilvl w:val="0"/>
          <w:numId w:val="1004"/>
        </w:numPr>
        <w:pStyle w:val="Compact"/>
      </w:pPr>
      <w:r>
        <w:t xml:space="preserve">Capacitance →</w:t>
      </w:r>
      <w:r>
        <w:t xml:space="preserve"> </w:t>
      </w:r>
      <m:oMath>
        <m:sSub>
          <m:e>
            <m:r>
              <m:t>C</m:t>
            </m:r>
          </m:e>
          <m:sub>
            <m:r>
              <m:t>t</m:t>
            </m:r>
            <m:r>
              <m:t>o</m:t>
            </m:r>
            <m:r>
              <m:t>t</m:t>
            </m:r>
            <m:r>
              <m:t>a</m:t>
            </m:r>
            <m:r>
              <m:t>l</m:t>
            </m:r>
          </m:sub>
        </m:sSub>
        <m:r>
          <m:t>=</m:t>
        </m:r>
        <m:nary>
          <m:naryPr>
            <m:chr m:val="∑"/>
            <m:limLoc m:val="undOvr"/>
            <m:subHide m:val="0"/>
            <m:supHide m:val="1"/>
          </m:naryPr>
          <m:sub>
            <m:r>
              <m:t>i</m:t>
            </m:r>
          </m:sub>
          <m:sup>
            <m:r>
              <m:t>​</m:t>
            </m:r>
          </m:sup>
          <m:e>
            <m:sSub>
              <m:e>
                <m:r>
                  <m:t>ρ</m:t>
                </m:r>
              </m:e>
              <m:sub>
                <m:r>
                  <m:t>i</m:t>
                </m:r>
              </m:sub>
            </m:sSub>
          </m:e>
        </m:nary>
        <m:sSub>
          <m:e>
            <m:r>
              <m:t>V</m:t>
            </m:r>
          </m:e>
          <m:sub>
            <m:r>
              <m:t>i</m:t>
            </m:r>
          </m:sub>
        </m:sSub>
        <m:sSub>
          <m:e>
            <m:r>
              <m:t>c</m:t>
            </m:r>
          </m:e>
          <m:sub>
            <m:r>
              <m:t>p</m:t>
            </m:r>
            <m:r>
              <m:t>,</m:t>
            </m:r>
            <m:r>
              <m:t>i</m:t>
            </m:r>
          </m:sub>
        </m:sSub>
      </m:oMath>
      <w:r>
        <w:t xml:space="preserve">.</w:t>
      </w:r>
    </w:p>
    <w:p>
      <w:pPr>
        <w:numPr>
          <w:ilvl w:val="0"/>
          <w:numId w:val="1004"/>
        </w:numPr>
        <w:pStyle w:val="Compact"/>
      </w:pPr>
      <w:r>
        <w:t xml:space="preserve">Conductances →</w:t>
      </w:r>
      <w:r>
        <w:t xml:space="preserve"> </w:t>
      </w:r>
      <m:oMath>
        <m:sSub>
          <m:e>
            <m:r>
              <m:t>G</m:t>
            </m:r>
          </m:e>
          <m:sub>
            <m:r>
              <m:t>w</m:t>
            </m:r>
            <m:r>
              <m:t>a</m:t>
            </m:r>
            <m:r>
              <m:t>l</m:t>
            </m:r>
            <m:r>
              <m:t>l</m:t>
            </m:r>
          </m:sub>
        </m:sSub>
        <m:r>
          <m:t>=</m:t>
        </m:r>
        <m:r>
          <m:t>k</m:t>
        </m:r>
        <m:sSub>
          <m:e>
            <m:r>
              <m:t>A</m:t>
            </m:r>
          </m:e>
          <m:sub>
            <m:r>
              <m:t>w</m:t>
            </m:r>
            <m:r>
              <m:t>a</m:t>
            </m:r>
            <m:r>
              <m:t>l</m:t>
            </m:r>
            <m:r>
              <m:t>l</m:t>
            </m:r>
          </m:sub>
        </m:sSub>
        <m:r>
          <m:t>/</m:t>
        </m:r>
        <m:r>
          <m:t>t</m:t>
        </m:r>
      </m:oMath>
      <w:r>
        <w:t xml:space="preserve">;</w:t>
      </w:r>
      <w:r>
        <w:t xml:space="preserve"> </w:t>
      </w:r>
      <m:oMath>
        <m:sSub>
          <m:e>
            <m:r>
              <m:t>G</m:t>
            </m:r>
          </m:e>
          <m:sub>
            <m:r>
              <m:t>l</m:t>
            </m:r>
            <m:r>
              <m:t>o</m:t>
            </m:r>
            <m:r>
              <m:t>o</m:t>
            </m:r>
            <m:r>
              <m:t>p</m:t>
            </m:r>
          </m:sub>
        </m:sSub>
        <m:r>
          <m:t>=</m:t>
        </m:r>
        <m:acc>
          <m:accPr>
            <m:chr m:val="̇"/>
          </m:accPr>
          <m:e>
            <m:r>
              <m:t>m</m:t>
            </m:r>
          </m:e>
        </m:acc>
        <m:sSub>
          <m:e>
            <m:r>
              <m:t>c</m:t>
            </m:r>
          </m:e>
          <m:sub>
            <m:r>
              <m:t>p</m:t>
            </m:r>
            <m:r>
              <m:t>,</m:t>
            </m:r>
            <m:r>
              <m:t>w</m:t>
            </m:r>
          </m:sub>
        </m:sSub>
      </m:oMath>
      <w:r>
        <w:t xml:space="preserve">; assemble</w:t>
      </w:r>
      <w:r>
        <w:t xml:space="preserve"> </w:t>
      </w:r>
      <m:oMath>
        <m:sSub>
          <m:e>
            <m:r>
              <m:t>G</m:t>
            </m:r>
          </m:e>
          <m:sub>
            <m:r>
              <m:t>t</m:t>
            </m:r>
            <m:r>
              <m:t>o</m:t>
            </m:r>
            <m:r>
              <m:t>t</m:t>
            </m:r>
            <m:r>
              <m:t>a</m:t>
            </m:r>
            <m:r>
              <m:t>l</m:t>
            </m:r>
          </m:sub>
        </m:sSub>
        <m:r>
          <m:t>(</m:t>
        </m:r>
        <m:acc>
          <m:accPr>
            <m:chr m:val="̇"/>
          </m:accPr>
          <m:e>
            <m:r>
              <m:t>m</m:t>
            </m:r>
          </m:e>
        </m:acc>
        <m:r>
          <m:t>)</m:t>
        </m:r>
      </m:oMath>
      <w:r>
        <w:t xml:space="preserve"> </w:t>
      </w:r>
      <w:r>
        <w:t xml:space="preserve">and</w:t>
      </w:r>
      <w:r>
        <w:t xml:space="preserve"> </w:t>
      </w:r>
      <m:oMath>
        <m:sSub>
          <m:e>
            <m:r>
              <m:t>R</m:t>
            </m:r>
          </m:e>
          <m:sub>
            <m:r>
              <m:t>t</m:t>
            </m:r>
            <m:r>
              <m:t>o</m:t>
            </m:r>
            <m:r>
              <m:t>t</m:t>
            </m:r>
          </m:sub>
        </m:sSub>
      </m:oMath>
      <w:r>
        <w:t xml:space="preserve">.</w:t>
      </w:r>
    </w:p>
    <w:p>
      <w:pPr>
        <w:numPr>
          <w:ilvl w:val="0"/>
          <w:numId w:val="1004"/>
        </w:numPr>
        <w:pStyle w:val="Compact"/>
      </w:pPr>
      <w:r>
        <w:t xml:space="preserve">Dynamics and steady state,</w:t>
      </w:r>
      <w:r>
        <w:t xml:space="preserve"> </w:t>
      </w:r>
      <w:r>
        <w:rPr>
          <w:b/>
        </w:rPr>
        <w:t xml:space="preserve">evaluated at both corners (15 W and 150 W)</w:t>
      </w:r>
      <w:r>
        <w:t xml:space="preserve"> </w:t>
      </w:r>
      <w:r>
        <w:t xml:space="preserve">→</w:t>
      </w:r>
      <w:r>
        <w:t xml:space="preserve"> </w:t>
      </w:r>
      <m:oMath>
        <m:r>
          <m:t>τ</m:t>
        </m:r>
        <m:r>
          <m:t>=</m:t>
        </m:r>
        <m:r>
          <m:t>C</m:t>
        </m:r>
        <m:r>
          <m:t>/</m:t>
        </m:r>
        <m:r>
          <m:t>G</m:t>
        </m:r>
      </m:oMath>
      <w:r>
        <w:t xml:space="preserve">;</w:t>
      </w:r>
      <w:r>
        <w:t xml:space="preserve"> </w:t>
      </w:r>
      <m:oMath>
        <m:sSub>
          <m:e>
            <m:r>
              <m:t>T</m:t>
            </m:r>
          </m:e>
          <m:sub>
            <m:r>
              <m:t>s</m:t>
            </m:r>
            <m:r>
              <m:t>s</m:t>
            </m:r>
          </m:sub>
        </m:sSub>
        <m:r>
          <m:t>=</m:t>
        </m:r>
        <m:sSub>
          <m:e>
            <m:r>
              <m:t>T</m:t>
            </m:r>
          </m:e>
          <m:sub>
            <m:r>
              <m:t>a</m:t>
            </m:r>
          </m:sub>
        </m:sSub>
        <m:r>
          <m:t>+</m:t>
        </m:r>
        <m:r>
          <m:t>P</m:t>
        </m:r>
        <m:r>
          <m:t>/</m:t>
        </m:r>
        <m:r>
          <m:t>G</m:t>
        </m:r>
      </m:oMath>
      <w:r>
        <w:t xml:space="preserve">;</w:t>
      </w:r>
      <w:r>
        <w:t xml:space="preserve"> </w:t>
      </w:r>
      <m:oMath>
        <m:r>
          <m:t>Δ</m:t>
        </m:r>
        <m:r>
          <m:t>T</m:t>
        </m:r>
        <m:r>
          <m:t>=</m:t>
        </m:r>
        <m:r>
          <m:t>P</m:t>
        </m:r>
        <m:r>
          <m:t>/</m:t>
        </m:r>
        <m:r>
          <m:t>(</m:t>
        </m:r>
        <m:acc>
          <m:accPr>
            <m:chr m:val="̇"/>
          </m:accPr>
          <m:e>
            <m:r>
              <m:t>m</m:t>
            </m:r>
          </m:e>
        </m:acc>
        <m:sSub>
          <m:e>
            <m:r>
              <m:t>c</m:t>
            </m:r>
          </m:e>
          <m:sub>
            <m:r>
              <m:t>p</m:t>
            </m:r>
            <m:r>
              <m:t>,</m:t>
            </m:r>
            <m:r>
              <m:t>w</m:t>
            </m:r>
          </m:sub>
        </m:sSub>
        <m:r>
          <m:t>)</m:t>
        </m:r>
      </m:oMath>
      <w:r>
        <w:t xml:space="preserve">.</w:t>
      </w:r>
    </w:p>
    <w:p>
      <w:pPr>
        <w:numPr>
          <w:ilvl w:val="0"/>
          <w:numId w:val="1004"/>
        </w:numPr>
        <w:pStyle w:val="Compact"/>
      </w:pPr>
      <w:r>
        <w:t xml:space="preserve">Actuators and errors →</w:t>
      </w:r>
      <w:r>
        <w:t xml:space="preserve"> </w:t>
      </w:r>
      <m:oMath>
        <m:sSub>
          <m:e>
            <m:r>
              <m:t>P</m:t>
            </m:r>
          </m:e>
          <m:sub>
            <m:r>
              <m:t>h</m:t>
            </m:r>
            <m:r>
              <m:t>e</m:t>
            </m:r>
            <m:r>
              <m:t>a</m:t>
            </m:r>
            <m:r>
              <m:t>t</m:t>
            </m:r>
            <m:r>
              <m:t>e</m:t>
            </m:r>
            <m:r>
              <m:t>r</m:t>
            </m:r>
          </m:sub>
        </m:sSub>
        <m:r>
          <m:t>=</m:t>
        </m:r>
        <m:r>
          <m:t>h</m:t>
        </m:r>
        <m:sSub>
          <m:e>
            <m:r>
              <m:t>A</m:t>
            </m:r>
          </m:e>
          <m:sub>
            <m:r>
              <m:t>w</m:t>
            </m:r>
            <m:r>
              <m:t>a</m:t>
            </m:r>
            <m:r>
              <m:t>l</m:t>
            </m:r>
            <m:r>
              <m:t>l</m:t>
            </m:r>
          </m:sub>
        </m:sSub>
        <m:r>
          <m:t>(</m:t>
        </m:r>
        <m:sSub>
          <m:e>
            <m:r>
              <m:t>T</m:t>
            </m:r>
          </m:e>
          <m:sub>
            <m:r>
              <m:t>s</m:t>
            </m:r>
          </m:sub>
        </m:sSub>
        <m:r>
          <m:t>−</m:t>
        </m:r>
        <m:sSub>
          <m:e>
            <m:r>
              <m:t>T</m:t>
            </m:r>
          </m:e>
          <m:sub>
            <m:r>
              <m:t>a</m:t>
            </m:r>
          </m:sub>
        </m:sSub>
        <m:r>
          <m:t>)</m:t>
        </m:r>
      </m:oMath>
      <w:r>
        <w:t xml:space="preserve">; leak error</w:t>
      </w:r>
      <w:r>
        <w:t xml:space="preserve"> </w:t>
      </w:r>
      <m:oMath>
        <m:r>
          <m:t>=</m:t>
        </m:r>
        <m:sSub>
          <m:e>
            <m:r>
              <m:t>G</m:t>
            </m:r>
          </m:e>
          <m:sub>
            <m:r>
              <m:t>w</m:t>
            </m:r>
            <m:r>
              <m:t>a</m:t>
            </m:r>
            <m:r>
              <m:t>l</m:t>
            </m:r>
            <m:r>
              <m:t>l</m:t>
            </m:r>
          </m:sub>
        </m:sSub>
        <m:r>
          <m:t> </m:t>
        </m:r>
        <m:r>
          <m:t>δ</m:t>
        </m:r>
        <m:sSub>
          <m:e>
            <m:r>
              <m:t>T</m:t>
            </m:r>
          </m:e>
          <m:sub>
            <m:r>
              <m:t>n</m:t>
            </m:r>
            <m:r>
              <m:t>u</m:t>
            </m:r>
            <m:r>
              <m:t>l</m:t>
            </m:r>
            <m:r>
              <m:t>l</m:t>
            </m:r>
          </m:sub>
        </m:sSub>
      </m:oMath>
      <w:r>
        <w:t xml:space="preserve">; storage bias</w:t>
      </w:r>
      <w:r>
        <w:t xml:space="preserve"> </w:t>
      </w:r>
      <m:oMath>
        <m:r>
          <m:t>=</m:t>
        </m:r>
        <m:sSub>
          <m:e>
            <m:r>
              <m:t>C</m:t>
            </m:r>
          </m:e>
          <m:sub>
            <m:r>
              <m:t>t</m:t>
            </m:r>
            <m:r>
              <m:t>o</m:t>
            </m:r>
            <m:r>
              <m:t>t</m:t>
            </m:r>
            <m:r>
              <m:t>a</m:t>
            </m:r>
            <m:r>
              <m:t>l</m:t>
            </m:r>
          </m:sub>
        </m:sSub>
        <m:r>
          <m:t>|</m:t>
        </m:r>
        <m:r>
          <m:t>d</m:t>
        </m:r>
        <m:r>
          <m:t>T</m:t>
        </m:r>
        <m:r>
          <m:t>/</m:t>
        </m:r>
        <m:r>
          <m:t>d</m:t>
        </m:r>
        <m:r>
          <m:t>t</m:t>
        </m:r>
        <m:r>
          <m:t>|</m:t>
        </m:r>
      </m:oMath>
      <w:r>
        <w:t xml:space="preserve">; loop pressure</w:t>
      </w:r>
      <w:r>
        <w:t xml:space="preserve"> </w:t>
      </w:r>
      <m:oMath>
        <m:r>
          <m:t>Δ</m:t>
        </m:r>
        <m:r>
          <m:t>p</m:t>
        </m:r>
        <m:r>
          <m:t>=</m:t>
        </m:r>
        <m:r>
          <m:t>128</m:t>
        </m:r>
        <m:r>
          <m:t>μ</m:t>
        </m:r>
        <m:r>
          <m:t>L</m:t>
        </m:r>
        <m:sSub>
          <m:e>
            <m:r>
              <m:t>Q</m:t>
            </m:r>
          </m:e>
          <m:sub>
            <m:r>
              <m:t>v</m:t>
            </m:r>
          </m:sub>
        </m:sSub>
        <m:r>
          <m:t>/</m:t>
        </m:r>
        <m:r>
          <m:t>(</m:t>
        </m:r>
        <m:r>
          <m:t>π</m:t>
        </m:r>
        <m:sSup>
          <m:e>
            <m:r>
              <m:t>D</m:t>
            </m:r>
          </m:e>
          <m:sup>
            <m:r>
              <m:t>4</m:t>
            </m:r>
          </m:sup>
        </m:sSup>
        <m:r>
          <m:t>)</m:t>
        </m:r>
      </m:oMath>
      <w:r>
        <w:t xml:space="preserve">.</w:t>
      </w:r>
    </w:p>
    <w:p>
      <w:pPr>
        <w:pStyle w:val="Heading2"/>
      </w:pPr>
      <w:bookmarkStart w:id="49" w:name="the-design-gates"/>
      <w:r>
        <w:t xml:space="preserve">The design gates</w:t>
      </w:r>
      <w:bookmarkEnd w:id="49"/>
    </w:p>
    <w:p>
      <w:pPr>
        <w:pStyle w:val="FirstParagraph"/>
      </w:pPr>
      <w:r>
        <w:t xml:space="preserve">Iterate the knobs until</w:t>
      </w:r>
      <w:r>
        <w:t xml:space="preserve"> </w:t>
      </w:r>
      <w:r>
        <w:rPr>
          <w:b/>
        </w:rPr>
        <w:t xml:space="preserve">both corners</w:t>
      </w:r>
      <w:r>
        <w:t xml:space="preserve"> </w:t>
      </w:r>
      <w:r>
        <w:t xml:space="preserve">clear every gate, then freeze the geometry — the frozen set is the permanent form factor:</w:t>
      </w:r>
    </w:p>
    <w:p>
      <w:pPr>
        <w:numPr>
          <w:ilvl w:val="0"/>
          <w:numId w:val="1005"/>
        </w:numPr>
        <w:pStyle w:val="Compact"/>
      </w:pPr>
      <w:r>
        <w:t xml:space="preserve">Is</w:t>
      </w:r>
      <w:r>
        <w:t xml:space="preserve"> </w:t>
      </w:r>
      <m:oMath>
        <m:r>
          <m:t>Δ</m:t>
        </m:r>
        <m:r>
          <m:t>T</m:t>
        </m:r>
        <m:r>
          <m:t>∈</m:t>
        </m:r>
        <m:r>
          <m:t>[</m:t>
        </m:r>
        <m:r>
          <m:t>5</m:t>
        </m:r>
        <m:r>
          <m:t>,</m:t>
        </m:r>
        <m:r>
          <m:t>10</m:t>
        </m:r>
        <m:r>
          <m:t>]</m:t>
        </m:r>
      </m:oMath>
      <w:r>
        <w:t xml:space="preserve"> </w:t>
      </w:r>
      <w:r>
        <w:t xml:space="preserve">K at the design flow? If not, retune</w:t>
      </w:r>
      <w:r>
        <w:t xml:space="preserve"> </w:t>
      </w:r>
      <m:oMath>
        <m:acc>
          <m:accPr>
            <m:chr m:val="̇"/>
          </m:accPr>
          <m:e>
            <m:r>
              <m:t>m</m:t>
            </m:r>
          </m:e>
        </m:acc>
      </m:oMath>
      <w:r>
        <w:t xml:space="preserve">.</w:t>
      </w:r>
    </w:p>
    <w:p>
      <w:pPr>
        <w:numPr>
          <w:ilvl w:val="0"/>
          <w:numId w:val="1005"/>
        </w:numPr>
        <w:pStyle w:val="Compact"/>
      </w:pPr>
      <w:r>
        <w:t xml:space="preserve">Is</w:t>
      </w:r>
      <w:r>
        <w:t xml:space="preserve"> </w:t>
      </w:r>
      <m:oMath>
        <m:r>
          <m:t>5</m:t>
        </m:r>
        <m:r>
          <m:t>τ</m:t>
        </m:r>
        <m:r>
          <m:t>≤</m:t>
        </m:r>
        <m:sSub>
          <m:e>
            <m:r>
              <m:t>t</m:t>
            </m:r>
          </m:e>
          <m:sub>
            <m:r>
              <m:t>s</m:t>
            </m:r>
            <m:r>
              <m:t>e</m:t>
            </m:r>
            <m:r>
              <m:t>t</m:t>
            </m:r>
            <m:r>
              <m:t>t</m:t>
            </m:r>
            <m:r>
              <m:t>l</m:t>
            </m:r>
            <m:r>
              <m:t>e</m:t>
            </m:r>
          </m:sub>
        </m:sSub>
      </m:oMath>
      <w:r>
        <w:t xml:space="preserve"> </w:t>
      </w:r>
      <w:r>
        <w:t xml:space="preserve">(~2 h) at 15 W? If not, shrink</w:t>
      </w:r>
      <w:r>
        <w:t xml:space="preserve"> </w:t>
      </w:r>
      <m:oMath>
        <m:r>
          <m:t>C</m:t>
        </m:r>
      </m:oMath>
      <w:r>
        <w:t xml:space="preserve"> </w:t>
      </w:r>
      <w:r>
        <w:t xml:space="preserve">(smaller box / less foam mass), raise</w:t>
      </w:r>
      <w:r>
        <w:t xml:space="preserve"> </w:t>
      </w:r>
      <m:oMath>
        <m:r>
          <m:t>G</m:t>
        </m:r>
      </m:oMath>
      <w:r>
        <w:t xml:space="preserve"> </w:t>
      </w:r>
      <w:r>
        <w:t xml:space="preserve">(stronger pickup), or lean harder on preheat.</w:t>
      </w:r>
    </w:p>
    <w:p>
      <w:pPr>
        <w:numPr>
          <w:ilvl w:val="0"/>
          <w:numId w:val="1005"/>
        </w:numPr>
        <w:pStyle w:val="Compact"/>
      </w:pPr>
      <w:r>
        <w:t xml:space="preserve">Are</w:t>
      </w:r>
      <w:r>
        <w:t xml:space="preserve"> </w:t>
      </w:r>
      <m:oMath>
        <m:sSub>
          <m:e>
            <m:r>
              <m:t>T</m:t>
            </m:r>
          </m:e>
          <m:sub>
            <m:r>
              <m:t>s</m:t>
            </m:r>
            <m:r>
              <m:t>s</m:t>
            </m:r>
          </m:sub>
        </m:sSub>
      </m:oMath>
      <w:r>
        <w:t xml:space="preserve"> </w:t>
      </w:r>
      <w:r>
        <w:t xml:space="preserve">and</w:t>
      </w:r>
      <w:r>
        <w:t xml:space="preserve"> </w:t>
      </w:r>
      <m:oMath>
        <m:sSub>
          <m:e>
            <m:r>
              <m:t>T</m:t>
            </m:r>
          </m:e>
          <m:sub>
            <m:r>
              <m:t>m</m:t>
            </m:r>
            <m:r>
              <m:t>a</m:t>
            </m:r>
            <m:r>
              <m:t>x</m:t>
            </m:r>
          </m:sub>
        </m:sSub>
      </m:oMath>
      <w:r>
        <w:t xml:space="preserve"> </w:t>
      </w:r>
      <w:r>
        <w:t xml:space="preserve">within material limits at 150 W?</w:t>
      </w:r>
    </w:p>
    <w:p>
      <w:pPr>
        <w:numPr>
          <w:ilvl w:val="0"/>
          <w:numId w:val="1005"/>
        </w:numPr>
        <w:pStyle w:val="Compact"/>
      </w:pPr>
      <w:r>
        <w:t xml:space="preserve">Is leak error + storage bias</w:t>
      </w:r>
      <w:r>
        <w:t xml:space="preserve"> </w:t>
      </w:r>
      <m:oMath>
        <m:r>
          <m:t>≤</m:t>
        </m:r>
        <m:sSub>
          <m:e>
            <m:r>
              <m:t>P</m:t>
            </m:r>
          </m:e>
          <m:sub>
            <m:r>
              <m:t>a</m:t>
            </m:r>
            <m:r>
              <m:t>c</m:t>
            </m:r>
            <m:r>
              <m:t>c</m:t>
            </m:r>
          </m:sub>
        </m:sSub>
      </m:oMath>
      <w:r>
        <w:t xml:space="preserve">?</w:t>
      </w:r>
    </w:p>
    <w:p>
      <w:pPr>
        <w:numPr>
          <w:ilvl w:val="0"/>
          <w:numId w:val="1005"/>
        </w:numPr>
        <w:pStyle w:val="Compact"/>
      </w:pPr>
      <w:r>
        <w:t xml:space="preserve">Is</w:t>
      </w:r>
      <w:r>
        <w:t xml:space="preserve"> </w:t>
      </w:r>
      <m:oMath>
        <m:r>
          <m:t>Δ</m:t>
        </m:r>
        <m:r>
          <m:t>p</m:t>
        </m:r>
      </m:oMath>
      <w:r>
        <w:t xml:space="preserve"> </w:t>
      </w:r>
      <w:r>
        <w:t xml:space="preserve">safely below the 0.8 bar loop rating, with a vented reservoir and no closable valve?</w:t>
      </w:r>
    </w:p>
    <w:p>
      <w:pPr>
        <w:pStyle w:val="FirstParagraph"/>
      </w:pPr>
      <w:r>
        <w:t xml:space="preserve">Commissioning then calibrates the frozen design once: a single step-response test with a known calibration power</w:t>
      </w:r>
      <w:r>
        <w:t xml:space="preserve"> </w:t>
      </w:r>
      <m:oMath>
        <m:sSub>
          <m:e>
            <m:r>
              <m:t>P</m:t>
            </m:r>
          </m:e>
          <m:sub>
            <m:r>
              <m:t>c</m:t>
            </m:r>
            <m:r>
              <m:t>a</m:t>
            </m:r>
            <m:r>
              <m:t>l</m:t>
            </m:r>
          </m:sub>
        </m:sSub>
      </m:oMath>
      <w:r>
        <w:t xml:space="preserve"> </w:t>
      </w:r>
      <w:r>
        <w:t xml:space="preserve">yields all three constants directly —</w:t>
      </w:r>
      <w:r>
        <w:t xml:space="preserve"> </w:t>
      </w:r>
      <m:oMath>
        <m:r>
          <m:t>C</m:t>
        </m:r>
        <m:r>
          <m:t>=</m:t>
        </m:r>
        <m:sSub>
          <m:e>
            <m:r>
              <m:t>P</m:t>
            </m:r>
          </m:e>
          <m:sub>
            <m:r>
              <m:t>c</m:t>
            </m:r>
            <m:r>
              <m:t>a</m:t>
            </m:r>
            <m:r>
              <m:t>l</m:t>
            </m:r>
          </m:sub>
        </m:sSub>
        <m:r>
          <m:t>/</m:t>
        </m:r>
        <m:r>
          <m:t>(</m:t>
        </m:r>
        <m:r>
          <m:t>d</m:t>
        </m:r>
        <m:r>
          <m:t>T</m:t>
        </m:r>
        <m:r>
          <m:t>/</m:t>
        </m:r>
        <m:r>
          <m:t>d</m:t>
        </m:r>
        <m:r>
          <m:t>t</m:t>
        </m:r>
        <m:r>
          <m:t>)</m:t>
        </m:r>
        <m:sSub>
          <m:e>
            <m:r>
              <m:t>|</m:t>
            </m:r>
          </m:e>
          <m:sub>
            <m:r>
              <m:t>t</m:t>
            </m:r>
            <m:r>
              <m:t>=</m:t>
            </m:r>
            <m:r>
              <m:t>0</m:t>
            </m:r>
          </m:sub>
        </m:sSub>
      </m:oMath>
      <w:r>
        <w:t xml:space="preserve"> </w:t>
      </w:r>
      <w:r>
        <w:t xml:space="preserve">(initial slope, nothing leaking yet),</w:t>
      </w:r>
      <w:r>
        <w:t xml:space="preserve"> </w:t>
      </w:r>
      <m:oMath>
        <m:r>
          <m:t>G</m:t>
        </m:r>
        <m:r>
          <m:t>=</m:t>
        </m:r>
        <m:sSub>
          <m:e>
            <m:r>
              <m:t>P</m:t>
            </m:r>
          </m:e>
          <m:sub>
            <m:r>
              <m:t>c</m:t>
            </m:r>
            <m:r>
              <m:t>a</m:t>
            </m:r>
            <m:r>
              <m:t>l</m:t>
            </m:r>
          </m:sub>
        </m:sSub>
        <m:r>
          <m:t>/</m:t>
        </m:r>
        <m:r>
          <m:t>(</m:t>
        </m:r>
        <m:sSub>
          <m:e>
            <m:r>
              <m:t>T</m:t>
            </m:r>
          </m:e>
          <m:sub>
            <m:r>
              <m:t>s</m:t>
            </m:r>
            <m:r>
              <m:t>s</m:t>
            </m:r>
          </m:sub>
        </m:sSub>
        <m:r>
          <m:t>−</m:t>
        </m:r>
        <m:sSub>
          <m:e>
            <m:r>
              <m:t>T</m:t>
            </m:r>
          </m:e>
          <m:sub>
            <m:r>
              <m:t>a</m:t>
            </m:r>
          </m:sub>
        </m:sSub>
        <m:r>
          <m:t>)</m:t>
        </m:r>
      </m:oMath>
      <w:r>
        <w:t xml:space="preserve"> </w:t>
      </w:r>
      <w:r>
        <w:t xml:space="preserve">(final rise, nothing storing anymore), and</w:t>
      </w:r>
      <w:r>
        <w:t xml:space="preserve"> </w:t>
      </w:r>
      <m:oMath>
        <m:r>
          <m:t>τ</m:t>
        </m:r>
      </m:oMath>
      <w:r>
        <w:t xml:space="preserve"> </w:t>
      </w:r>
      <w:r>
        <w:t xml:space="preserve">from the exponential fit, with the consistency check</w:t>
      </w:r>
      <w:r>
        <w:t xml:space="preserve"> </w:t>
      </w:r>
      <m:oMath>
        <m:r>
          <m:t>τ</m:t>
        </m:r>
        <m:r>
          <m:t>≈</m:t>
        </m:r>
        <m:r>
          <m:t>C</m:t>
        </m:r>
        <m:r>
          <m:t>/</m:t>
        </m:r>
        <m:r>
          <m:t>G</m:t>
        </m:r>
      </m:oMath>
      <w:r>
        <w:t xml:space="preserve">. After that the model is predictive for any power in the band, and each new DUT is a two-number change (flow setpoint and preheat target), not a rebuild.</w:t>
      </w:r>
    </w:p>
    <w:p>
      <w:pPr>
        <w:pStyle w:val="Heading1"/>
      </w:pPr>
      <w:bookmarkStart w:id="50" w:name="simulating-the-model"/>
      <w:r>
        <w:t xml:space="preserve">Simulating the model</w:t>
      </w:r>
      <w:bookmarkEnd w:id="50"/>
    </w:p>
    <w:p>
      <w:pPr>
        <w:pStyle w:val="FirstParagraph"/>
      </w:pPr>
      <w:r>
        <w:t xml:space="preserve">The same equations are the simulation. The recommended stack solves the model at the lowest fidelity rung that answers each question and climbs only on evidence.</w:t>
      </w:r>
    </w:p>
    <w:p>
      <w:pPr>
        <w:pStyle w:val="BodyText"/>
      </w:pPr>
      <w:r>
        <w:t xml:space="preserve">At the design rung the chamber is the linear system</w:t>
      </w:r>
      <w:r>
        <w:t xml:space="preserve"> </w:t>
      </w:r>
      <m:oMath>
        <m:r>
          <m:rPr>
            <m:sty m:val="b"/>
          </m:rPr>
          <m:t>C</m:t>
        </m:r>
        <m:acc>
          <m:accPr>
            <m:chr m:val="̇"/>
          </m:accPr>
          <m:e>
            <m:r>
              <m:rPr>
                <m:sty m:val="b"/>
              </m:rPr>
              <m:t>T</m:t>
            </m:r>
          </m:e>
        </m:acc>
        <m:r>
          <m:t>=</m:t>
        </m:r>
        <m:r>
          <m:t>−</m:t>
        </m:r>
        <m:r>
          <m:rPr>
            <m:sty m:val="b"/>
          </m:rPr>
          <m:t>G</m:t>
        </m:r>
        <m:r>
          <m:rPr>
            <m:sty m:val="b"/>
          </m:rPr>
          <m:t>T</m:t>
        </m:r>
        <m:r>
          <m:t>+</m:t>
        </m:r>
        <m:r>
          <m:rPr>
            <m:sty m:val="b"/>
          </m:rPr>
          <m:t>q</m:t>
        </m:r>
      </m:oMath>
      <w:r>
        <w:t xml:space="preserve">. Steady state is one linear solve</w:t>
      </w:r>
      <w:r>
        <w:t xml:space="preserve"> </w:t>
      </w:r>
      <m:oMath>
        <m:r>
          <m:rPr>
            <m:sty m:val="b"/>
          </m:rPr>
          <m:t>G</m:t>
        </m:r>
        <m:r>
          <m:rPr>
            <m:sty m:val="b"/>
          </m:rPr>
          <m:t>T</m:t>
        </m:r>
        <m:r>
          <m:t>=</m:t>
        </m:r>
        <m:r>
          <m:rPr>
            <m:sty m:val="b"/>
          </m:rPr>
          <m:t>q</m:t>
        </m:r>
      </m:oMath>
      <w:r>
        <w:t xml:space="preserve">; settling comes from the eigenvalues of</w:t>
      </w:r>
      <w:r>
        <w:t xml:space="preserve"> </w:t>
      </w:r>
      <m:oMath>
        <m:r>
          <m:rPr>
            <m:sty m:val="b"/>
          </m:rPr>
          <m:t>A</m:t>
        </m:r>
        <m:r>
          <m:t>=</m:t>
        </m:r>
        <m:r>
          <m:t>−</m:t>
        </m:r>
        <m:sSup>
          <m:e>
            <m:r>
              <m:rPr>
                <m:sty m:val="b"/>
              </m:rPr>
              <m:t>C</m:t>
            </m:r>
          </m:e>
          <m:sup>
            <m:r>
              <m:t>−</m:t>
            </m:r>
            <m:r>
              <m:t>1</m:t>
            </m:r>
          </m:sup>
        </m:sSup>
        <m:r>
          <m:rPr>
            <m:sty m:val="b"/>
          </m:rPr>
          <m:t>G</m:t>
        </m:r>
      </m:oMath>
      <w:r>
        <w:t xml:space="preserve">; sensitivities are analytic. In Python this is a few lines of</w:t>
      </w:r>
      <w:r>
        <w:t xml:space="preserve"> </w:t>
      </w:r>
      <w:r>
        <w:rPr>
          <w:rStyle w:val="VerbatimChar"/>
        </w:rPr>
        <w:t xml:space="preserve">numpy</w:t>
      </w:r>
      <w:r>
        <w:t xml:space="preserve">/</w:t>
      </w:r>
      <w:r>
        <w:rPr>
          <w:rStyle w:val="VerbatimChar"/>
        </w:rPr>
        <w:t xml:space="preserve">scipy</w:t>
      </w:r>
      <w:r>
        <w:t xml:space="preserve"> </w:t>
      </w:r>
      <w:r>
        <w:t xml:space="preserve">(</w:t>
      </w:r>
      <w:r>
        <w:rPr>
          <w:rStyle w:val="VerbatimChar"/>
        </w:rPr>
        <w:t xml:space="preserve">numpy.linalg.solve</w:t>
      </w:r>
      <w:r>
        <w:t xml:space="preserve"> </w:t>
      </w:r>
      <w:r>
        <w:t xml:space="preserve">for steady state,</w:t>
      </w:r>
      <w:r>
        <w:t xml:space="preserve"> </w:t>
      </w:r>
      <w:r>
        <w:rPr>
          <w:rStyle w:val="VerbatimChar"/>
        </w:rPr>
        <w:t xml:space="preserve">scipy.linalg.eig</w:t>
      </w:r>
      <w:r>
        <w:t xml:space="preserve"> </w:t>
      </w:r>
      <w:r>
        <w:t xml:space="preserve">for time constants,</w:t>
      </w:r>
      <w:r>
        <w:t xml:space="preserve"> </w:t>
      </w:r>
      <w:r>
        <w:rPr>
          <w:rStyle w:val="VerbatimChar"/>
        </w:rPr>
        <w:t xml:space="preserve">scipy.integrate.solve_ivp</w:t>
      </w:r>
      <w:r>
        <w:t xml:space="preserve"> </w:t>
      </w:r>
      <w:r>
        <w:t xml:space="preserve">for transients); the same</w:t>
      </w:r>
      <w:r>
        <w:t xml:space="preserve"> </w:t>
      </w:r>
      <m:oMath>
        <m:r>
          <m:t>(</m:t>
        </m:r>
        <m:r>
          <m:rPr>
            <m:sty m:val="b"/>
          </m:rPr>
          <m:t>A</m:t>
        </m:r>
        <m:r>
          <m:t>,</m:t>
        </m:r>
        <m:r>
          <m:rPr>
            <m:sty m:val="b"/>
          </m:rPr>
          <m:t>B</m:t>
        </m:r>
        <m:r>
          <m:t>)</m:t>
        </m:r>
      </m:oMath>
      <w:r>
        <w:t xml:space="preserve"> </w:t>
      </w:r>
      <w:r>
        <w:t xml:space="preserve">exports to MATLAB/Simulink as a state-space block for the control loops, so one model serves sizing, optimisation and control.</w:t>
      </w:r>
    </w:p>
    <w:p>
      <w:pPr>
        <w:pStyle w:val="BodyText"/>
      </w:pPr>
      <w:r>
        <w:t xml:space="preserve">Two numerical cautions. The rig’s time constants span seconds (thermometer tip) to hours (foam box), a stiffness ratio of</w:t>
      </w:r>
      <w:r>
        <w:t xml:space="preserve"> </w:t>
      </w:r>
      <m:oMath>
        <m:sSup>
          <m:e>
            <m:r>
              <m:t>10</m:t>
            </m:r>
          </m:e>
          <m:sup>
            <m:r>
              <m:t>3</m:t>
            </m:r>
          </m:sup>
        </m:sSup>
      </m:oMath>
      <w:r>
        <w:t xml:space="preserve">–</w:t>
      </w:r>
      <m:oMath>
        <m:sSup>
          <m:e>
            <m:r>
              <m:t>10</m:t>
            </m:r>
          </m:e>
          <m:sup>
            <m:r>
              <m:t>4</m:t>
            </m:r>
          </m:sup>
        </m:sSup>
      </m:oMath>
      <w:r>
        <w:t xml:space="preserve">, so an</w:t>
      </w:r>
      <w:r>
        <w:t xml:space="preserve"> </w:t>
      </w:r>
      <w:r>
        <w:rPr>
          <w:b/>
        </w:rPr>
        <w:t xml:space="preserve">implicit integrator</w:t>
      </w:r>
      <w:r>
        <w:t xml:space="preserve"> </w:t>
      </w:r>
      <w:r>
        <w:t xml:space="preserve">(BDF/Radau in scipy,</w:t>
      </w:r>
      <w:r>
        <w:t xml:space="preserve"> </w:t>
      </w:r>
      <w:r>
        <w:rPr>
          <w:rStyle w:val="VerbatimChar"/>
        </w:rPr>
        <w:t xml:space="preserve">ode15s</w:t>
      </w:r>
      <w:r>
        <w:t xml:space="preserve"> </w:t>
      </w:r>
      <w:r>
        <w:t xml:space="preserve">in MATLAB) is mandatory; an explicit solver such as</w:t>
      </w:r>
      <w:r>
        <w:t xml:space="preserve"> </w:t>
      </w:r>
      <w:r>
        <w:rPr>
          <w:rStyle w:val="VerbatimChar"/>
        </w:rPr>
        <w:t xml:space="preserve">ode45</w:t>
      </w:r>
      <w:r>
        <w:t xml:space="preserve"> </w:t>
      </w:r>
      <w:r>
        <w:t xml:space="preserve">will crawl. Where the wall gradient is resolved as a field, the explicit finite-difference update is stable only for a Fourier number</w:t>
      </w:r>
      <w:r>
        <w:t xml:space="preserve"> </w:t>
      </w:r>
      <m:oMath>
        <m:r>
          <m:t>F</m:t>
        </m:r>
        <m:r>
          <m:t>o</m:t>
        </m:r>
        <m:r>
          <m:t>=</m:t>
        </m:r>
        <m:r>
          <m:t>α</m:t>
        </m:r>
        <m:r>
          <m:t> </m:t>
        </m:r>
        <m:r>
          <m:t>Δ</m:t>
        </m:r>
        <m:r>
          <m:t>t</m:t>
        </m:r>
        <m:r>
          <m:t>/</m:t>
        </m:r>
        <m:r>
          <m:t>Δ</m:t>
        </m:r>
        <m:sSup>
          <m:e>
            <m:r>
              <m:t>x</m:t>
            </m:r>
          </m:e>
          <m:sup>
            <m:r>
              <m:t>2</m:t>
            </m:r>
          </m:sup>
        </m:sSup>
        <m:r>
          <m:t>≤</m:t>
        </m:r>
        <m:f>
          <m:fPr>
            <m:type m:val="lin"/>
          </m:fPr>
          <m:num>
            <m:r>
              <m:t>1</m:t>
            </m:r>
          </m:num>
          <m:den>
            <m:r>
              <m:t>2</m:t>
            </m:r>
          </m:den>
        </m:f>
      </m:oMath>
      <w:r>
        <w:t xml:space="preserve">; implicit schemes are unconditionally stable.</w:t>
      </w:r>
    </w:p>
    <w:p>
      <w:pPr>
        <w:pStyle w:val="BodyText"/>
      </w:pPr>
      <w:r>
        <w:t xml:space="preserve">Every simulation earns trust in stages: analytic checks (lumped cooling must give</w:t>
      </w:r>
      <w:r>
        <w:t xml:space="preserve"> </w:t>
      </w:r>
      <m:oMath>
        <m:sSup>
          <m:e>
            <m:r>
              <m:t>e</m:t>
            </m:r>
          </m:e>
          <m:sup>
            <m:r>
              <m:t>−</m:t>
            </m:r>
            <m:r>
              <m:t>t</m:t>
            </m:r>
            <m:r>
              <m:t>/</m:t>
            </m:r>
            <m:r>
              <m:t>R</m:t>
            </m:r>
            <m:r>
              <m:t>C</m:t>
            </m:r>
          </m:sup>
        </m:sSup>
      </m:oMath>
      <w:r>
        <w:t xml:space="preserve">; a steady wall must give</w:t>
      </w:r>
      <w:r>
        <w:t xml:space="preserve"> </w:t>
      </w:r>
      <m:oMath>
        <m:r>
          <m:t>k</m:t>
        </m:r>
        <m:r>
          <m:t>Δ</m:t>
        </m:r>
        <m:r>
          <m:t>T</m:t>
        </m:r>
        <m:r>
          <m:t>/</m:t>
        </m:r>
        <m:r>
          <m:t>t</m:t>
        </m:r>
      </m:oMath>
      <w:r>
        <w:t xml:space="preserve">), grid/step convergence, a steady-state conservation audit (power in equals power out across every boundary), and finally the P6 step-response test that replaces estimated</w:t>
      </w:r>
      <w:r>
        <w:t xml:space="preserve"> </w:t>
      </w:r>
      <m:oMath>
        <m:r>
          <m:t>C</m:t>
        </m:r>
        <m:r>
          <m:t>,</m:t>
        </m:r>
        <m:r>
          <m:t>G</m:t>
        </m:r>
        <m:r>
          <m:t>,</m:t>
        </m:r>
        <m:r>
          <m:t>τ</m:t>
        </m:r>
      </m:oMath>
      <w:r>
        <w:t xml:space="preserve"> </w:t>
      </w:r>
      <w:r>
        <w:t xml:space="preserve">with as-built values.</w:t>
      </w:r>
    </w:p>
    <w:p>
      <w:pPr>
        <w:pStyle w:val="Heading1"/>
      </w:pPr>
      <w:bookmarkStart w:id="51" w:name="references"/>
      <w:r>
        <w:t xml:space="preserve">References</w:t>
      </w:r>
      <w:bookmarkEnd w:id="51"/>
    </w:p>
    <w:p>
      <w:pPr>
        <w:pStyle w:val="FirstParagraph"/>
      </w:pPr>
      <w:r>
        <w:rPr>
          <w:b/>
        </w:rPr>
        <w:t xml:space="preserve">Thermodynamic laws (the frame).</w:t>
      </w:r>
      <w:r>
        <w:t xml:space="preserve"> </w:t>
      </w:r>
      <w:hyperlink r:id="rId52">
        <w:r>
          <w:rPr>
            <w:rStyle w:val="Hyperlink"/>
          </w:rPr>
          <w:t xml:space="preserve">First law / energy conservation</w:t>
        </w:r>
      </w:hyperlink>
      <w:r>
        <w:t xml:space="preserve">;</w:t>
      </w:r>
      <w:r>
        <w:t xml:space="preserve"> </w:t>
      </w:r>
      <w:hyperlink r:id="rId53">
        <w:r>
          <w:rPr>
            <w:rStyle w:val="Hyperlink"/>
          </w:rPr>
          <w:t xml:space="preserve">second law / entropy</w:t>
        </w:r>
      </w:hyperlink>
      <w:r>
        <w:t xml:space="preserve">;</w:t>
      </w:r>
      <w:r>
        <w:t xml:space="preserve"> </w:t>
      </w:r>
      <w:hyperlink r:id="rId54">
        <w:r>
          <w:rPr>
            <w:rStyle w:val="Hyperlink"/>
          </w:rPr>
          <w:t xml:space="preserve">zeroth law / temperature</w:t>
        </w:r>
      </w:hyperlink>
      <w:r>
        <w:t xml:space="preserve">.</w:t>
      </w:r>
    </w:p>
    <w:p>
      <w:pPr>
        <w:pStyle w:val="BodyText"/>
      </w:pPr>
      <w:r>
        <w:rPr>
          <w:b/>
        </w:rPr>
        <w:t xml:space="preserve">Transport and modelling (the</w:t>
      </w:r>
      <w:r>
        <w:rPr>
          <w:b/>
        </w:rPr>
        <w:t xml:space="preserve"> </w:t>
      </w:r>
      <m:oMath>
        <m:r>
          <m:t>C</m:t>
        </m:r>
      </m:oMath>
      <w:r>
        <w:rPr>
          <w:b/>
        </w:rPr>
        <w:t xml:space="preserve"> </w:t>
      </w:r>
      <w:r>
        <w:rPr>
          <w:b/>
        </w:rPr>
        <w:t xml:space="preserve">and</w:t>
      </w:r>
      <w:r>
        <w:rPr>
          <w:b/>
        </w:rPr>
        <w:t xml:space="preserve"> </w:t>
      </w:r>
      <m:oMath>
        <m:r>
          <m:t>G</m:t>
        </m:r>
      </m:oMath>
      <w:r>
        <w:rPr>
          <w:b/>
        </w:rPr>
        <w:t xml:space="preserve"> </w:t>
      </w:r>
      <w:r>
        <w:rPr>
          <w:b/>
        </w:rPr>
        <w:t xml:space="preserve">sub-models).</w:t>
      </w:r>
      <w:r>
        <w:t xml:space="preserve"> </w:t>
      </w:r>
      <w:hyperlink r:id="rId55">
        <w:r>
          <w:rPr>
            <w:rStyle w:val="Hyperlink"/>
          </w:rPr>
          <w:t xml:space="preserve">Heat capacity</w:t>
        </w:r>
      </w:hyperlink>
      <w:r>
        <w:t xml:space="preserve">;</w:t>
      </w:r>
      <w:r>
        <w:t xml:space="preserve"> </w:t>
      </w:r>
      <w:hyperlink r:id="rId56">
        <w:r>
          <w:rPr>
            <w:rStyle w:val="Hyperlink"/>
          </w:rPr>
          <w:t xml:space="preserve">Fourier’s law / conduction</w:t>
        </w:r>
      </w:hyperlink>
      <w:r>
        <w:t xml:space="preserve">;</w:t>
      </w:r>
      <w:r>
        <w:t xml:space="preserve"> </w:t>
      </w:r>
      <w:hyperlink r:id="rId57">
        <w:r>
          <w:rPr>
            <w:rStyle w:val="Hyperlink"/>
          </w:rPr>
          <w:t xml:space="preserve">Newton’s law of cooling / convection</w:t>
        </w:r>
      </w:hyperlink>
      <w:r>
        <w:t xml:space="preserve">;</w:t>
      </w:r>
      <w:r>
        <w:t xml:space="preserve"> </w:t>
      </w:r>
      <w:hyperlink r:id="rId58">
        <w:r>
          <w:rPr>
            <w:rStyle w:val="Hyperlink"/>
          </w:rPr>
          <w:t xml:space="preserve">lumped-element model</w:t>
        </w:r>
      </w:hyperlink>
      <w:r>
        <w:t xml:space="preserve"> </w:t>
      </w:r>
      <w:r>
        <w:t xml:space="preserve">and</w:t>
      </w:r>
      <w:r>
        <w:t xml:space="preserve"> </w:t>
      </w:r>
      <w:hyperlink r:id="rId59">
        <w:r>
          <w:rPr>
            <w:rStyle w:val="Hyperlink"/>
          </w:rPr>
          <w:t xml:space="preserve">Biot number</w:t>
        </w:r>
      </w:hyperlink>
      <w:r>
        <w:t xml:space="preserve">;</w:t>
      </w:r>
      <w:r>
        <w:t xml:space="preserve"> </w:t>
      </w:r>
      <w:hyperlink r:id="rId60">
        <w:r>
          <w:rPr>
            <w:rStyle w:val="Hyperlink"/>
          </w:rPr>
          <w:t xml:space="preserve">Stefan–Boltzmann radiation</w:t>
        </w:r>
      </w:hyperlink>
      <w:r>
        <w:t xml:space="preserve">;</w:t>
      </w:r>
      <w:r>
        <w:t xml:space="preserve"> </w:t>
      </w:r>
      <w:hyperlink r:id="rId61">
        <w:r>
          <w:rPr>
            <w:rStyle w:val="Hyperlink"/>
          </w:rPr>
          <w:t xml:space="preserve">Nusselt</w:t>
        </w:r>
      </w:hyperlink>
      <w:r>
        <w:t xml:space="preserve">,</w:t>
      </w:r>
      <w:r>
        <w:t xml:space="preserve"> </w:t>
      </w:r>
      <w:hyperlink r:id="rId62">
        <w:r>
          <w:rPr>
            <w:rStyle w:val="Hyperlink"/>
          </w:rPr>
          <w:t xml:space="preserve">Rayleigh</w:t>
        </w:r>
      </w:hyperlink>
      <w:r>
        <w:t xml:space="preserve"> </w:t>
      </w:r>
      <w:r>
        <w:t xml:space="preserve">and</w:t>
      </w:r>
      <w:r>
        <w:t xml:space="preserve"> </w:t>
      </w:r>
      <w:hyperlink r:id="rId63">
        <w:r>
          <w:rPr>
            <w:rStyle w:val="Hyperlink"/>
          </w:rPr>
          <w:t xml:space="preserve">Prandtl</w:t>
        </w:r>
      </w:hyperlink>
      <w:r>
        <w:t xml:space="preserve"> </w:t>
      </w:r>
      <w:r>
        <w:t xml:space="preserve">numbers;</w:t>
      </w:r>
      <w:r>
        <w:t xml:space="preserve"> </w:t>
      </w:r>
      <w:hyperlink r:id="rId64">
        <w:r>
          <w:rPr>
            <w:rStyle w:val="Hyperlink"/>
          </w:rPr>
          <w:t xml:space="preserve">Hagen–Poiseuille flow</w:t>
        </w:r>
      </w:hyperlink>
      <w:r>
        <w:t xml:space="preserve">; heat-exchanger sizing by</w:t>
      </w:r>
      <w:r>
        <w:t xml:space="preserve"> </w:t>
      </w:r>
      <w:hyperlink r:id="rId65">
        <w:r>
          <w:rPr>
            <w:rStyle w:val="Hyperlink"/>
          </w:rPr>
          <w:t xml:space="preserve">NTU-effectiveness</w:t>
        </w:r>
      </w:hyperlink>
      <w:r>
        <w:t xml:space="preserve"> </w:t>
      </w:r>
      <w:r>
        <w:t xml:space="preserve">and</w:t>
      </w:r>
      <w:r>
        <w:t xml:space="preserve"> </w:t>
      </w:r>
      <w:hyperlink r:id="rId66">
        <w:r>
          <w:rPr>
            <w:rStyle w:val="Hyperlink"/>
          </w:rPr>
          <w:t xml:space="preserve">LMTD</w:t>
        </w:r>
      </w:hyperlink>
      <w:r>
        <w:t xml:space="preserve">;</w:t>
      </w:r>
      <w:r>
        <w:t xml:space="preserve"> </w:t>
      </w:r>
      <w:hyperlink r:id="rId67">
        <w:r>
          <w:rPr>
            <w:rStyle w:val="Hyperlink"/>
          </w:rPr>
          <w:t xml:space="preserve">CoolProp</w:t>
        </w:r>
      </w:hyperlink>
      <w:r>
        <w:t xml:space="preserve"> </w:t>
      </w:r>
      <w:r>
        <w:t xml:space="preserve">for fluid properties.</w:t>
      </w:r>
    </w:p>
    <w:p>
      <w:pPr>
        <w:pStyle w:val="BodyText"/>
      </w:pPr>
      <w:r>
        <w:rPr>
          <w:b/>
        </w:rPr>
        <w:t xml:space="preserve">Papers that use this method our way.</w:t>
      </w:r>
      <w:r>
        <w:t xml:space="preserve"> </w:t>
      </w:r>
      <w:r>
        <w:t xml:space="preserve">Badstübner et al.,</w:t>
      </w:r>
      <w:r>
        <w:t xml:space="preserve"> </w:t>
      </w:r>
      <w:r>
        <w:t xml:space="preserve">“</w:t>
      </w:r>
      <w:r>
        <w:t xml:space="preserve">Calorimetric Power Loss Measurement for Highly Efficient Converters,</w:t>
      </w:r>
      <w:r>
        <w:t xml:space="preserve">”</w:t>
      </w:r>
      <w:r>
        <w:t xml:space="preserve"> </w:t>
      </w:r>
      <w:r>
        <w:t xml:space="preserve">ETH Zürich PES / IPEC 2010 — the lumped energy-balance plus preheat approach (</w:t>
      </w:r>
      <w:hyperlink r:id="rId68">
        <w:r>
          <w:rPr>
            <w:rStyle w:val="Hyperlink"/>
          </w:rPr>
          <w:t xml:space="preserve">IEEE Xplore</w:t>
        </w:r>
      </w:hyperlink>
      <w:r>
        <w:t xml:space="preserve">). Simpson &amp; Hopkins,</w:t>
      </w:r>
      <w:r>
        <w:t xml:space="preserve"> </w:t>
      </w:r>
      <w:r>
        <w:t xml:space="preserve">“</w:t>
      </w:r>
      <w:r>
        <w:t xml:space="preserve">An Accurate and Flexible Calorimeter Topology…,</w:t>
      </w:r>
      <w:r>
        <w:t xml:space="preserve">”</w:t>
      </w:r>
      <w:r>
        <w:t xml:space="preserve"> </w:t>
      </w:r>
      <w:r>
        <w:t xml:space="preserve">IEMDC 2017 (Bristol) — the surface-heated guard that is the wall-nulling actuator (</w:t>
      </w:r>
      <w:hyperlink r:id="rId69">
        <w:r>
          <w:rPr>
            <w:rStyle w:val="Hyperlink"/>
          </w:rPr>
          <w:t xml:space="preserve">DOI</w:t>
        </w:r>
      </w:hyperlink>
      <w:r>
        <w:t xml:space="preserve">). Kosonen et al.,</w:t>
      </w:r>
      <w:r>
        <w:t xml:space="preserve"> </w:t>
      </w:r>
      <w:r>
        <w:t xml:space="preserve">“</w:t>
      </w:r>
      <w:r>
        <w:t xml:space="preserve">Calorimetric concept for measurement of power losses up to 2 kW in electric drives,</w:t>
      </w:r>
      <w:r>
        <w:t xml:space="preserve">”</w:t>
      </w:r>
      <w:r>
        <w:t xml:space="preserve"> </w:t>
      </w:r>
      <w:r>
        <w:t xml:space="preserve">IET EPA 2013 — the precedent for one rig serving many ratings (</w:t>
      </w:r>
      <w:hyperlink r:id="rId70">
        <w:r>
          <w:rPr>
            <w:rStyle w:val="Hyperlink"/>
          </w:rPr>
          <w:t xml:space="preserve">IET</w:t>
        </w:r>
      </w:hyperlink>
      <w:r>
        <w:t xml:space="preserve">).</w:t>
      </w:r>
    </w:p>
    <w:sectPr w:rsidR="0065783A" w:rsidSect="005C6D9A">
      <w:headerReference w:type="default" r:id="rId9"/>
      <w:footerReference w:type="default" r:id="rId12"/>
      <w:headerReference w:type="first" r:id="rId10"/>
      <w:footerReference w:type="first" r:id="rId11"/>
      <w:pgSz w:w="11906" w:h="16838"/>
      <w:pgMar w:top="1440" w:right="1440" w:bottom="1440" w:left="1440" w:header="708" w:footer="708" w:gutter="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223DB3" w14:textId="02CE5812" w:rsidR="0054421B" w:rsidRDefault="00DF756E" w:rsidP="00DF756E">
    <w:pPr>
      <w:pStyle w:val="Header"/>
    </w:pPr>
    <w:r>
      <w:rPr>
        <w:noProof/>
      </w:rPr>
      <w:drawing>
        <wp:inline distT="0" distB="0" distL="0" distR="0" wp14:anchorId="41156D73" wp14:editId="58E1B9FE">
          <wp:extent cx="1348740" cy="428257"/>
          <wp:effectExtent l="0" t="0" r="3810" b="0"/>
          <wp:docPr id="548893376" name="Picture 3"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3376" name="Picture 3"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25258" cy="452553"/>
                  </a:xfrm>
                  <a:prstGeom prst="rect">
                    <a:avLst/>
                  </a:prstGeom>
                </pic:spPr>
              </pic:pic>
            </a:graphicData>
          </a:graphic>
        </wp:inline>
      </w:drawing>
    </w:r>
    <w:r>
      <w:tab/>
    </w:r>
    <w:r w:rsidR="0054421B" w:rsidRPr="00D63C77">
      <w:t xml:space="preserve">Page </w:t>
    </w:r>
    <w:r w:rsidR="0054421B" w:rsidRPr="00D63C77">
      <w:fldChar w:fldCharType="begin"/>
    </w:r>
    <w:r w:rsidR="0054421B" w:rsidRPr="00D63C77">
      <w:instrText xml:space="preserve"> PAGE  \* Arabic  \* MERGEFORMAT </w:instrText>
    </w:r>
    <w:r w:rsidR="0054421B" w:rsidRPr="00D63C77">
      <w:fldChar w:fldCharType="separate"/>
    </w:r>
    <w:r w:rsidR="0054421B" w:rsidRPr="00D63C77">
      <w:rPr>
        <w:noProof/>
      </w:rPr>
      <w:t>1</w:t>
    </w:r>
    <w:r w:rsidR="0054421B" w:rsidRPr="00D63C77">
      <w:fldChar w:fldCharType="end"/>
    </w:r>
    <w:r w:rsidR="0054421B" w:rsidRPr="00D63C77">
      <w:t xml:space="preserve"> of </w:t>
    </w:r>
    <w:r>
      <w:fldChar w:fldCharType="begin"/>
    </w:r>
    <w:r>
      <w:instrText xml:space="preserve"> NUMPAGES  \* Arabic  \* MERGEFORMAT </w:instrText>
    </w:r>
    <w:r>
      <w:fldChar w:fldCharType="separate"/>
    </w:r>
    <w:r w:rsidR="0054421B" w:rsidRPr="00D63C77">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9096B" w14:textId="77777777" w:rsidR="0014774D" w:rsidRDefault="0014774D" w:rsidP="001D0AE4">
    <w:pPr>
      <w:pBdr>
        <w:bottom w:val="single" w:sz="12" w:space="1" w:color="auto"/>
      </w:pBdr>
    </w:pPr>
  </w:p>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546"/>
    </w:tblGrid>
    <w:tr w:rsidR="0054421B" w14:paraId="0BC1A028" w14:textId="77777777" w:rsidTr="00DF756E">
      <w:tc>
        <w:tcPr>
          <w:tcW w:w="4810" w:type="dxa"/>
        </w:tcPr>
        <w:p w14:paraId="18FB387F" w14:textId="55920440" w:rsidR="0054421B" w:rsidRDefault="00DF756E" w:rsidP="0054421B">
          <w:pPr>
            <w:pStyle w:val="Footer"/>
          </w:pPr>
          <w:r>
            <w:rPr>
              <w:noProof/>
            </w:rPr>
            <w:drawing>
              <wp:inline distT="0" distB="0" distL="0" distR="0" wp14:anchorId="5DB9F9B1" wp14:editId="5C1049A5">
                <wp:extent cx="1367898" cy="434340"/>
                <wp:effectExtent l="0" t="0" r="3810" b="3810"/>
                <wp:docPr id="288926913" name="Picture 1"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6913" name="Picture 1"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6722" cy="481595"/>
                        </a:xfrm>
                        <a:prstGeom prst="rect">
                          <a:avLst/>
                        </a:prstGeom>
                      </pic:spPr>
                    </pic:pic>
                  </a:graphicData>
                </a:graphic>
              </wp:inline>
            </w:drawing>
          </w:r>
        </w:p>
      </w:tc>
      <w:tc>
        <w:tcPr>
          <w:tcW w:w="4546" w:type="dxa"/>
          <w:vAlign w:val="bottom"/>
        </w:tcPr>
        <w:p w14:paraId="78B325E4" w14:textId="77777777" w:rsidR="0054421B" w:rsidRDefault="0054421B" w:rsidP="0054421B">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bl>
  <w:p w14:paraId="1E29C99E" w14:textId="77777777" w:rsidR="0054421B" w:rsidRDefault="0054421B" w:rsidP="00DF756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PlainTable4"/>
      <w:tblW w:w="9214" w:type="dxa"/>
      <w:tblInd w:w="-142" w:type="dxa"/>
      <w:tblLook w:val="04A0" w:firstRow="1" w:lastRow="0" w:firstColumn="1" w:lastColumn="0" w:noHBand="0" w:noVBand="1"/>
    </w:tblPr>
    <w:tblGrid>
      <w:gridCol w:w="3005"/>
      <w:gridCol w:w="3005"/>
      <w:gridCol w:w="3204"/>
    </w:tblGrid>
    <w:tr w:rsidR="00305C02" w14:paraId="3AC26353" w14:textId="77777777" w:rsidTr="00871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val="restart"/>
        </w:tcPr>
        <w:p w14:paraId="43BC419E" w14:textId="77777777" w:rsidR="00305C02" w:rsidRDefault="003839CF" w:rsidP="00305C02">
          <w:pPr>
            <w:pStyle w:val="Header"/>
          </w:pPr>
          <w:r w:rsidRPr="003839CF">
            <w:rPr>
              <w:noProof/>
            </w:rPr>
            <w:drawing>
              <wp:inline distT="0" distB="0" distL="0" distR="0" wp14:anchorId="5752CEEE" wp14:editId="1ED95701">
                <wp:extent cx="981075" cy="490682"/>
                <wp:effectExtent l="0" t="0" r="0" b="5080"/>
                <wp:docPr id="2224067" name="Graphic 3">
                  <a:extLst xmlns:a="http://schemas.openxmlformats.org/drawingml/2006/main">
                    <a:ext uri="{FF2B5EF4-FFF2-40B4-BE49-F238E27FC236}">
                      <a16:creationId xmlns:a16="http://schemas.microsoft.com/office/drawing/2014/main" id="{AFBBC18C-2506-2435-8F05-02E8A4E1F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a:extLst>
                            <a:ext uri="{FF2B5EF4-FFF2-40B4-BE49-F238E27FC236}">
                              <a16:creationId xmlns:a16="http://schemas.microsoft.com/office/drawing/2014/main" id="{AFBBC18C-2506-2435-8F05-02E8A4E1F906}"/>
                            </a:ext>
                          </a:extLst>
                        </pic:cNvPr>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992915" cy="496604"/>
                        </a:xfrm>
                        <a:prstGeom prst="rect">
                          <a:avLst/>
                        </a:prstGeom>
                      </pic:spPr>
                    </pic:pic>
                  </a:graphicData>
                </a:graphic>
              </wp:inline>
            </w:drawing>
          </w:r>
        </w:p>
      </w:tc>
      <w:tc>
        <w:tcPr>
          <w:tcW w:w="3005" w:type="dxa"/>
          <w:shd w:val="clear" w:color="auto" w:fill="auto"/>
        </w:tcPr>
        <w:p w14:paraId="282E3240" w14:textId="77777777" w:rsidR="00305C02" w:rsidRDefault="00305C02" w:rsidP="00305C02">
          <w:pPr>
            <w:pStyle w:val="Header"/>
            <w:jc w:val="center"/>
            <w:cnfStyle w:val="100000000000" w:firstRow="1" w:lastRow="0" w:firstColumn="0" w:lastColumn="0" w:oddVBand="0" w:evenVBand="0" w:oddHBand="0" w:evenHBand="0" w:firstRowFirstColumn="0" w:firstRowLastColumn="0" w:lastRowFirstColumn="0" w:lastRowLastColumn="0"/>
          </w:pPr>
          <w:r>
            <w:t>Document ID</w:t>
          </w:r>
        </w:p>
      </w:tc>
      <w:tc>
        <w:tcPr>
          <w:tcW w:w="3204" w:type="dxa"/>
          <w:shd w:val="clear" w:color="auto" w:fill="auto"/>
        </w:tcPr>
        <w:p w14:paraId="0F4A91A7" w14:textId="77777777" w:rsidR="00305C02" w:rsidRDefault="00FA00E5" w:rsidP="00305C02">
          <w:pPr>
            <w:pStyle w:val="Header"/>
            <w:jc w:val="right"/>
            <w:cnfStyle w:val="100000000000" w:firstRow="1" w:lastRow="0" w:firstColumn="0" w:lastColumn="0" w:oddVBand="0" w:evenVBand="0" w:oddHBand="0" w:evenHBand="0" w:firstRowFirstColumn="0" w:firstRowLastColumn="0" w:lastRowFirstColumn="0" w:lastRowLastColumn="0"/>
          </w:pPr>
          <w:r w:rsidRPr="002E1D90">
            <w:rPr>
              <w:b w:val="0"/>
              <w:bCs w:val="0"/>
            </w:rPr>
            <w:t>Iss</w:t>
          </w:r>
          <w:r>
            <w:rPr>
              <w:b w:val="0"/>
              <w:bCs w:val="0"/>
            </w:rPr>
            <w:t>:1</w:t>
          </w:r>
          <w:r w:rsidRPr="002E1D90">
            <w:rPr>
              <w:b w:val="0"/>
              <w:bCs w:val="0"/>
            </w:rPr>
            <w:t>/Rev</w:t>
          </w:r>
          <w:r>
            <w:rPr>
              <w:b w:val="0"/>
              <w:bCs w:val="0"/>
            </w:rPr>
            <w:t>.:0</w:t>
          </w:r>
        </w:p>
      </w:tc>
    </w:tr>
    <w:tr w:rsidR="00305C02" w14:paraId="6D9F7F15" w14:textId="77777777" w:rsidTr="00871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tcPr>
        <w:p w14:paraId="4E692EB5" w14:textId="77777777" w:rsidR="00305C02" w:rsidRDefault="00305C02" w:rsidP="00305C02">
          <w:pPr>
            <w:pStyle w:val="Header"/>
          </w:pPr>
        </w:p>
      </w:tc>
      <w:tc>
        <w:tcPr>
          <w:tcW w:w="3005" w:type="dxa"/>
          <w:shd w:val="clear" w:color="auto" w:fill="auto"/>
        </w:tcPr>
        <w:p w14:paraId="3431C180" w14:textId="77777777" w:rsidR="00305C02" w:rsidRPr="002E1D90" w:rsidRDefault="00305C02" w:rsidP="00305C02">
          <w:pPr>
            <w:pStyle w:val="Header"/>
            <w:jc w:val="center"/>
            <w:cnfStyle w:val="000000100000" w:firstRow="0" w:lastRow="0" w:firstColumn="0" w:lastColumn="0" w:oddVBand="0" w:evenVBand="0" w:oddHBand="1" w:evenHBand="0" w:firstRowFirstColumn="0" w:firstRowLastColumn="0" w:lastRowFirstColumn="0" w:lastRowLastColumn="0"/>
            <w:rPr>
              <w:b/>
              <w:bCs/>
            </w:rPr>
          </w:pPr>
        </w:p>
      </w:tc>
      <w:tc>
        <w:tcPr>
          <w:tcW w:w="3204" w:type="dxa"/>
          <w:shd w:val="clear" w:color="auto" w:fill="auto"/>
        </w:tcPr>
        <w:p w14:paraId="73D92CFB" w14:textId="77777777" w:rsidR="00305C02" w:rsidRPr="002E1D90" w:rsidRDefault="00305C02" w:rsidP="00305C02">
          <w:pPr>
            <w:pStyle w:val="Header"/>
            <w:jc w:val="right"/>
            <w:cnfStyle w:val="000000100000" w:firstRow="0" w:lastRow="0" w:firstColumn="0" w:lastColumn="0" w:oddVBand="0" w:evenVBand="0" w:oddHBand="1" w:evenHBand="0" w:firstRowFirstColumn="0" w:firstRowLastColumn="0" w:lastRowFirstColumn="0" w:lastRowLastColumn="0"/>
            <w:rPr>
              <w:b/>
              <w:bCs/>
            </w:rPr>
          </w:pPr>
        </w:p>
      </w:tc>
    </w:tr>
  </w:tbl>
  <w:p w14:paraId="1ADB4A08" w14:textId="77777777" w:rsidR="005C6D9A" w:rsidRPr="0054421B" w:rsidRDefault="005C6D9A" w:rsidP="005442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PlainTable4"/>
      <w:tblW w:w="9356" w:type="dxa"/>
      <w:tblInd w:w="-142" w:type="dxa"/>
      <w:tblLook w:val="04A0" w:firstRow="1" w:lastRow="0" w:firstColumn="1" w:lastColumn="0" w:noHBand="0" w:noVBand="1"/>
    </w:tblPr>
    <w:tblGrid>
      <w:gridCol w:w="3005"/>
      <w:gridCol w:w="3005"/>
      <w:gridCol w:w="3346"/>
    </w:tblGrid>
    <w:tr w:rsidR="002E1D90" w14:paraId="0270212B" w14:textId="77777777" w:rsidTr="001D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val="restart"/>
        </w:tcPr>
        <w:p w14:paraId="02C57A6E" w14:textId="77777777" w:rsidR="002E1D90" w:rsidRDefault="003839CF" w:rsidP="001D0AE4">
          <w:pPr>
            <w:pStyle w:val="Header"/>
          </w:pPr>
          <w:r w:rsidRPr="003839CF">
            <w:rPr>
              <w:noProof/>
            </w:rPr>
            <w:drawing>
              <wp:inline distT="0" distB="0" distL="0" distR="0" wp14:anchorId="37515E2F" wp14:editId="4796FE53">
                <wp:extent cx="981075" cy="490682"/>
                <wp:effectExtent l="0" t="0" r="0" b="5080"/>
                <wp:docPr id="1843595681" name="Graphic 3">
                  <a:extLst xmlns:a="http://schemas.openxmlformats.org/drawingml/2006/main">
                    <a:ext uri="{FF2B5EF4-FFF2-40B4-BE49-F238E27FC236}">
                      <a16:creationId xmlns:a16="http://schemas.microsoft.com/office/drawing/2014/main" id="{AFBBC18C-2506-2435-8F05-02E8A4E1F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a:extLst>
                            <a:ext uri="{FF2B5EF4-FFF2-40B4-BE49-F238E27FC236}">
                              <a16:creationId xmlns:a16="http://schemas.microsoft.com/office/drawing/2014/main" id="{AFBBC18C-2506-2435-8F05-02E8A4E1F906}"/>
                            </a:ext>
                          </a:extLst>
                        </pic:cNvPr>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992915" cy="496604"/>
                        </a:xfrm>
                        <a:prstGeom prst="rect">
                          <a:avLst/>
                        </a:prstGeom>
                      </pic:spPr>
                    </pic:pic>
                  </a:graphicData>
                </a:graphic>
              </wp:inline>
            </w:drawing>
          </w:r>
        </w:p>
      </w:tc>
      <w:tc>
        <w:tcPr>
          <w:tcW w:w="3005" w:type="dxa"/>
          <w:shd w:val="clear" w:color="auto" w:fill="auto"/>
        </w:tcPr>
        <w:p w14:paraId="6CF670CD" w14:textId="77777777" w:rsidR="002E1D90" w:rsidRPr="00903A6D" w:rsidRDefault="002E1D90" w:rsidP="002E1D90">
          <w:pPr>
            <w:pStyle w:val="Header"/>
            <w:jc w:val="center"/>
            <w:cnfStyle w:val="100000000000" w:firstRow="1" w:lastRow="0" w:firstColumn="0" w:lastColumn="0" w:oddVBand="0" w:evenVBand="0" w:oddHBand="0" w:evenHBand="0" w:firstRowFirstColumn="0" w:firstRowLastColumn="0" w:lastRowFirstColumn="0" w:lastRowLastColumn="0"/>
          </w:pPr>
          <w:r w:rsidRPr="00903A6D">
            <w:t>Document ID</w:t>
          </w:r>
        </w:p>
      </w:tc>
      <w:tc>
        <w:tcPr>
          <w:tcW w:w="3346" w:type="dxa"/>
          <w:shd w:val="clear" w:color="auto" w:fill="auto"/>
        </w:tcPr>
        <w:p w14:paraId="45525412" w14:textId="77777777" w:rsidR="002E1D90" w:rsidRDefault="00FA00E5" w:rsidP="002E1D90">
          <w:pPr>
            <w:pStyle w:val="Header"/>
            <w:jc w:val="right"/>
            <w:cnfStyle w:val="100000000000" w:firstRow="1" w:lastRow="0" w:firstColumn="0" w:lastColumn="0" w:oddVBand="0" w:evenVBand="0" w:oddHBand="0" w:evenHBand="0" w:firstRowFirstColumn="0" w:firstRowLastColumn="0" w:lastRowFirstColumn="0" w:lastRowLastColumn="0"/>
          </w:pPr>
          <w:r w:rsidRPr="002E1D90">
            <w:rPr>
              <w:b w:val="0"/>
              <w:bCs w:val="0"/>
            </w:rPr>
            <w:t>Iss</w:t>
          </w:r>
          <w:r>
            <w:rPr>
              <w:b w:val="0"/>
              <w:bCs w:val="0"/>
            </w:rPr>
            <w:t>:1</w:t>
          </w:r>
          <w:r w:rsidRPr="002E1D90">
            <w:rPr>
              <w:b w:val="0"/>
              <w:bCs w:val="0"/>
            </w:rPr>
            <w:t>/Rev</w:t>
          </w:r>
          <w:r>
            <w:rPr>
              <w:b w:val="0"/>
              <w:bCs w:val="0"/>
            </w:rPr>
            <w:t>.:0</w:t>
          </w:r>
        </w:p>
      </w:tc>
    </w:tr>
    <w:tr w:rsidR="002E1D90" w14:paraId="59379FD7" w14:textId="77777777" w:rsidTr="001D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tcPr>
        <w:p w14:paraId="22B50DF1" w14:textId="77777777" w:rsidR="002E1D90" w:rsidRDefault="002E1D90" w:rsidP="001D0AE4">
          <w:pPr>
            <w:pStyle w:val="Header"/>
          </w:pPr>
        </w:p>
      </w:tc>
      <w:tc>
        <w:tcPr>
          <w:tcW w:w="3005" w:type="dxa"/>
          <w:shd w:val="clear" w:color="auto" w:fill="auto"/>
        </w:tcPr>
        <w:p w14:paraId="16E4AD8C" w14:textId="77777777" w:rsidR="002E1D90" w:rsidRPr="002E1D90" w:rsidRDefault="002E1D90" w:rsidP="002E1D90">
          <w:pPr>
            <w:pStyle w:val="Header"/>
            <w:jc w:val="center"/>
            <w:cnfStyle w:val="000000100000" w:firstRow="0" w:lastRow="0" w:firstColumn="0" w:lastColumn="0" w:oddVBand="0" w:evenVBand="0" w:oddHBand="1" w:evenHBand="0" w:firstRowFirstColumn="0" w:firstRowLastColumn="0" w:lastRowFirstColumn="0" w:lastRowLastColumn="0"/>
            <w:rPr>
              <w:b/>
              <w:bCs/>
            </w:rPr>
          </w:pPr>
        </w:p>
      </w:tc>
      <w:tc>
        <w:tcPr>
          <w:tcW w:w="3346" w:type="dxa"/>
          <w:shd w:val="clear" w:color="auto" w:fill="auto"/>
        </w:tcPr>
        <w:p w14:paraId="5DE299EA" w14:textId="77777777" w:rsidR="002E1D90" w:rsidRPr="00903A6D" w:rsidRDefault="002E1D90" w:rsidP="002E1D90">
          <w:pPr>
            <w:pStyle w:val="Header"/>
            <w:jc w:val="right"/>
            <w:cnfStyle w:val="000000100000" w:firstRow="0" w:lastRow="0" w:firstColumn="0" w:lastColumn="0" w:oddVBand="0" w:evenVBand="0" w:oddHBand="1" w:evenHBand="0" w:firstRowFirstColumn="0" w:firstRowLastColumn="0" w:lastRowFirstColumn="0" w:lastRowLastColumn="0"/>
          </w:pPr>
          <w:r w:rsidRPr="00903A6D">
            <w:t>Date</w:t>
          </w:r>
        </w:p>
      </w:tc>
    </w:tr>
  </w:tbl>
  <w:p w14:paraId="45FBE248" w14:textId="77777777" w:rsidR="004C073D" w:rsidRDefault="004C073D" w:rsidP="001D0AE4">
    <w:pPr>
      <w:pStyle w:val="Header"/>
      <w:pBdr>
        <w:bottom w:val="single" w:sz="12" w:space="1" w:color="auto"/>
      </w:pBdr>
    </w:pPr>
    <w:r>
      <w:softHyphen/>
    </w:r>
    <w:r>
      <w:softHyphen/>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07CF7"/>
    <w:multiLevelType w:val="multilevel"/>
    <w:tmpl w:val="5B2E767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50F02B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235479383">
    <w:abstractNumId w:val="1"/>
  </w:num>
  <w:num w:numId="2" w16cid:durableId="21446643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0E5"/>
    <w:pPr>
      <w:keepNext/>
      <w:keepLines/>
      <w:numPr>
        <w:numId w:val="2"/>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FA00E5"/>
    <w:pPr>
      <w:keepNext/>
      <w:keepLines/>
      <w:numPr>
        <w:ilvl w:val="1"/>
        <w:numId w:val="2"/>
      </w:numPr>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FA00E5"/>
    <w:pPr>
      <w:keepNext/>
      <w:keepLines/>
      <w:numPr>
        <w:ilvl w:val="2"/>
        <w:numId w:val="2"/>
      </w:numPr>
      <w:spacing w:before="40" w:after="0"/>
      <w:outlineLvl w:val="2"/>
    </w:pPr>
    <w:rPr>
      <w:rFonts w:asciiTheme="majorHAnsi" w:eastAsiaTheme="majorEastAsia" w:hAnsiTheme="majorHAnsi" w:cstheme="majorBidi"/>
      <w:i/>
      <w:color w:val="1F3763" w:themeColor="accent1" w:themeShade="7F"/>
      <w:sz w:val="24"/>
      <w:szCs w:val="24"/>
    </w:rPr>
  </w:style>
  <w:style w:type="paragraph" w:styleId="Heading4">
    <w:name w:val="heading 4"/>
    <w:basedOn w:val="Normal"/>
    <w:next w:val="Normal"/>
    <w:link w:val="Heading4Char"/>
    <w:uiPriority w:val="9"/>
    <w:unhideWhenUsed/>
    <w:qFormat/>
    <w:rsid w:val="00734B73"/>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00E5"/>
    <w:pPr>
      <w:keepNext/>
      <w:keepLines/>
      <w:numPr>
        <w:ilvl w:val="4"/>
        <w:numId w:val="2"/>
      </w:numPr>
      <w:spacing w:before="40" w:after="0"/>
      <w:outlineLvl w:val="4"/>
    </w:pPr>
    <w:rPr>
      <w:rFonts w:asciiTheme="majorHAnsi" w:eastAsiaTheme="majorEastAsia" w:hAnsiTheme="majorHAnsi" w:cstheme="majorBidi"/>
      <w:i/>
      <w:color w:val="2F5496" w:themeColor="accent1" w:themeShade="BF"/>
    </w:rPr>
  </w:style>
  <w:style w:type="paragraph" w:styleId="Heading6">
    <w:name w:val="heading 6"/>
    <w:basedOn w:val="Normal"/>
    <w:next w:val="Normal"/>
    <w:link w:val="Heading6Char"/>
    <w:uiPriority w:val="9"/>
    <w:semiHidden/>
    <w:unhideWhenUsed/>
    <w:qFormat/>
    <w:rsid w:val="00734B73"/>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34B73"/>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34B7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4B7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6D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D9A"/>
  </w:style>
  <w:style w:type="paragraph" w:styleId="Footer">
    <w:name w:val="footer"/>
    <w:basedOn w:val="Normal"/>
    <w:link w:val="FooterChar"/>
    <w:uiPriority w:val="99"/>
    <w:unhideWhenUsed/>
    <w:rsid w:val="005C6D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6D9A"/>
  </w:style>
  <w:style w:type="table" w:styleId="TableGrid">
    <w:name w:val="Table Grid"/>
    <w:basedOn w:val="TableNormal"/>
    <w:uiPriority w:val="39"/>
    <w:rsid w:val="005C6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E1D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FA00E5"/>
    <w:rPr>
      <w:rFonts w:asciiTheme="majorHAnsi" w:eastAsiaTheme="majorEastAsia" w:hAnsiTheme="majorHAnsi" w:cstheme="majorBidi"/>
      <w:b/>
      <w:color w:val="2F5496" w:themeColor="accent1" w:themeShade="BF"/>
      <w:sz w:val="32"/>
      <w:szCs w:val="32"/>
    </w:rPr>
  </w:style>
  <w:style w:type="paragraph" w:styleId="TOCHeading">
    <w:name w:val="TOC Heading"/>
    <w:basedOn w:val="Heading1"/>
    <w:next w:val="Normal"/>
    <w:uiPriority w:val="39"/>
    <w:unhideWhenUsed/>
    <w:qFormat/>
    <w:rsid w:val="0014774D"/>
    <w:pPr>
      <w:outlineLvl w:val="9"/>
    </w:pPr>
    <w:rPr>
      <w:lang w:val="en-US" w:bidi="ar-SA"/>
    </w:rPr>
  </w:style>
  <w:style w:type="paragraph" w:styleId="TOC1">
    <w:name w:val="toc 1"/>
    <w:basedOn w:val="Normal"/>
    <w:next w:val="Normal"/>
    <w:autoRedefine/>
    <w:uiPriority w:val="39"/>
    <w:unhideWhenUsed/>
    <w:rsid w:val="00452C06"/>
    <w:pPr>
      <w:spacing w:after="100"/>
    </w:pPr>
  </w:style>
  <w:style w:type="character" w:styleId="Hyperlink">
    <w:name w:val="Hyperlink"/>
    <w:basedOn w:val="DefaultParagraphFont"/>
    <w:uiPriority w:val="99"/>
    <w:unhideWhenUsed/>
    <w:rsid w:val="00452C06"/>
    <w:rPr>
      <w:color w:val="0563C1" w:themeColor="hyperlink"/>
      <w:u w:val="single"/>
    </w:rPr>
  </w:style>
  <w:style w:type="character" w:customStyle="1" w:styleId="Heading2Char">
    <w:name w:val="Heading 2 Char"/>
    <w:basedOn w:val="DefaultParagraphFont"/>
    <w:link w:val="Heading2"/>
    <w:uiPriority w:val="9"/>
    <w:rsid w:val="00FA00E5"/>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FA00E5"/>
    <w:rPr>
      <w:rFonts w:asciiTheme="majorHAnsi" w:eastAsiaTheme="majorEastAsia" w:hAnsiTheme="majorHAnsi" w:cstheme="majorBidi"/>
      <w:i/>
      <w:color w:val="1F3763" w:themeColor="accent1" w:themeShade="7F"/>
      <w:sz w:val="24"/>
      <w:szCs w:val="24"/>
    </w:rPr>
  </w:style>
  <w:style w:type="character" w:customStyle="1" w:styleId="Heading4Char">
    <w:name w:val="Heading 4 Char"/>
    <w:basedOn w:val="DefaultParagraphFont"/>
    <w:link w:val="Heading4"/>
    <w:uiPriority w:val="9"/>
    <w:rsid w:val="00734B7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A00E5"/>
    <w:rPr>
      <w:rFonts w:asciiTheme="majorHAnsi" w:eastAsiaTheme="majorEastAsia" w:hAnsiTheme="majorHAnsi" w:cstheme="majorBidi"/>
      <w:i/>
      <w:color w:val="2F5496" w:themeColor="accent1" w:themeShade="BF"/>
    </w:rPr>
  </w:style>
  <w:style w:type="character" w:customStyle="1" w:styleId="Heading6Char">
    <w:name w:val="Heading 6 Char"/>
    <w:basedOn w:val="DefaultParagraphFont"/>
    <w:link w:val="Heading6"/>
    <w:uiPriority w:val="9"/>
    <w:semiHidden/>
    <w:rsid w:val="00734B7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34B7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34B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4B73"/>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65783A"/>
    <w:pPr>
      <w:spacing w:after="100"/>
      <w:ind w:left="220"/>
    </w:pPr>
  </w:style>
  <w:style w:type="paragraph" w:styleId="TOC3">
    <w:name w:val="toc 3"/>
    <w:basedOn w:val="Normal"/>
    <w:next w:val="Normal"/>
    <w:autoRedefine/>
    <w:uiPriority w:val="39"/>
    <w:unhideWhenUsed/>
    <w:rsid w:val="0065783A"/>
    <w:pPr>
      <w:spacing w:after="100"/>
      <w:ind w:left="44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2.xml" /><Relationship Id="rId12" Type="http://schemas.openxmlformats.org/officeDocument/2006/relationships/footer" Target="footer1.xml" /><Relationship Type="http://schemas.openxmlformats.org/officeDocument/2006/relationships/hyperlink" Id="rId67" Target="http://www.coolprop.org/" TargetMode="External" /><Relationship Type="http://schemas.openxmlformats.org/officeDocument/2006/relationships/hyperlink" Id="rId70" Target="https://digital-library.theiet.org/doi/10.1049/iet-epa.2012.0109" TargetMode="External" /><Relationship Type="http://schemas.openxmlformats.org/officeDocument/2006/relationships/hyperlink" Id="rId69" Target="https://doi.org/10.1109/IEMDC.2017.8002349" TargetMode="External" /><Relationship Type="http://schemas.openxmlformats.org/officeDocument/2006/relationships/hyperlink" Id="rId59" Target="https://en.wikipedia.org/wiki/Biot_number" TargetMode="External" /><Relationship Type="http://schemas.openxmlformats.org/officeDocument/2006/relationships/hyperlink" Id="rId52" Target="https://en.wikipedia.org/wiki/First_law_of_thermodynamics" TargetMode="External" /><Relationship Type="http://schemas.openxmlformats.org/officeDocument/2006/relationships/hyperlink" Id="rId64" Target="https://en.wikipedia.org/wiki/Hagen%E2%80%93Poiseuille_equation" TargetMode="External" /><Relationship Type="http://schemas.openxmlformats.org/officeDocument/2006/relationships/hyperlink" Id="rId55" Target="https://en.wikipedia.org/wiki/Heat_capacity" TargetMode="External" /><Relationship Type="http://schemas.openxmlformats.org/officeDocument/2006/relationships/hyperlink" Id="rId66" Target="https://en.wikipedia.org/wiki/Logarithmic_mean_temperature_difference" TargetMode="External" /><Relationship Type="http://schemas.openxmlformats.org/officeDocument/2006/relationships/hyperlink" Id="rId58" Target="https://en.wikipedia.org/wiki/Lumped-element_model" TargetMode="External" /><Relationship Type="http://schemas.openxmlformats.org/officeDocument/2006/relationships/hyperlink" Id="rId65" Target="https://en.wikipedia.org/wiki/NTU_method" TargetMode="External" /><Relationship Type="http://schemas.openxmlformats.org/officeDocument/2006/relationships/hyperlink" Id="rId57" Target="https://en.wikipedia.org/wiki/Newton%27s_law_of_cooling" TargetMode="External" /><Relationship Type="http://schemas.openxmlformats.org/officeDocument/2006/relationships/hyperlink" Id="rId61" Target="https://en.wikipedia.org/wiki/Nusselt_number" TargetMode="External" /><Relationship Type="http://schemas.openxmlformats.org/officeDocument/2006/relationships/hyperlink" Id="rId63" Target="https://en.wikipedia.org/wiki/Prandtl_number" TargetMode="External" /><Relationship Type="http://schemas.openxmlformats.org/officeDocument/2006/relationships/hyperlink" Id="rId62" Target="https://en.wikipedia.org/wiki/Rayleigh_number" TargetMode="External" /><Relationship Type="http://schemas.openxmlformats.org/officeDocument/2006/relationships/hyperlink" Id="rId53" Target="https://en.wikipedia.org/wiki/Second_law_of_thermodynamics" TargetMode="External" /><Relationship Type="http://schemas.openxmlformats.org/officeDocument/2006/relationships/hyperlink" Id="rId60" Target="https://en.wikipedia.org/wiki/Stefan%E2%80%93Boltzmann_law" TargetMode="External" /><Relationship Type="http://schemas.openxmlformats.org/officeDocument/2006/relationships/hyperlink" Id="rId56" Target="https://en.wikipedia.org/wiki/Thermal_conduction" TargetMode="External" /><Relationship Type="http://schemas.openxmlformats.org/officeDocument/2006/relationships/hyperlink" Id="rId54" Target="https://en.wikipedia.org/wiki/Zeroth_law_of_thermodynamics" TargetMode="External" /><Relationship Type="http://schemas.openxmlformats.org/officeDocument/2006/relationships/hyperlink" Id="rId68" Target="https://ieeexplore.ieee.org/document/5544503/"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Relationships xmlns="http://schemas.openxmlformats.org/package/2006/relationships"><Relationship Type="http://schemas.openxmlformats.org/officeDocument/2006/relationships/hyperlink" Id="rId67" Target="http://www.coolprop.org/" TargetMode="External" /><Relationship Type="http://schemas.openxmlformats.org/officeDocument/2006/relationships/hyperlink" Id="rId70" Target="https://digital-library.theiet.org/doi/10.1049/iet-epa.2012.0109" TargetMode="External" /><Relationship Type="http://schemas.openxmlformats.org/officeDocument/2006/relationships/hyperlink" Id="rId69" Target="https://doi.org/10.1109/IEMDC.2017.8002349" TargetMode="External" /><Relationship Type="http://schemas.openxmlformats.org/officeDocument/2006/relationships/hyperlink" Id="rId59" Target="https://en.wikipedia.org/wiki/Biot_number" TargetMode="External" /><Relationship Type="http://schemas.openxmlformats.org/officeDocument/2006/relationships/hyperlink" Id="rId52" Target="https://en.wikipedia.org/wiki/First_law_of_thermodynamics" TargetMode="External" /><Relationship Type="http://schemas.openxmlformats.org/officeDocument/2006/relationships/hyperlink" Id="rId64" Target="https://en.wikipedia.org/wiki/Hagen%E2%80%93Poiseuille_equation" TargetMode="External" /><Relationship Type="http://schemas.openxmlformats.org/officeDocument/2006/relationships/hyperlink" Id="rId55" Target="https://en.wikipedia.org/wiki/Heat_capacity" TargetMode="External" /><Relationship Type="http://schemas.openxmlformats.org/officeDocument/2006/relationships/hyperlink" Id="rId66" Target="https://en.wikipedia.org/wiki/Logarithmic_mean_temperature_difference" TargetMode="External" /><Relationship Type="http://schemas.openxmlformats.org/officeDocument/2006/relationships/hyperlink" Id="rId58" Target="https://en.wikipedia.org/wiki/Lumped-element_model" TargetMode="External" /><Relationship Type="http://schemas.openxmlformats.org/officeDocument/2006/relationships/hyperlink" Id="rId65" Target="https://en.wikipedia.org/wiki/NTU_method" TargetMode="External" /><Relationship Type="http://schemas.openxmlformats.org/officeDocument/2006/relationships/hyperlink" Id="rId57" Target="https://en.wikipedia.org/wiki/Newton%27s_law_of_cooling" TargetMode="External" /><Relationship Type="http://schemas.openxmlformats.org/officeDocument/2006/relationships/hyperlink" Id="rId61" Target="https://en.wikipedia.org/wiki/Nusselt_number" TargetMode="External" /><Relationship Type="http://schemas.openxmlformats.org/officeDocument/2006/relationships/hyperlink" Id="rId63" Target="https://en.wikipedia.org/wiki/Prandtl_number" TargetMode="External" /><Relationship Type="http://schemas.openxmlformats.org/officeDocument/2006/relationships/hyperlink" Id="rId62" Target="https://en.wikipedia.org/wiki/Rayleigh_number" TargetMode="External" /><Relationship Type="http://schemas.openxmlformats.org/officeDocument/2006/relationships/hyperlink" Id="rId53" Target="https://en.wikipedia.org/wiki/Second_law_of_thermodynamics" TargetMode="External" /><Relationship Type="http://schemas.openxmlformats.org/officeDocument/2006/relationships/hyperlink" Id="rId60" Target="https://en.wikipedia.org/wiki/Stefan%E2%80%93Boltzmann_law" TargetMode="External" /><Relationship Type="http://schemas.openxmlformats.org/officeDocument/2006/relationships/hyperlink" Id="rId56" Target="https://en.wikipedia.org/wiki/Thermal_conduction" TargetMode="External" /><Relationship Type="http://schemas.openxmlformats.org/officeDocument/2006/relationships/hyperlink" Id="rId54" Target="https://en.wikipedia.org/wiki/Zeroth_law_of_thermodynamics" TargetMode="External" /><Relationship Type="http://schemas.openxmlformats.org/officeDocument/2006/relationships/hyperlink" Id="rId68" Target="https://ieeexplore.ieee.org/document/5544503/"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ros.grivakos\OneDrive%20-%20Nidec\Desktop\Nidec%20Automation,%20Roboteq_Word_%20document_template_lat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Nidec Automation, Roboteq_Word_ document_template_latest</Template>
  <TotalTime>4</TotalTime>
  <Pages>4</Pages>
  <Words>203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2026-07-09T09:18:11Z</dcterms:created>
  <dcterms:modified xsi:type="dcterms:W3CDTF">2026-07-09T09:18:11Z</dcterms:modified>
</cp:coreProperties>
</file>

<file path=docProps/custom.xml><?xml version="1.0" encoding="utf-8"?>
<Properties xmlns="http://schemas.openxmlformats.org/officeDocument/2006/custom-properties" xmlns:vt="http://schemas.openxmlformats.org/officeDocument/2006/docPropsVTypes"/>
</file>